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Kadès, Kadès-Barnéa, Kadmoniens, Kaïnan, Karen, Kédar, Kedma, Kedorlaomer, Kehath, Kehathites, Kemuel, Kénan, Kenaz, Kéniens, Keniziens, Kesita, Kesita, Ketura, Kirjath-Arba, Kirjathaïm, Kis, Kittim, Koré, Korite, Koréites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Kadès, Kadès-Barnéa</w:t>
      </w:r>
      <w:r/>
    </w:p>
    <w:p>
      <w:r/>
      <w: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5">
        <w:r>
          <w:rPr>
            <w:color w:val="0000EE"/>
            <w:u w:val="single"/>
          </w:rPr>
          <w:t>Dt 1.46</w:t>
        </w:r>
      </w:hyperlink>
      <w:r>
        <w:t>).</w:t>
      </w:r>
    </w:p>
    <w:p>
      <w:r/>
      <w:r>
        <w:t>Kadès-Barnéa (</w:t>
      </w:r>
      <w:hyperlink r:id="rId16">
        <w:r>
          <w:rPr>
            <w:color w:val="0000EE"/>
            <w:u w:val="single"/>
          </w:rPr>
          <w:t>Gn 14.7</w:t>
        </w:r>
      </w:hyperlink>
      <w:r>
        <w:t>, « En-Mischpath ») a été pillé par Kedorlaomer, roi d'Élam, à l'époque d'Abraham. Dans cette région, Agar a été chassée de la tente de Sara, sa maîtresse (</w:t>
      </w:r>
      <w:hyperlink r:id="rId17">
        <w:r>
          <w:rPr>
            <w:color w:val="0000EE"/>
            <w:u w:val="single"/>
          </w:rPr>
          <w:t>16.14</w:t>
        </w:r>
      </w:hyperlink>
      <w:r>
        <w:t>), et c'est ici que Miriam est morte et a été enterrée (</w:t>
      </w:r>
      <w:hyperlink r:id="rId18">
        <w:r>
          <w:rPr>
            <w:color w:val="0000EE"/>
            <w:u w:val="single"/>
          </w:rPr>
          <w:t>Nb 20.1</w:t>
        </w:r>
      </w:hyperlink>
      <w:r>
        <w:t>). La grande querelle au sujet de l'eau a eu lieu ici, donnant naissance au nom Meriba ou Meribath-kadès (</w:t>
      </w:r>
      <w:hyperlink r:id="rId19">
        <w:r>
          <w:rPr>
            <w:color w:val="0000EE"/>
            <w:u w:val="single"/>
          </w:rPr>
          <w:t>Nb 20.2–24</w:t>
        </w:r>
      </w:hyperlink>
      <w:r>
        <w:t xml:space="preserve"> ; </w:t>
      </w:r>
      <w:hyperlink r:id="rId20">
        <w:r>
          <w:rPr>
            <w:color w:val="0000EE"/>
            <w:u w:val="single"/>
          </w:rPr>
          <w:t>Dt 32.51</w:t>
        </w:r>
      </w:hyperlink>
      <w:r>
        <w:t xml:space="preserve"> ; </w:t>
      </w:r>
      <w:hyperlink r:id="rId21">
        <w:r>
          <w:rPr>
            <w:color w:val="0000EE"/>
            <w:u w:val="single"/>
          </w:rPr>
          <w:t>Ez 47.19</w:t>
        </w:r>
      </w:hyperlink>
      <w:r>
        <w:t xml:space="preserve"> ; </w:t>
      </w:r>
      <w:hyperlink r:id="rId22">
        <w:r>
          <w:rPr>
            <w:color w:val="0000EE"/>
            <w:u w:val="single"/>
          </w:rPr>
          <w:t>48.28</w:t>
        </w:r>
      </w:hyperlink>
      <w:r>
        <w:t>). Ce lieu sera également le théâtre de la rébellion de Koré contre la direction de Moïse et Aaron (</w:t>
      </w:r>
      <w:hyperlink r:id="rId23">
        <w:r>
          <w:rPr>
            <w:color w:val="0000EE"/>
            <w:u w:val="single"/>
          </w:rPr>
          <w:t>Nb 16–17</w:t>
        </w:r>
      </w:hyperlink>
      <w:r>
        <w:t>). Cette région restera longtemps dans la mémoire des tribus israélites comme lieu de leur incrédulité suite au rapport des dix espions et un retard de trente-huit ans avant leur occupation de la Terre Promise (</w:t>
      </w:r>
      <w:hyperlink r:id="rId24">
        <w:r>
          <w:rPr>
            <w:color w:val="0000EE"/>
            <w:u w:val="single"/>
          </w:rPr>
          <w:t>Ps 95.8–11</w:t>
        </w:r>
      </w:hyperlink>
      <w:r>
        <w:t xml:space="preserve"> ; voir </w:t>
      </w:r>
      <w:hyperlink r:id="rId25">
        <w:r>
          <w:rPr>
            <w:color w:val="0000EE"/>
            <w:u w:val="single"/>
          </w:rPr>
          <w:t>Hé 3.7–19</w:t>
        </w:r>
      </w:hyperlink>
      <w:r>
        <w:t>).</w:t>
      </w:r>
    </w:p>
    <w:p>
      <w:r/>
      <w:r>
        <w:t>En raison de l'eau, des pâturages et des terres agricoles, ainsi que de sa proximité avec Canaan, les Israélites estimeront que cette région était l'endroit idéal pour passer la plupart de leur temps avant d'entrer dans la Terre Promise.</w:t>
      </w:r>
    </w:p>
    <w:p>
      <w:r/>
      <w:r>
        <w:rPr>
          <w:i/>
        </w:rPr>
        <w:t>Voir aussi</w:t>
      </w:r>
      <w:r>
        <w:t xml:space="preserve"> </w:t>
      </w:r>
      <w:r>
        <w:t>Meriba n° 2</w:t>
      </w:r>
      <w:r>
        <w:t xml:space="preserve"> ; </w:t>
      </w:r>
      <w:r>
        <w:t>Errances dans le désert</w:t>
      </w:r>
      <w:r>
        <w:t>.</w:t>
      </w:r>
      <w:r/>
      <w:r/>
    </w:p>
    <w:p>
      <w:r/>
    </w:p>
    <w:p>
      <w:pPr>
        <w:pStyle w:val="Heading2"/>
      </w:pPr>
      <w:r>
        <w:t>Kadmoniens</w:t>
      </w:r>
      <w:r/>
    </w:p>
    <w:p>
      <w:r/>
      <w:r>
        <w:t>Tribu sémitique à laquelle Dieu a promis la terre aux descendants d'Abraham (</w:t>
      </w:r>
      <w:hyperlink r:id="rId26">
        <w:r>
          <w:rPr>
            <w:color w:val="0000EE"/>
            <w:u w:val="single"/>
          </w:rPr>
          <w:t>Gn 15.19</w:t>
        </w:r>
      </w:hyperlink>
      <w: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27">
        <w:r>
          <w:rPr>
            <w:color w:val="0000EE"/>
            <w:u w:val="single"/>
          </w:rPr>
          <w:t>Gn 25.6</w:t>
        </w:r>
      </w:hyperlink>
      <w:r>
        <w:t xml:space="preserve"> ; </w:t>
      </w:r>
      <w:hyperlink r:id="rId28">
        <w:r>
          <w:rPr>
            <w:color w:val="0000EE"/>
            <w:u w:val="single"/>
          </w:rPr>
          <w:t>Jg 8.10</w:t>
        </w:r>
      </w:hyperlink>
      <w:r>
        <w:t xml:space="preserve"> ; </w:t>
      </w:r>
      <w:hyperlink r:id="rId29">
        <w:r>
          <w:rPr>
            <w:color w:val="0000EE"/>
            <w:u w:val="single"/>
          </w:rPr>
          <w:t>1R 4.30</w:t>
        </w:r>
      </w:hyperlink>
      <w:r>
        <w:t xml:space="preserve"> ; </w:t>
      </w:r>
      <w:hyperlink r:id="rId30">
        <w:r>
          <w:rPr>
            <w:color w:val="0000EE"/>
            <w:u w:val="single"/>
          </w:rPr>
          <w:t>Jb 1.3</w:t>
        </w:r>
      </w:hyperlink>
      <w:r>
        <w:t>).</w:t>
      </w:r>
      <w:r/>
      <w:r/>
    </w:p>
    <w:p>
      <w:r/>
    </w:p>
    <w:p>
      <w:pPr>
        <w:pStyle w:val="Heading2"/>
      </w:pPr>
      <w:r>
        <w:t>Kaïnan</w:t>
      </w:r>
      <w:r/>
    </w:p>
    <w:p>
      <w:r/>
      <w:r>
        <w:t>Arrière-petit-fils d'Adam, également appelé Kénan (</w:t>
      </w:r>
      <w:hyperlink r:id="rId31">
        <w:r>
          <w:rPr>
            <w:color w:val="0000EE"/>
            <w:u w:val="single"/>
          </w:rPr>
          <w:t>Gn 5.9–14</w:t>
        </w:r>
      </w:hyperlink>
      <w:r>
        <w:t xml:space="preserve"> ; </w:t>
      </w:r>
      <w:hyperlink r:id="rId32">
        <w:r>
          <w:rPr>
            <w:color w:val="0000EE"/>
            <w:u w:val="single"/>
          </w:rPr>
          <w:t>1Ch 1.2</w:t>
        </w:r>
      </w:hyperlink>
      <w:r>
        <w:t xml:space="preserve"> ; </w:t>
      </w:r>
      <w:hyperlink r:id="rId33">
        <w:r>
          <w:rPr>
            <w:color w:val="0000EE"/>
            <w:u w:val="single"/>
          </w:rPr>
          <w:t>Lc 3.37</w:t>
        </w:r>
      </w:hyperlink>
      <w:r>
        <w:t>).</w:t>
      </w:r>
    </w:p>
    <w:p>
      <w:r/>
      <w:r>
        <w:rPr>
          <w:i/>
        </w:rPr>
        <w:t>Voir</w:t>
      </w:r>
      <w:r>
        <w:t xml:space="preserve"> </w:t>
      </w:r>
      <w:r>
        <w:t>Kénan</w:t>
      </w:r>
      <w:r>
        <w:t>.</w:t>
      </w:r>
      <w:r/>
      <w:r/>
    </w:p>
    <w:p>
      <w:r/>
    </w:p>
    <w:p>
      <w:pPr>
        <w:pStyle w:val="Heading2"/>
      </w:pPr>
      <w:r>
        <w:t>Karen</w:t>
      </w:r>
      <w:r/>
    </w:p>
    <w:p>
      <w:r/>
      <w:r>
        <w:t>Une autre orthographe pour Keran, fils de Dishon (</w:t>
      </w:r>
      <w:hyperlink r:id="rId34">
        <w:r>
          <w:rPr>
            <w:color w:val="0000EE"/>
            <w:u w:val="single"/>
          </w:rPr>
          <w:t>Gn 36.26</w:t>
        </w:r>
      </w:hyperlink>
      <w:r>
        <w:t xml:space="preserve"> ; </w:t>
      </w:r>
      <w:hyperlink r:id="rId35">
        <w:r>
          <w:rPr>
            <w:color w:val="0000EE"/>
            <w:u w:val="single"/>
          </w:rPr>
          <w:t>1Ch 1.41</w:t>
        </w:r>
      </w:hyperlink>
      <w:r>
        <w:t xml:space="preserve">). </w:t>
      </w:r>
      <w:r>
        <w:rPr>
          <w:i/>
        </w:rPr>
        <w:t>Voir</w:t>
      </w:r>
      <w:r>
        <w:t xml:space="preserve"> </w:t>
      </w:r>
      <w:r>
        <w:t>Keran</w:t>
      </w:r>
      <w:r>
        <w:t>.</w:t>
      </w:r>
      <w:r/>
      <w:r/>
    </w:p>
    <w:p>
      <w:r/>
    </w:p>
    <w:p>
      <w:pPr>
        <w:pStyle w:val="Heading2"/>
      </w:pPr>
      <w:r>
        <w:t>Kédar</w:t>
      </w:r>
      <w:r/>
    </w:p>
    <w:p>
      <w:pPr>
        <w:pStyle w:val="ListNumber"/>
        <w:spacing w:line="240" w:lineRule="auto"/>
        <w:ind w:left="720"/>
      </w:pPr>
      <w:r/>
      <w:r>
        <w:t>Deuxième fils d'Ismaël, fils d'Abraham (</w:t>
      </w:r>
      <w:hyperlink r:id="rId36">
        <w:r>
          <w:rPr>
            <w:color w:val="0000EE"/>
            <w:u w:val="single"/>
          </w:rPr>
          <w:t>Gn 25.13</w:t>
        </w:r>
      </w:hyperlink>
      <w:r>
        <w:t xml:space="preserve"> ; </w:t>
      </w:r>
      <w:hyperlink r:id="rId37">
        <w:r>
          <w:rPr>
            <w:color w:val="0000EE"/>
            <w:u w:val="single"/>
          </w:rPr>
          <w:t>1Ch 1.29</w:t>
        </w:r>
      </w:hyperlink>
      <w:r>
        <w:t>).</w:t>
      </w:r>
    </w:p>
    <w:p>
      <w:pPr>
        <w:pStyle w:val="ListNumber"/>
        <w:spacing w:line="240" w:lineRule="auto"/>
        <w:ind w:left="720"/>
      </w:pPr>
      <w:r/>
      <w:r>
        <w:t>Une tribu ou une région apparaissant principalement dans les écrits prophétiques de l'époque de Salomon jusqu'à l'exil. Dans la prophétie d'Ésaïe contre l'Arabie, Kédar est mentionné à deux reprises (</w:t>
      </w:r>
      <w:hyperlink r:id="rId38">
        <w:r>
          <w:rPr>
            <w:color w:val="0000EE"/>
            <w:u w:val="single"/>
          </w:rPr>
          <w:t>Es 21.13–17</w:t>
        </w:r>
      </w:hyperlink>
      <w:r>
        <w:t xml:space="preserve">). Avec l'Arabie, Dedan et Tema, les habitants de Kédar sont menacés de destruction. </w:t>
      </w:r>
      <w:hyperlink r:id="rId39">
        <w:r>
          <w:rPr>
            <w:color w:val="0000EE"/>
            <w:u w:val="single"/>
          </w:rPr>
          <w:t>Ésaïe 21.16</w:t>
        </w:r>
      </w:hyperlink>
      <w:r>
        <w:t xml:space="preserve"> mentionne leur « gloire », suggérant une certaine richesse (voir aussi </w:t>
      </w:r>
      <w:hyperlink r:id="rId40">
        <w:r>
          <w:rPr>
            <w:color w:val="0000EE"/>
            <w:u w:val="single"/>
          </w:rPr>
          <w:t>Ez 27.21</w:t>
        </w:r>
      </w:hyperlink>
      <w:r>
        <w:t xml:space="preserve">). Le ton militariste dans </w:t>
      </w:r>
      <w:hyperlink r:id="rId41">
        <w:r>
          <w:rPr>
            <w:color w:val="0000EE"/>
            <w:u w:val="single"/>
          </w:rPr>
          <w:t>Ésaïe 21.17</w:t>
        </w:r>
      </w:hyperlink>
      <w:r>
        <w:t xml:space="preserve"> suggère qu'ils étaient un peuple guerrier. Dans </w:t>
      </w:r>
      <w:hyperlink r:id="rId42">
        <w:r>
          <w:rPr>
            <w:color w:val="0000EE"/>
            <w:u w:val="single"/>
          </w:rPr>
          <w:t>Jérémie 49.28</w:t>
        </w:r>
      </w:hyperlink>
      <w:r>
        <w:t xml:space="preserve">, Kédar est lié à Hatsor en tant que victimes des conquêtes de Nebucadnetsar. Il n'y a pas de trace en dehors de la Bible de la marche de Nebucadnetsar sur Kédar. Cependant, </w:t>
      </w:r>
      <w:r>
        <w:t>Assurbanipal</w:t>
      </w:r>
      <w:r>
        <w:t>, le roi d'Assyrie, mentionne la conquête de Kédar. Cela aurait été vers 650 av. J.‑C., soit un demi-siècle avant la conquête babylonienne.</w:t>
      </w:r>
    </w:p>
    <w:p>
      <w:r/>
      <w:r>
        <w:t>En dehors du récit d'</w:t>
      </w:r>
      <w:r>
        <w:t>Assurbanipal</w:t>
      </w:r>
      <w: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43">
        <w:r>
          <w:rPr>
            <w:color w:val="0000EE"/>
            <w:u w:val="single"/>
          </w:rPr>
          <w:t>Né 2.19</w:t>
        </w:r>
      </w:hyperlink>
      <w:r>
        <w:t xml:space="preserve"> ; </w:t>
      </w:r>
      <w:hyperlink r:id="rId44">
        <w:r>
          <w:rPr>
            <w:color w:val="0000EE"/>
            <w:u w:val="single"/>
          </w:rPr>
          <w:t>6.1–6</w:t>
        </w:r>
      </w:hyperlink>
      <w:r>
        <w:t>).</w:t>
      </w:r>
    </w:p>
    <w:p>
      <w:r/>
      <w:r>
        <w:t xml:space="preserve">L'image que donne la Bible de Kédar est celle d'un peuple vivant dans le désert, descendant d'Ismaël. Ils ne croyaient pas en Yahweh au départ, mais sont inclus dans la prophétie d'Ésaïe concernant le futur royaume de Dieu (voir </w:t>
      </w:r>
      <w:hyperlink r:id="rId45">
        <w:r>
          <w:rPr>
            <w:color w:val="0000EE"/>
            <w:u w:val="single"/>
          </w:rPr>
          <w:t>Es 42.11</w:t>
        </w:r>
      </w:hyperlink>
      <w:r>
        <w:t xml:space="preserve"> ; </w:t>
      </w:r>
      <w:hyperlink r:id="rId46">
        <w:r>
          <w:rPr>
            <w:color w:val="0000EE"/>
            <w:u w:val="single"/>
          </w:rPr>
          <w:t>60.7</w:t>
        </w:r>
      </w:hyperlink>
      <w:r>
        <w:t xml:space="preserve">). Leur environnement désertique limitait leur travail à l'élevage de moutons et au commerce. L'eau imprévisible dans le désert les obligeait à se déplacer. Une vie sous tente était préférable à des maisons permanentes (voir </w:t>
      </w:r>
      <w:hyperlink r:id="rId47">
        <w:r>
          <w:rPr>
            <w:color w:val="0000EE"/>
            <w:u w:val="single"/>
          </w:rPr>
          <w:t>Ps 120.5</w:t>
        </w:r>
      </w:hyperlink>
      <w:r>
        <w:t xml:space="preserve"> ; </w:t>
      </w:r>
      <w:hyperlink r:id="rId48">
        <w:r>
          <w:rPr>
            <w:color w:val="0000EE"/>
            <w:u w:val="single"/>
          </w:rPr>
          <w:t>Ct 1.5</w:t>
        </w:r>
      </w:hyperlink>
      <w:r>
        <w:t>). Pour cette raison, les archéologues n'ont trouvé aucun site nommé Kédar. Kédar se trouvait à l'orient et légèrement au sud d'Israël, dans le sud de la Jordanie. Le peuple de Kédar s'est vraisemblablement éteint ou a été absorbé par les nations voisines.</w:t>
      </w:r>
      <w:r/>
      <w:r/>
    </w:p>
    <w:p>
      <w:r/>
    </w:p>
    <w:p>
      <w:pPr>
        <w:pStyle w:val="Heading2"/>
      </w:pPr>
      <w:r>
        <w:t>Kedma</w:t>
      </w:r>
      <w:r/>
    </w:p>
    <w:p>
      <w:r/>
      <w:r>
        <w:t xml:space="preserve">Fils d'Ismaël mentionné dans </w:t>
      </w:r>
      <w:hyperlink r:id="rId49">
        <w:r>
          <w:rPr>
            <w:color w:val="0000EE"/>
            <w:u w:val="single"/>
          </w:rPr>
          <w:t>Genèse 25.15</w:t>
        </w:r>
      </w:hyperlink>
      <w:r>
        <w:t>. Plus tard, ses descendants étaient connus par son nom (</w:t>
      </w:r>
      <w:hyperlink r:id="rId50">
        <w:r>
          <w:rPr>
            <w:color w:val="0000EE"/>
            <w:u w:val="single"/>
          </w:rPr>
          <w:t>1Ch 1.31</w:t>
        </w:r>
      </w:hyperlink>
      <w:r>
        <w:t>).</w:t>
      </w:r>
      <w:r/>
      <w:r/>
    </w:p>
    <w:p>
      <w:r/>
    </w:p>
    <w:p>
      <w:pPr>
        <w:pStyle w:val="Heading2"/>
      </w:pPr>
      <w:r>
        <w:t>Kedorlaomer</w:t>
      </w:r>
      <w:r/>
    </w:p>
    <w:p>
      <w:r/>
      <w:r>
        <w:t>Roi d'Élam qui participera avec trois autres rois à une campagne contre cinq villes près de l'extrémité sud de la plaine de la mer Morte (</w:t>
      </w:r>
      <w:hyperlink r:id="rId51">
        <w:r>
          <w:rPr>
            <w:color w:val="0000EE"/>
            <w:u w:val="single"/>
          </w:rPr>
          <w:t>Gn 14</w:t>
        </w:r>
      </w:hyperlink>
      <w:r>
        <w:t xml:space="preserve">). Bien que Kedorlaomer soit initialement troisième dans la liste (v. </w:t>
      </w:r>
      <w:hyperlink r:id="rId52">
        <w:r>
          <w:rPr>
            <w:color w:val="0000EE"/>
            <w:u w:val="single"/>
          </w:rPr>
          <w:t>1</w:t>
        </w:r>
      </w:hyperlink>
      <w:r>
        <w:t>), il était manifestement le chef des quatre rois. Ailleurs dans le chapitre, son nom apparaît en premier ou est mentionné seul.</w:t>
      </w:r>
    </w:p>
    <w:p>
      <w:r/>
      <w: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r/>
      <w: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
    </w:p>
    <w:p>
      <w:r/>
    </w:p>
    <w:p>
      <w:pPr>
        <w:pStyle w:val="Heading2"/>
      </w:pPr>
      <w:r>
        <w:t>Kehath, Kehathites</w:t>
      </w:r>
      <w:r/>
    </w:p>
    <w:p>
      <w:r/>
      <w:r>
        <w:t>Kehath était un fils de Lévi (</w:t>
      </w:r>
      <w:hyperlink r:id="rId53">
        <w:r>
          <w:rPr>
            <w:color w:val="0000EE"/>
            <w:u w:val="single"/>
          </w:rPr>
          <w:t>Gn 46.11</w:t>
        </w:r>
      </w:hyperlink>
      <w:r>
        <w:t xml:space="preserve"> ; </w:t>
      </w:r>
      <w:hyperlink r:id="rId54">
        <w:r>
          <w:rPr>
            <w:color w:val="0000EE"/>
            <w:u w:val="single"/>
          </w:rPr>
          <w:t>Ex 6.16</w:t>
        </w:r>
      </w:hyperlink>
      <w:r>
        <w:t>). Il était le père d'Amram, Jitsehar, Hébron et Uziel (</w:t>
      </w:r>
      <w:hyperlink r:id="rId55">
        <w:r>
          <w:rPr>
            <w:color w:val="0000EE"/>
            <w:u w:val="single"/>
          </w:rPr>
          <w:t>Ex 6.18</w:t>
        </w:r>
      </w:hyperlink>
      <w:r>
        <w:t xml:space="preserve"> ; </w:t>
      </w:r>
      <w:hyperlink r:id="rId56">
        <w:r>
          <w:rPr>
            <w:color w:val="0000EE"/>
            <w:u w:val="single"/>
          </w:rPr>
          <w:t>Nb 3.19, 27</w:t>
        </w:r>
      </w:hyperlink>
      <w:r>
        <w:t xml:space="preserve"> ; </w:t>
      </w:r>
      <w:hyperlink r:id="rId57">
        <w:r>
          <w:rPr>
            <w:color w:val="0000EE"/>
            <w:u w:val="single"/>
          </w:rPr>
          <w:t>1Ch 6.2</w:t>
        </w:r>
      </w:hyperlink>
      <w:r>
        <w:t>). Il était le fondateur de la famille des Kehathites parmi les Lévites, qui étaient responsables de tâches importantes dans le service du tabernacle (</w:t>
      </w:r>
      <w:hyperlink r:id="rId58">
        <w:r>
          <w:rPr>
            <w:color w:val="0000EE"/>
            <w:u w:val="single"/>
          </w:rPr>
          <w:t>Nb 3.31–32</w:t>
        </w:r>
      </w:hyperlink>
      <w:r>
        <w:t>). Moïse, Aaron et Miriam étaient des descendants de Kehath (</w:t>
      </w:r>
      <w:hyperlink r:id="rId59">
        <w:r>
          <w:rPr>
            <w:color w:val="0000EE"/>
            <w:u w:val="single"/>
          </w:rPr>
          <w:t>Ex 6.18–20</w:t>
        </w:r>
      </w:hyperlink>
      <w:r>
        <w:t xml:space="preserve"> ; </w:t>
      </w:r>
      <w:hyperlink r:id="rId60">
        <w:r>
          <w:rPr>
            <w:color w:val="0000EE"/>
            <w:u w:val="single"/>
          </w:rPr>
          <w:t>Nb 26.59</w:t>
        </w:r>
      </w:hyperlink>
      <w:r>
        <w:t xml:space="preserve"> ; </w:t>
      </w:r>
      <w:hyperlink r:id="rId61">
        <w:r>
          <w:rPr>
            <w:color w:val="0000EE"/>
            <w:u w:val="single"/>
          </w:rPr>
          <w:t>1Ch 6.3</w:t>
        </w:r>
      </w:hyperlink>
      <w:r>
        <w:t xml:space="preserve"> ; </w:t>
      </w:r>
      <w:hyperlink r:id="rId62">
        <w:r>
          <w:rPr>
            <w:color w:val="0000EE"/>
            <w:u w:val="single"/>
          </w:rPr>
          <w:t>23.13–17</w:t>
        </w:r>
      </w:hyperlink>
      <w:r>
        <w:t>).</w:t>
      </w:r>
    </w:p>
    <w:p>
      <w:pPr>
        <w:pStyle w:val="Heading3"/>
      </w:pPr>
      <w:r>
        <w:t>Les Kehathites parmi les Lévites</w:t>
      </w:r>
    </w:p>
    <w:p>
      <w:r/>
      <w:r>
        <w:t>La tribu de Lévi avait trois divisions nommées d'après les fils de Lévi :</w:t>
      </w:r>
    </w:p>
    <w:p>
      <w:pPr>
        <w:pStyle w:val="ListBullet"/>
        <w:spacing w:line="240" w:lineRule="auto"/>
        <w:ind w:left="720"/>
      </w:pPr>
      <w:r/>
      <w:r>
        <w:t>Guerschon (ou Guerschom),</w:t>
      </w:r>
    </w:p>
    <w:p>
      <w:pPr>
        <w:pStyle w:val="ListBullet"/>
        <w:spacing w:line="240" w:lineRule="auto"/>
        <w:ind w:left="720"/>
      </w:pPr>
      <w:r/>
      <w:r>
        <w:t>Kehath, et</w:t>
      </w:r>
    </w:p>
    <w:p>
      <w:pPr>
        <w:pStyle w:val="ListBullet"/>
        <w:spacing w:line="240" w:lineRule="auto"/>
        <w:ind w:left="720"/>
      </w:pPr>
      <w:r/>
      <w:r>
        <w:t>Merari (</w:t>
      </w:r>
      <w:hyperlink r:id="rId53">
        <w:r>
          <w:rPr>
            <w:color w:val="0000EE"/>
            <w:u w:val="single"/>
          </w:rPr>
          <w:t>Gn 46.11</w:t>
        </w:r>
      </w:hyperlink>
      <w:r>
        <w:t xml:space="preserve"> ; </w:t>
      </w:r>
      <w:hyperlink r:id="rId54">
        <w:r>
          <w:rPr>
            <w:color w:val="0000EE"/>
            <w:u w:val="single"/>
          </w:rPr>
          <w:t>Ex 6.16</w:t>
        </w:r>
      </w:hyperlink>
      <w:r>
        <w:t xml:space="preserve"> ; </w:t>
      </w:r>
      <w:hyperlink r:id="rId63">
        <w:r>
          <w:rPr>
            <w:color w:val="0000EE"/>
            <w:u w:val="single"/>
          </w:rPr>
          <w:t>Nb 3.17</w:t>
        </w:r>
      </w:hyperlink>
      <w:r>
        <w:t xml:space="preserve"> ; </w:t>
      </w:r>
      <w:hyperlink r:id="rId64">
        <w:r>
          <w:rPr>
            <w:color w:val="0000EE"/>
            <w:u w:val="single"/>
          </w:rPr>
          <w:t>1Ch 6.1, 16</w:t>
        </w:r>
      </w:hyperlink>
      <w:r>
        <w:t xml:space="preserve"> ; </w:t>
      </w:r>
      <w:hyperlink r:id="rId65">
        <w:r>
          <w:rPr>
            <w:color w:val="0000EE"/>
            <w:u w:val="single"/>
          </w:rPr>
          <w:t>23.6</w:t>
        </w:r>
      </w:hyperlink>
      <w:r>
        <w:t>).</w:t>
      </w:r>
    </w:p>
    <w:p>
      <w:r/>
      <w:r>
        <w:t xml:space="preserve">Les Kehathites étaient une famille importante parmi les Lévites. L'ordre de leurs noms dans </w:t>
      </w:r>
      <w:hyperlink r:id="rId66">
        <w:r>
          <w:rPr>
            <w:color w:val="0000EE"/>
            <w:u w:val="single"/>
          </w:rPr>
          <w:t>Nombres 4</w:t>
        </w:r>
      </w:hyperlink>
      <w:r>
        <w:t xml:space="preserve">, </w:t>
      </w:r>
      <w:hyperlink r:id="rId67">
        <w:r>
          <w:rPr>
            <w:color w:val="0000EE"/>
            <w:u w:val="single"/>
          </w:rPr>
          <w:t>Josué 21</w:t>
        </w:r>
      </w:hyperlink>
      <w:r>
        <w:t xml:space="preserve">, </w:t>
      </w:r>
      <w:hyperlink r:id="rId68">
        <w:r>
          <w:rPr>
            <w:color w:val="0000EE"/>
            <w:u w:val="single"/>
          </w:rPr>
          <w:t>1 Chroniques 6.16</w:t>
        </w:r>
      </w:hyperlink>
      <w:r>
        <w:t xml:space="preserve">, et </w:t>
      </w:r>
      <w:hyperlink r:id="rId69">
        <w:r>
          <w:rPr>
            <w:color w:val="0000EE"/>
            <w:u w:val="single"/>
          </w:rPr>
          <w:t>2 Chroniques 29.12</w:t>
        </w:r>
      </w:hyperlink>
      <w: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55">
        <w:r>
          <w:rPr>
            <w:color w:val="0000EE"/>
            <w:u w:val="single"/>
          </w:rPr>
          <w:t>Ex 6.18</w:t>
        </w:r>
      </w:hyperlink>
      <w:r>
        <w:t xml:space="preserve"> ; </w:t>
      </w:r>
      <w:hyperlink r:id="rId70">
        <w:r>
          <w:rPr>
            <w:color w:val="0000EE"/>
            <w:u w:val="single"/>
          </w:rPr>
          <w:t>Nb 3.19, 27–30</w:t>
        </w:r>
      </w:hyperlink>
      <w:r>
        <w:t xml:space="preserve"> ; </w:t>
      </w:r>
      <w:hyperlink r:id="rId71">
        <w:r>
          <w:rPr>
            <w:color w:val="0000EE"/>
            <w:u w:val="single"/>
          </w:rPr>
          <w:t>4.2–4, 15, 18, 34, 37</w:t>
        </w:r>
      </w:hyperlink>
      <w:r>
        <w:t xml:space="preserve"> ; </w:t>
      </w:r>
      <w:hyperlink r:id="rId72">
        <w:r>
          <w:rPr>
            <w:color w:val="0000EE"/>
            <w:u w:val="single"/>
          </w:rPr>
          <w:t>7.9</w:t>
        </w:r>
      </w:hyperlink>
      <w:r>
        <w:t xml:space="preserve"> ; </w:t>
      </w:r>
      <w:hyperlink r:id="rId73">
        <w:r>
          <w:rPr>
            <w:color w:val="0000EE"/>
            <w:u w:val="single"/>
          </w:rPr>
          <w:t>10.21</w:t>
        </w:r>
      </w:hyperlink>
      <w:r>
        <w:t xml:space="preserve"> ; </w:t>
      </w:r>
      <w:hyperlink r:id="rId74">
        <w:r>
          <w:rPr>
            <w:color w:val="0000EE"/>
            <w:u w:val="single"/>
          </w:rPr>
          <w:t>26.57</w:t>
        </w:r>
      </w:hyperlink>
      <w:r>
        <w:t xml:space="preserve"> ; </w:t>
      </w:r>
      <w:hyperlink r:id="rId75">
        <w:r>
          <w:rPr>
            <w:color w:val="0000EE"/>
            <w:u w:val="single"/>
          </w:rPr>
          <w:t>Jos 21.4–5, 10, 20, 26</w:t>
        </w:r>
      </w:hyperlink>
      <w:r>
        <w:t xml:space="preserve"> ; </w:t>
      </w:r>
      <w:hyperlink r:id="rId76">
        <w:r>
          <w:rPr>
            <w:color w:val="0000EE"/>
            <w:u w:val="single"/>
          </w:rPr>
          <w:t>1Ch 6.2, 18, 22, 33, 54, 61, 66, 70</w:t>
        </w:r>
      </w:hyperlink>
      <w:r>
        <w:t xml:space="preserve"> ; </w:t>
      </w:r>
      <w:hyperlink r:id="rId77">
        <w:r>
          <w:rPr>
            <w:color w:val="0000EE"/>
            <w:u w:val="single"/>
          </w:rPr>
          <w:t>15.5</w:t>
        </w:r>
      </w:hyperlink>
      <w:r>
        <w:t xml:space="preserve"> ; </w:t>
      </w:r>
      <w:hyperlink r:id="rId78">
        <w:r>
          <w:rPr>
            <w:color w:val="0000EE"/>
            <w:u w:val="single"/>
          </w:rPr>
          <w:t>23.12</w:t>
        </w:r>
      </w:hyperlink>
      <w:r>
        <w:t xml:space="preserve"> ; </w:t>
      </w:r>
      <w:hyperlink r:id="rId79">
        <w:r>
          <w:rPr>
            <w:color w:val="0000EE"/>
            <w:u w:val="single"/>
          </w:rPr>
          <w:t>2Ch 20.19</w:t>
        </w:r>
      </w:hyperlink>
      <w:r>
        <w:t xml:space="preserve"> ; </w:t>
      </w:r>
      <w:hyperlink r:id="rId69">
        <w:r>
          <w:rPr>
            <w:color w:val="0000EE"/>
            <w:u w:val="single"/>
          </w:rPr>
          <w:t>29.12</w:t>
        </w:r>
      </w:hyperlink>
      <w:r>
        <w:t xml:space="preserve"> ; </w:t>
      </w:r>
      <w:hyperlink r:id="rId80">
        <w:r>
          <w:rPr>
            <w:color w:val="0000EE"/>
            <w:u w:val="single"/>
          </w:rPr>
          <w:t>34.12</w:t>
        </w:r>
      </w:hyperlink>
      <w:r>
        <w:t>).</w:t>
      </w:r>
    </w:p>
    <w:p>
      <w:pPr>
        <w:pStyle w:val="Heading3"/>
      </w:pPr>
      <w:r>
        <w:t>Devoirs pendant le voyage dans le désert</w:t>
      </w:r>
    </w:p>
    <w:p>
      <w:r/>
      <w:r>
        <w:t>Après avoir quitté l'Égypte, les Israélites voyageront dans le désert. Les Kehathites campaient du côté sud du tabernacle (</w:t>
      </w:r>
      <w:hyperlink r:id="rId81">
        <w:r>
          <w:rPr>
            <w:color w:val="0000EE"/>
            <w:u w:val="single"/>
          </w:rPr>
          <w:t>Nb 3.29</w:t>
        </w:r>
      </w:hyperlink>
      <w:r>
        <w:t>). Lorsque le tabernacle était déplacé, ils portaient l'arche et d'autres objets sacrés sur leurs épaules (</w:t>
      </w:r>
      <w:hyperlink r:id="rId72">
        <w:r>
          <w:rPr>
            <w:color w:val="0000EE"/>
            <w:u w:val="single"/>
          </w:rPr>
          <w:t>Nb 7.9</w:t>
        </w:r>
      </w:hyperlink>
      <w:r>
        <w:t>). Lors de la construction du tabernacle, un recensement sera effectué de tous les mâles Kehathites qui serviraient Dieu (</w:t>
      </w:r>
      <w:hyperlink r:id="rId82">
        <w:r>
          <w:rPr>
            <w:color w:val="0000EE"/>
            <w:u w:val="single"/>
          </w:rPr>
          <w:t>Nb 3.27–28</w:t>
        </w:r>
      </w:hyperlink>
      <w:r>
        <w:t xml:space="preserve"> ; </w:t>
      </w:r>
      <w:hyperlink r:id="rId83">
        <w:r>
          <w:rPr>
            <w:color w:val="0000EE"/>
            <w:u w:val="single"/>
          </w:rPr>
          <w:t>4.1–4, 34–37</w:t>
        </w:r>
      </w:hyperlink>
      <w:r>
        <w:t>).</w:t>
      </w:r>
    </w:p>
    <w:p>
      <w:pPr>
        <w:pStyle w:val="Heading3"/>
      </w:pPr>
      <w:r>
        <w:t>Colonisation de Canaan</w:t>
      </w:r>
    </w:p>
    <w:p>
      <w:r/>
      <w: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84">
        <w:r>
          <w:rPr>
            <w:color w:val="0000EE"/>
            <w:u w:val="single"/>
          </w:rPr>
          <w:t>Jos 21.4–5, 20–26</w:t>
        </w:r>
      </w:hyperlink>
      <w:r>
        <w:t xml:space="preserve"> ; </w:t>
      </w:r>
      <w:hyperlink r:id="rId85">
        <w:r>
          <w:rPr>
            <w:color w:val="0000EE"/>
            <w:u w:val="single"/>
          </w:rPr>
          <w:t>1Ch 6.66–70</w:t>
        </w:r>
      </w:hyperlink>
      <w:r>
        <w:t>).</w:t>
      </w:r>
    </w:p>
    <w:p>
      <w:pPr>
        <w:pStyle w:val="Heading3"/>
      </w:pPr>
      <w:r>
        <w:t>Service durant le règne de David</w:t>
      </w:r>
    </w:p>
    <w:p>
      <w:r/>
      <w:r>
        <w:t>Lors de l'accession au trône de David, ce dernier organisera les Lévites en trois divisions (</w:t>
      </w:r>
      <w:hyperlink r:id="rId65">
        <w:r>
          <w:rPr>
            <w:color w:val="0000EE"/>
            <w:u w:val="single"/>
          </w:rPr>
          <w:t>1Ch 23.6</w:t>
        </w:r>
      </w:hyperlink>
      <w:r>
        <w:t>). Héman, qui représentait les Kehathites, était responsable de la musique dans la maison de Dieu (</w:t>
      </w:r>
      <w:hyperlink r:id="rId86">
        <w:r>
          <w:rPr>
            <w:color w:val="0000EE"/>
            <w:u w:val="single"/>
          </w:rPr>
          <w:t>1Ch 6.31</w:t>
        </w:r>
      </w:hyperlink>
      <w:r>
        <w:t xml:space="preserve">). Un autre groupe de Kehathites était chargé de préparer le « </w:t>
      </w:r>
      <w:r>
        <w:t>pains de proposition</w:t>
      </w:r>
      <w:r>
        <w:t xml:space="preserve"> » chaque jour de sabbat (</w:t>
      </w:r>
      <w:hyperlink r:id="rId87">
        <w:r>
          <w:rPr>
            <w:color w:val="0000EE"/>
            <w:u w:val="single"/>
          </w:rPr>
          <w:t>1Ch 9.32</w:t>
        </w:r>
      </w:hyperlink>
      <w:r>
        <w:t>). Quand David apportera l'arche de l'alliance à Jérusalem, il nommera Uriel, un Kehathite, pour superviser son transport (</w:t>
      </w:r>
      <w:hyperlink r:id="rId88">
        <w:r>
          <w:rPr>
            <w:color w:val="0000EE"/>
            <w:u w:val="single"/>
          </w:rPr>
          <w:t>1Ch 15.3–5</w:t>
        </w:r>
      </w:hyperlink>
      <w:r>
        <w:t>).</w:t>
      </w:r>
    </w:p>
    <w:p>
      <w:pPr>
        <w:pStyle w:val="Heading3"/>
      </w:pPr>
      <w:r>
        <w:t>La Période du royaume divisé</w:t>
      </w:r>
    </w:p>
    <w:p>
      <w:r/>
      <w: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89">
        <w:r>
          <w:rPr>
            <w:color w:val="0000EE"/>
            <w:u w:val="single"/>
          </w:rPr>
          <w:t>2Ch 20.19–22</w:t>
        </w:r>
      </w:hyperlink>
      <w:r>
        <w:t>).</w:t>
      </w:r>
    </w:p>
    <w:p>
      <w:pPr>
        <w:pStyle w:val="Heading3"/>
      </w:pPr>
      <w:r>
        <w:t>Rôle dans les réformes religieuses</w:t>
      </w:r>
    </w:p>
    <w:p>
      <w:r/>
      <w:r>
        <w:t>Deux mouvements de réforme importants ont eu lieu dans les dernières années de Juda :</w:t>
      </w:r>
    </w:p>
    <w:p>
      <w:pPr>
        <w:pStyle w:val="ListBullet"/>
        <w:spacing w:line="240" w:lineRule="auto"/>
        <w:ind w:left="720"/>
      </w:pPr>
      <w:r/>
      <w:r>
        <w:t>La première s'est produite pendant le règne d'Ézéchias, de 715 à 686 av. J.‑C. (</w:t>
      </w:r>
      <w:hyperlink r:id="rId90">
        <w:r>
          <w:rPr>
            <w:color w:val="0000EE"/>
            <w:u w:val="single"/>
          </w:rPr>
          <w:t>2R 18</w:t>
        </w:r>
      </w:hyperlink>
      <w:r>
        <w:t xml:space="preserve"> ; </w:t>
      </w:r>
      <w:hyperlink r:id="rId91">
        <w:r>
          <w:rPr>
            <w:color w:val="0000EE"/>
            <w:u w:val="single"/>
          </w:rPr>
          <w:t>2Ch 29–30</w:t>
        </w:r>
      </w:hyperlink>
      <w:r>
        <w:t>).</w:t>
      </w:r>
    </w:p>
    <w:p>
      <w:pPr>
        <w:pStyle w:val="ListBullet"/>
        <w:spacing w:line="240" w:lineRule="auto"/>
        <w:ind w:left="720"/>
      </w:pPr>
      <w:r/>
      <w:r>
        <w:t>Le deuxième s'est produit pendant le règne de Josias, de 640 à 609 av. J.‑C. (</w:t>
      </w:r>
      <w:hyperlink r:id="rId92">
        <w:r>
          <w:rPr>
            <w:color w:val="0000EE"/>
            <w:u w:val="single"/>
          </w:rPr>
          <w:t>2R 22–23</w:t>
        </w:r>
      </w:hyperlink>
      <w:r>
        <w:t xml:space="preserve"> ; </w:t>
      </w:r>
      <w:hyperlink r:id="rId93">
        <w:r>
          <w:rPr>
            <w:color w:val="0000EE"/>
            <w:u w:val="single"/>
          </w:rPr>
          <w:t>2Ch 34</w:t>
        </w:r>
      </w:hyperlink>
      <w:r>
        <w:t>).</w:t>
      </w:r>
    </w:p>
    <w:p>
      <w:r/>
      <w:r>
        <w:t>La réforme de Josias a atteint son apogée en 621 av. J.‑C. lorsque le Livre de la Loi a été trouvé. Les Kehathites ont joué un rôle clé dans les deux réformes. Sous le règne d'Ézéchias, ils ont nettoyé le temple (</w:t>
      </w:r>
      <w:hyperlink r:id="rId94">
        <w:r>
          <w:rPr>
            <w:color w:val="0000EE"/>
            <w:u w:val="single"/>
          </w:rPr>
          <w:t>2Ch 29.12–16</w:t>
        </w:r>
      </w:hyperlink>
      <w:r>
        <w:t>). Sous le règne de Josias, deux Kehathites ont supervisé les réparations du temple (</w:t>
      </w:r>
      <w:hyperlink r:id="rId80">
        <w:r>
          <w:rPr>
            <w:color w:val="0000EE"/>
            <w:u w:val="single"/>
          </w:rPr>
          <w:t>2Ch 34.12</w:t>
        </w:r>
      </w:hyperlink>
      <w:r>
        <w:t>).</w:t>
      </w:r>
    </w:p>
    <w:p>
      <w:pPr>
        <w:pStyle w:val="Heading3"/>
      </w:pPr>
      <w:r>
        <w:t>Après l’exil</w:t>
      </w:r>
    </w:p>
    <w:p>
      <w:r/>
      <w: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95">
        <w:r>
          <w:rPr>
            <w:color w:val="0000EE"/>
            <w:u w:val="single"/>
          </w:rPr>
          <w:t>1Ch 9.19, 31–32</w:t>
        </w:r>
      </w:hyperlink>
      <w:r>
        <w:t xml:space="preserve"> ; </w:t>
      </w:r>
      <w:hyperlink r:id="rId96">
        <w:r>
          <w:rPr>
            <w:color w:val="0000EE"/>
            <w:u w:val="single"/>
          </w:rPr>
          <w:t>Esd 2.42</w:t>
        </w:r>
      </w:hyperlink>
      <w:r>
        <w:t xml:space="preserve"> ; </w:t>
      </w:r>
      <w:hyperlink r:id="rId97">
        <w:r>
          <w:rPr>
            <w:color w:val="0000EE"/>
            <w:u w:val="single"/>
          </w:rPr>
          <w:t>Né 12.25</w:t>
        </w:r>
      </w:hyperlink>
      <w:r>
        <w:t>).</w:t>
      </w:r>
    </w:p>
    <w:p>
      <w:r/>
      <w:r>
        <w:rPr>
          <w:i/>
        </w:rPr>
        <w:t>Voir aussi</w:t>
      </w:r>
      <w:r>
        <w:t xml:space="preserve"> </w:t>
      </w:r>
      <w:r>
        <w:t>Lévi, Tribu de</w:t>
      </w:r>
      <w:r>
        <w:t xml:space="preserve"> ; </w:t>
      </w:r>
      <w:r>
        <w:t>Prêtres et lévites</w:t>
      </w:r>
      <w:r>
        <w:t xml:space="preserve"> ; </w:t>
      </w:r>
      <w:r>
        <w:t>Tabernacle</w:t>
      </w:r>
      <w:r>
        <w:t xml:space="preserve"> ; </w:t>
      </w:r>
      <w:r>
        <w:t>Temple</w:t>
      </w:r>
      <w:r>
        <w:t>.</w:t>
      </w:r>
      <w:r/>
      <w:r/>
    </w:p>
    <w:p>
      <w:r/>
    </w:p>
    <w:p>
      <w:pPr>
        <w:pStyle w:val="Heading2"/>
      </w:pPr>
      <w:r>
        <w:t>Kemuel</w:t>
      </w:r>
      <w:r/>
    </w:p>
    <w:p>
      <w:pPr>
        <w:pStyle w:val="ListNumber"/>
        <w:spacing w:line="240" w:lineRule="auto"/>
        <w:ind w:left="720"/>
      </w:pPr>
      <w:r/>
      <w:r>
        <w:t>Troisième fils de Nachor (le frère du patriarche Abraham). Il était le père d'Aram (</w:t>
      </w:r>
      <w:hyperlink r:id="rId98">
        <w:r>
          <w:rPr>
            <w:color w:val="0000EE"/>
            <w:u w:val="single"/>
          </w:rPr>
          <w:t>Gn 22.21</w:t>
        </w:r>
      </w:hyperlink>
      <w:r>
        <w:t>).</w:t>
      </w:r>
    </w:p>
    <w:p>
      <w:pPr>
        <w:pStyle w:val="ListNumber"/>
        <w:spacing w:line="240" w:lineRule="auto"/>
        <w:ind w:left="720"/>
      </w:pPr>
      <w:r/>
      <w:r>
        <w:t>Un fils de Schiphtan de la tribu d'Éphraïm. Il était l'un des douze hommes choisis pour diviser le pays parmi les tribus israélites (</w:t>
      </w:r>
      <w:hyperlink r:id="rId99">
        <w:r>
          <w:rPr>
            <w:color w:val="0000EE"/>
            <w:u w:val="single"/>
          </w:rPr>
          <w:t>Nb 34.24</w:t>
        </w:r>
      </w:hyperlink>
      <w:r>
        <w:t>).</w:t>
      </w:r>
    </w:p>
    <w:p>
      <w:pPr>
        <w:pStyle w:val="ListNumber"/>
        <w:spacing w:line="240" w:lineRule="auto"/>
        <w:ind w:left="720"/>
      </w:pPr>
      <w:r/>
      <w:r>
        <w:t>Le père de Haschabia. Il était un dirigeant des Lévites pendant le règne du roi David (</w:t>
      </w:r>
      <w:hyperlink r:id="rId100">
        <w:r>
          <w:rPr>
            <w:color w:val="0000EE"/>
            <w:u w:val="single"/>
          </w:rPr>
          <w:t>1Ch 27.17</w:t>
        </w:r>
      </w:hyperlink>
      <w:r>
        <w:t>).</w:t>
      </w:r>
      <w:r/>
      <w:r/>
    </w:p>
    <w:p>
      <w:r/>
    </w:p>
    <w:p>
      <w:pPr>
        <w:pStyle w:val="Heading2"/>
      </w:pPr>
      <w:r>
        <w:t>Kénan</w:t>
      </w:r>
      <w:r/>
    </w:p>
    <w:p>
      <w:r/>
      <w:r>
        <w:t>Descendant d'Adam. Il a vécu quatre générations après Adam, fils d'Énosch (</w:t>
      </w:r>
      <w:hyperlink r:id="rId31">
        <w:r>
          <w:rPr>
            <w:color w:val="0000EE"/>
            <w:u w:val="single"/>
          </w:rPr>
          <w:t>Gn 5.9–14</w:t>
        </w:r>
      </w:hyperlink>
      <w:r>
        <w:t xml:space="preserve"> ; </w:t>
      </w:r>
      <w:hyperlink r:id="rId32">
        <w:r>
          <w:rPr>
            <w:color w:val="0000EE"/>
            <w:u w:val="single"/>
          </w:rPr>
          <w:t>1Ch 1.2</w:t>
        </w:r>
      </w:hyperlink>
      <w:r>
        <w:t xml:space="preserve">). Il est également appelé Kaïnan dans </w:t>
      </w:r>
      <w:hyperlink r:id="rId33">
        <w:r>
          <w:rPr>
            <w:color w:val="0000EE"/>
            <w:u w:val="single"/>
          </w:rPr>
          <w:t>Luc 3.37</w:t>
        </w:r>
      </w:hyperlink>
      <w:r>
        <w:t>.</w:t>
      </w:r>
    </w:p>
    <w:p>
      <w:r/>
      <w:r>
        <w:rPr>
          <w:i/>
        </w:rPr>
        <w:t>Voir</w:t>
      </w:r>
      <w:r>
        <w:t xml:space="preserve"> </w:t>
      </w:r>
      <w:r>
        <w:t>Généalogie de Jésus-Christ</w:t>
      </w:r>
      <w:r>
        <w:t>.</w:t>
      </w:r>
      <w:r/>
      <w:r/>
    </w:p>
    <w:p>
      <w:r/>
    </w:p>
    <w:p>
      <w:pPr>
        <w:pStyle w:val="Heading2"/>
      </w:pPr>
      <w:r>
        <w:t>Kenaz</w:t>
      </w:r>
      <w:r/>
    </w:p>
    <w:p>
      <w:r/>
      <w:r>
        <w:t xml:space="preserve">La forme singulière du nom de la tribu des </w:t>
      </w:r>
      <w:r>
        <w:t>Keniziens</w:t>
      </w:r>
      <w:r>
        <w:t>. Dieu promettra leur terre aux descendants d'Abraham (</w:t>
      </w:r>
      <w:hyperlink r:id="rId26">
        <w:r>
          <w:rPr>
            <w:color w:val="0000EE"/>
            <w:u w:val="single"/>
          </w:rPr>
          <w:t>Gn 15.19</w:t>
        </w:r>
      </w:hyperlink>
      <w:r>
        <w:t xml:space="preserve">). L'Ancien Testament mentionne trois hommes différents portant ce nom. Cela pourrait être dû au fait que les </w:t>
      </w:r>
      <w:r>
        <w:t>Keniziens</w:t>
      </w:r>
      <w:r>
        <w:t xml:space="preserve"> s'étaient installés à la fois en Édom (une terre au sud) et dans le sud de Juda (une partie de ce qui deviendrait Israël). Cela se produit avant que les Israélites ne conquièrent la terre.</w:t>
      </w:r>
    </w:p>
    <w:p>
      <w:pPr>
        <w:pStyle w:val="ListNumber"/>
        <w:spacing w:line="240" w:lineRule="auto"/>
        <w:ind w:left="720"/>
      </w:pPr>
      <w:r/>
      <w:r>
        <w:t>Petit-fils d'Ésaü et chef de clan d'Édom (</w:t>
      </w:r>
      <w:hyperlink r:id="rId101">
        <w:r>
          <w:rPr>
            <w:color w:val="0000EE"/>
            <w:u w:val="single"/>
          </w:rPr>
          <w:t>Gn 36.11, 15, 42</w:t>
        </w:r>
      </w:hyperlink>
      <w:r>
        <w:t xml:space="preserve"> ; </w:t>
      </w:r>
      <w:hyperlink r:id="rId102">
        <w:r>
          <w:rPr>
            <w:color w:val="0000EE"/>
            <w:u w:val="single"/>
          </w:rPr>
          <w:t>1Ch 1.36, 53</w:t>
        </w:r>
      </w:hyperlink>
      <w:r>
        <w:t>).</w:t>
      </w:r>
    </w:p>
    <w:p>
      <w:pPr>
        <w:pStyle w:val="ListNumber"/>
        <w:spacing w:line="240" w:lineRule="auto"/>
        <w:ind w:left="720"/>
      </w:pPr>
      <w:r/>
      <w:r>
        <w:t>Père d'Othniel et de Seraja (</w:t>
      </w:r>
      <w:hyperlink r:id="rId103">
        <w:r>
          <w:rPr>
            <w:color w:val="0000EE"/>
            <w:u w:val="single"/>
          </w:rPr>
          <w:t>Jos 15.17</w:t>
        </w:r>
      </w:hyperlink>
      <w:r>
        <w:t xml:space="preserve"> ; </w:t>
      </w:r>
      <w:hyperlink r:id="rId104">
        <w:r>
          <w:rPr>
            <w:color w:val="0000EE"/>
            <w:u w:val="single"/>
          </w:rPr>
          <w:t>Jg 1.13</w:t>
        </w:r>
      </w:hyperlink>
      <w:r>
        <w:t xml:space="preserve"> ; </w:t>
      </w:r>
      <w:hyperlink r:id="rId105">
        <w:r>
          <w:rPr>
            <w:color w:val="0000EE"/>
            <w:u w:val="single"/>
          </w:rPr>
          <w:t>3.9–11</w:t>
        </w:r>
      </w:hyperlink>
      <w:r>
        <w:t xml:space="preserve"> ; </w:t>
      </w:r>
      <w:hyperlink r:id="rId106">
        <w:r>
          <w:rPr>
            <w:color w:val="0000EE"/>
            <w:u w:val="single"/>
          </w:rPr>
          <w:t>1Ch 4.13</w:t>
        </w:r>
      </w:hyperlink>
      <w:r>
        <w:t>).</w:t>
      </w:r>
    </w:p>
    <w:p>
      <w:pPr>
        <w:pStyle w:val="ListNumber"/>
        <w:spacing w:line="240" w:lineRule="auto"/>
        <w:ind w:left="720"/>
      </w:pPr>
      <w:r/>
      <w:r>
        <w:t>Descendant de Caleb (</w:t>
      </w:r>
      <w:hyperlink r:id="rId107">
        <w:r>
          <w:rPr>
            <w:color w:val="0000EE"/>
            <w:u w:val="single"/>
          </w:rPr>
          <w:t>1Ch 4.15</w:t>
        </w:r>
      </w:hyperlink>
      <w:r>
        <w:t xml:space="preserve">). </w:t>
      </w:r>
      <w:r>
        <w:rPr>
          <w:i/>
        </w:rPr>
        <w:t>Voir</w:t>
      </w:r>
      <w:r>
        <w:t xml:space="preserve"> </w:t>
      </w:r>
      <w:r>
        <w:t>Keniziens</w:t>
      </w:r>
      <w:r>
        <w:t>.</w:t>
      </w:r>
      <w:r/>
      <w:r/>
    </w:p>
    <w:p>
      <w:r/>
    </w:p>
    <w:p>
      <w:pPr>
        <w:pStyle w:val="Heading2"/>
      </w:pPr>
      <w:r>
        <w:t>Kéniens</w:t>
      </w:r>
      <w:r/>
    </w:p>
    <w:p>
      <w:r/>
      <w:r>
        <w:t>Les Kéniens étaient l'une des dix tribus vivant en Canaan à l'époque d'Abraham (</w:t>
      </w:r>
      <w:hyperlink r:id="rId26">
        <w:r>
          <w:rPr>
            <w:color w:val="0000EE"/>
            <w:u w:val="single"/>
          </w:rPr>
          <w:t>Gn 15.19</w:t>
        </w:r>
      </w:hyperlink>
      <w:r>
        <w:t>). Cependant, ils ne sont pas mentionnés parmi les tribus cananéennes à l'époque de Moïse (</w:t>
      </w:r>
      <w:hyperlink r:id="rId108">
        <w:r>
          <w:rPr>
            <w:color w:val="0000EE"/>
            <w:u w:val="single"/>
          </w:rPr>
          <w:t>Ex 3.17</w:t>
        </w:r>
      </w:hyperlink>
      <w:r>
        <w:t xml:space="preserve">). Ceci est probablement dû au fait qu'ils avaient développé une relation plus amicale avec Israël à cette époque. Israël a continué à accorder un traitement spécial aux Kéniens, comme le montre </w:t>
      </w:r>
      <w:hyperlink r:id="rId109">
        <w:r>
          <w:rPr>
            <w:color w:val="0000EE"/>
            <w:u w:val="single"/>
          </w:rPr>
          <w:t>1 Samuel 15.6</w:t>
        </w:r>
      </w:hyperlink>
      <w:r>
        <w:t>. Lorsque Saül rassemblera son armée pour combattre les Amalécites, il avertira les Kéniens avant l'attaque. Cet acte de bonté était probablement en réponse à l'aide apportée par Hobab, fils de Reuel, qui servit de guide à Israël dans le désert (</w:t>
      </w:r>
      <w:hyperlink r:id="rId110">
        <w:r>
          <w:rPr>
            <w:color w:val="0000EE"/>
            <w:u w:val="single"/>
          </w:rPr>
          <w:t>Nb 10.29–31</w:t>
        </w:r>
      </w:hyperlink>
      <w:r>
        <w:t>).</w:t>
      </w:r>
    </w:p>
    <w:p>
      <w:r/>
      <w:r>
        <w:t xml:space="preserve">À l'époque du juge Barak et de la prophétesse Débora, certains Kéniens vivaient en Galilée. </w:t>
      </w:r>
      <w:hyperlink r:id="rId111">
        <w:r>
          <w:rPr>
            <w:color w:val="0000EE"/>
            <w:u w:val="single"/>
          </w:rPr>
          <w:t>Juges 4.11</w:t>
        </w:r>
      </w:hyperlink>
      <w:r>
        <w:t xml:space="preserve"> nous dit : « </w:t>
      </w:r>
      <w:r>
        <w:t xml:space="preserve">Héber, le </w:t>
      </w:r>
      <w:r>
        <w:t>Kénien</w:t>
      </w:r>
      <w:r>
        <w:t>, s’était séparé des Kéniens, des fils de Hobab, beau-père de Moïse, et il avait dressé sa tente jusqu’au chêne de Tsaannaïm, près de Kédesch</w:t>
      </w:r>
      <w:r>
        <w:t>. » Le Kédesch en question se trouvait en Galilée et était différent de Kadès-Barnéa dans le désert du Sinaï.</w:t>
      </w:r>
    </w:p>
    <w:p>
      <w:pPr>
        <w:pStyle w:val="Heading3"/>
      </w:pPr>
      <w:r>
        <w:t>Le rôle des Kéniens en tant que métallurgistes</w:t>
      </w:r>
    </w:p>
    <w:p>
      <w:r/>
      <w: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t>L'influence des Kéniens sur la culture israélite</w:t>
      </w:r>
    </w:p>
    <w:p>
      <w:r/>
      <w: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12">
        <w:r>
          <w:rPr>
            <w:color w:val="0000EE"/>
            <w:u w:val="single"/>
          </w:rPr>
          <w:t>Nb 21.4–9</w:t>
        </w:r>
      </w:hyperlink>
      <w:r>
        <w:t>). Cela demeure toutefois peu probable. Cependant, si les Kéniens étaient experts en métallurgie, ils ont peut-être enseigné cette compétence au peuple de Dieu pour les aider à s'établir en tant que nation.</w:t>
      </w:r>
    </w:p>
    <w:p>
      <w:r/>
      <w: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r/>
      <w:r>
        <w:t xml:space="preserve">La Bible déclare spécifiquement que Yahweh était le Dieu personnel connu des gens pieux dès les premières générations dans </w:t>
      </w:r>
      <w:hyperlink r:id="rId113">
        <w:r>
          <w:rPr>
            <w:color w:val="0000EE"/>
            <w:u w:val="single"/>
          </w:rPr>
          <w:t>Genèse 4.26</w:t>
        </w:r>
      </w:hyperlink>
      <w:r>
        <w:t xml:space="preserve"> : « </w:t>
      </w:r>
      <w:r>
        <w:t>Seth eut aussi un fils, et il l’appela du nom d’Énosch. C’est alors que l’on commença à invoquer le nom de l’Éternel</w:t>
      </w:r>
      <w: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r/>
      <w: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14">
        <w:r>
          <w:rPr>
            <w:color w:val="0000EE"/>
            <w:u w:val="single"/>
          </w:rPr>
          <w:t>Ex 3.6</w:t>
        </w:r>
      </w:hyperlink>
      <w:r>
        <w:t>). Les Israélites ne sont jamais retournés au Sinaï pour adorer, même si Dieu s'était d'abord révélé à eux là-bas.</w:t>
      </w:r>
    </w:p>
    <w:p>
      <w:r/>
      <w: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t>Les Kéniens et la tribu de Juda</w:t>
      </w:r>
    </w:p>
    <w:p>
      <w:r/>
      <w:r>
        <w:t xml:space="preserve">Fait intéressant, </w:t>
      </w:r>
      <w:hyperlink r:id="rId115">
        <w:r>
          <w:rPr>
            <w:color w:val="0000EE"/>
            <w:u w:val="single"/>
          </w:rPr>
          <w:t>1 Chroniques 2.55</w:t>
        </w:r>
      </w:hyperlink>
      <w: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16">
        <w:r>
          <w:rPr>
            <w:color w:val="0000EE"/>
            <w:u w:val="single"/>
          </w:rPr>
          <w:t>1S 27.10</w:t>
        </w:r>
      </w:hyperlink>
      <w:r>
        <w:t xml:space="preserve">). </w:t>
      </w:r>
      <w:hyperlink r:id="rId117">
        <w:r>
          <w:rPr>
            <w:color w:val="0000EE"/>
            <w:u w:val="single"/>
          </w:rPr>
          <w:t>Jérémie 35</w:t>
        </w:r>
      </w:hyperlink>
      <w:r>
        <w:t xml:space="preserve"> indique que les Récabites avaient un mode de vie nomade simple jusqu'à l'époque de la captivité babylonienne. Cela correspond également à ce que nous savons de la nature des Kéniens.</w:t>
      </w:r>
      <w:r/>
      <w:r/>
    </w:p>
    <w:p>
      <w:r/>
    </w:p>
    <w:p>
      <w:pPr>
        <w:pStyle w:val="Heading2"/>
      </w:pPr>
      <w:r>
        <w:t>Keniziens</w:t>
      </w:r>
      <w:r/>
    </w:p>
    <w:p>
      <w:r/>
      <w:r>
        <w:t>Peuple lié à Kenaz, petit-fils d'Ésaü (</w:t>
      </w:r>
      <w:hyperlink r:id="rId118">
        <w:r>
          <w:rPr>
            <w:color w:val="0000EE"/>
            <w:u w:val="single"/>
          </w:rPr>
          <w:t>Gn 36.11, 15</w:t>
        </w:r>
      </w:hyperlink>
      <w:r>
        <w:t>). Les Keniziens étaient d'origine édomite et résidaient au sud-est de Juda, à proximité des Kéniens. On pense qu'ils faisaient partie de la population pré-israélite de Canaan (</w:t>
      </w:r>
      <w:hyperlink r:id="rId26">
        <w:r>
          <w:rPr>
            <w:color w:val="0000EE"/>
            <w:u w:val="single"/>
          </w:rPr>
          <w:t>Gn 15.19</w:t>
        </w:r>
      </w:hyperlink>
      <w:r>
        <w:t xml:space="preserve">). Leur territoire devait être donné aux Israélites avec celui des Kéniens, des Amoréens et des Cananéens (v. </w:t>
      </w:r>
      <w:hyperlink r:id="rId119">
        <w:r>
          <w:rPr>
            <w:color w:val="0000EE"/>
            <w:u w:val="single"/>
          </w:rPr>
          <w:t>19–21</w:t>
        </w:r>
      </w:hyperlink>
      <w:r>
        <w:t>).</w:t>
      </w:r>
    </w:p>
    <w:p>
      <w:r/>
      <w:r>
        <w:t>Dans Nombres et Josué, Caleb, l'espion fidèle, sera considéré comme appartenant aux Keniziens (</w:t>
      </w:r>
      <w:hyperlink r:id="rId120">
        <w:r>
          <w:rPr>
            <w:color w:val="0000EE"/>
            <w:u w:val="single"/>
          </w:rPr>
          <w:t>Nb 32.12</w:t>
        </w:r>
      </w:hyperlink>
      <w:r>
        <w:t xml:space="preserve"> ; </w:t>
      </w:r>
      <w:hyperlink r:id="rId121">
        <w:r>
          <w:rPr>
            <w:color w:val="0000EE"/>
            <w:u w:val="single"/>
          </w:rPr>
          <w:t>Jos 14.6, 14</w:t>
        </w:r>
      </w:hyperlink>
      <w:r>
        <w:t xml:space="preserve">). Selon </w:t>
      </w:r>
      <w:hyperlink r:id="rId107">
        <w:r>
          <w:rPr>
            <w:color w:val="0000EE"/>
            <w:u w:val="single"/>
          </w:rPr>
          <w:t>1 Chroniques 4.15</w:t>
        </w:r>
      </w:hyperlink>
      <w:r>
        <w:t>, la généalogie de Caleb remonte à Juda (</w:t>
      </w:r>
      <w:hyperlink r:id="rId122">
        <w:r>
          <w:rPr>
            <w:color w:val="0000EE"/>
            <w:u w:val="single"/>
          </w:rPr>
          <w:t>1Ch 4.1</w:t>
        </w:r>
      </w:hyperlink>
      <w:r>
        <w:t>). La relation de Caleb avec les Keniziens n'est donc pas claire. Caleb établira son patrimoine à Kirjath-Sépher (</w:t>
      </w:r>
      <w:hyperlink r:id="rId123">
        <w:r>
          <w:rPr>
            <w:color w:val="0000EE"/>
            <w:u w:val="single"/>
          </w:rPr>
          <w:t>Jg 1.11–13</w:t>
        </w:r>
      </w:hyperlink>
      <w: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
    </w:p>
    <w:p>
      <w:r/>
    </w:p>
    <w:p>
      <w:pPr>
        <w:pStyle w:val="Heading2"/>
      </w:pPr>
      <w:r>
        <w:t>Kesita</w:t>
      </w:r>
      <w:r/>
    </w:p>
    <w:p>
      <w:r/>
      <w:r>
        <w:t>Un poids de valeur inconnue (</w:t>
      </w:r>
      <w:hyperlink r:id="rId124">
        <w:r>
          <w:rPr>
            <w:color w:val="0000EE"/>
            <w:u w:val="single"/>
          </w:rPr>
          <w:t>Gn 33.19</w:t>
        </w:r>
      </w:hyperlink>
      <w:r>
        <w:t xml:space="preserve"> ; </w:t>
      </w:r>
      <w:hyperlink r:id="rId125">
        <w:r>
          <w:rPr>
            <w:color w:val="0000EE"/>
            <w:u w:val="single"/>
          </w:rPr>
          <w:t>Jos 24.32</w:t>
        </w:r>
      </w:hyperlink>
      <w:r>
        <w:t xml:space="preserve"> ; </w:t>
      </w:r>
      <w:hyperlink r:id="rId126">
        <w:r>
          <w:rPr>
            <w:color w:val="0000EE"/>
            <w:u w:val="single"/>
          </w:rPr>
          <w:t>Jb 42.11</w:t>
        </w:r>
      </w:hyperlink>
      <w:r>
        <w:t>).</w:t>
      </w:r>
    </w:p>
    <w:p>
      <w:r/>
      <w:r>
        <w:rPr>
          <w:i/>
        </w:rPr>
        <w:t>Regarder</w:t>
      </w:r>
      <w:r>
        <w:t xml:space="preserve"> </w:t>
      </w:r>
      <w:r>
        <w:t>Argent</w:t>
      </w:r>
      <w:r>
        <w:t>.</w:t>
      </w:r>
      <w:r/>
      <w:r/>
    </w:p>
    <w:p>
      <w:r/>
    </w:p>
    <w:p>
      <w:pPr>
        <w:pStyle w:val="Heading2"/>
      </w:pPr>
      <w:r>
        <w:t>Kesita</w:t>
      </w:r>
      <w:r/>
    </w:p>
    <w:p>
      <w:r/>
      <w:r>
        <w:t>Poids de valeur inconnue (</w:t>
      </w:r>
      <w:hyperlink r:id="rId124">
        <w:r>
          <w:rPr>
            <w:color w:val="0000EE"/>
            <w:u w:val="single"/>
          </w:rPr>
          <w:t>Gn 33.19</w:t>
        </w:r>
      </w:hyperlink>
      <w:r>
        <w:t xml:space="preserve"> ; </w:t>
      </w:r>
      <w:hyperlink r:id="rId125">
        <w:r>
          <w:rPr>
            <w:color w:val="0000EE"/>
            <w:u w:val="single"/>
          </w:rPr>
          <w:t>Jos 24.32</w:t>
        </w:r>
      </w:hyperlink>
      <w:r>
        <w:t xml:space="preserve"> ; </w:t>
      </w:r>
      <w:hyperlink r:id="rId126">
        <w:r>
          <w:rPr>
            <w:color w:val="0000EE"/>
            <w:u w:val="single"/>
          </w:rPr>
          <w:t>Jb 42.11</w:t>
        </w:r>
      </w:hyperlink>
      <w:r>
        <w:t xml:space="preserve">). </w:t>
      </w:r>
      <w:r>
        <w:rPr>
          <w:i/>
        </w:rPr>
        <w:t>Voir</w:t>
      </w:r>
      <w:r>
        <w:t xml:space="preserve"> </w:t>
      </w:r>
      <w:r>
        <w:t>Argent</w:t>
      </w:r>
      <w:r>
        <w:t>.</w:t>
      </w:r>
      <w:r/>
      <w:r/>
    </w:p>
    <w:p>
      <w:r/>
    </w:p>
    <w:p>
      <w:pPr>
        <w:pStyle w:val="Heading2"/>
      </w:pPr>
      <w:r>
        <w:t>Ketura</w:t>
      </w:r>
      <w:r/>
    </w:p>
    <w:p>
      <w:r/>
      <w:r>
        <w:t>Ketura était la deuxième épouse d'Abraham. La Bible n'indique pas clairement si Abraham l'a épousée avant ou après la mort de Sara (</w:t>
      </w:r>
      <w:hyperlink r:id="rId127">
        <w:r>
          <w:rPr>
            <w:color w:val="0000EE"/>
            <w:u w:val="single"/>
          </w:rPr>
          <w:t>Gn 25.1</w:t>
        </w:r>
      </w:hyperlink>
      <w:r>
        <w:t>). Abraham et Ketura ont eu six fils ensemble :</w:t>
      </w:r>
    </w:p>
    <w:p>
      <w:pPr>
        <w:pStyle w:val="ListNumber"/>
        <w:spacing w:line="240" w:lineRule="auto"/>
        <w:ind w:left="720"/>
      </w:pPr>
      <w:r/>
      <w:r>
        <w:t>Zimran</w:t>
      </w:r>
    </w:p>
    <w:p>
      <w:pPr>
        <w:pStyle w:val="ListNumber"/>
        <w:spacing w:line="240" w:lineRule="auto"/>
        <w:ind w:left="720"/>
      </w:pPr>
      <w:r/>
      <w:r>
        <w:t>Jokschan</w:t>
      </w:r>
    </w:p>
    <w:p>
      <w:pPr>
        <w:pStyle w:val="ListNumber"/>
        <w:spacing w:line="240" w:lineRule="auto"/>
        <w:ind w:left="720"/>
      </w:pPr>
      <w:r/>
      <w:r>
        <w:t>Medan</w:t>
      </w:r>
    </w:p>
    <w:p>
      <w:pPr>
        <w:pStyle w:val="ListNumber"/>
        <w:spacing w:line="240" w:lineRule="auto"/>
        <w:ind w:left="720"/>
      </w:pPr>
      <w:r/>
      <w:r>
        <w:t>Madian</w:t>
      </w:r>
    </w:p>
    <w:p>
      <w:pPr>
        <w:pStyle w:val="ListNumber"/>
        <w:spacing w:line="240" w:lineRule="auto"/>
        <w:ind w:left="720"/>
      </w:pPr>
      <w:r/>
      <w:r>
        <w:t>Jischbak</w:t>
      </w:r>
    </w:p>
    <w:p>
      <w:pPr>
        <w:pStyle w:val="ListNumber"/>
        <w:spacing w:line="240" w:lineRule="auto"/>
        <w:ind w:left="720"/>
      </w:pPr>
      <w:r/>
      <w:r>
        <w:t xml:space="preserve">Schuach (voir </w:t>
      </w:r>
      <w:hyperlink r:id="rId128">
        <w:r>
          <w:rPr>
            <w:color w:val="0000EE"/>
            <w:u w:val="single"/>
          </w:rPr>
          <w:t>Gn 25.2</w:t>
        </w:r>
      </w:hyperlink>
      <w:r>
        <w:t>)</w:t>
      </w:r>
    </w:p>
    <w:p>
      <w:r/>
      <w:r>
        <w:t>Ketura n'avait pas le même statut que Sara. La Bible l'appelle une concubine (</w:t>
      </w:r>
      <w:hyperlink r:id="rId27">
        <w:r>
          <w:rPr>
            <w:color w:val="0000EE"/>
            <w:u w:val="single"/>
          </w:rPr>
          <w:t>Gn 25.6</w:t>
        </w:r>
      </w:hyperlink>
      <w:r>
        <w:t xml:space="preserve">, voir </w:t>
      </w:r>
      <w:hyperlink r:id="rId129">
        <w:r>
          <w:rPr>
            <w:color w:val="0000EE"/>
            <w:u w:val="single"/>
          </w:rPr>
          <w:t>1Ch 1.32</w:t>
        </w:r>
      </w:hyperlink>
      <w:r>
        <w:t>). Ses fils ont reçu des cadeaux d'Abraham au lieu de partager son héritage.</w:t>
      </w:r>
    </w:p>
    <w:p>
      <w:r/>
      <w:r>
        <w:t>Les fils de Ketura deviendront les ancêtres de tribus avec lesquelles Israël aura plus tard des contacts après son entrée dans la terre promise. Les plus importantes de ces tribus étaient Madian et les fils de Jokschan, Sheba et Dedan (</w:t>
      </w:r>
      <w:hyperlink r:id="rId130">
        <w:r>
          <w:rPr>
            <w:color w:val="0000EE"/>
            <w:u w:val="single"/>
          </w:rPr>
          <w:t>Gn 25.3</w:t>
        </w:r>
      </w:hyperlink>
      <w:r>
        <w:t>). Ces tribus s'installeront dans les régions nord et centrale près de l'Euphrate, s'étendant jusqu'aux parties centrales du désert d'Arabie.</w:t>
      </w:r>
    </w:p>
    <w:p>
      <w:r/>
      <w:r>
        <w:t>Le peuple travaillera comme marchands et bergers (</w:t>
      </w:r>
      <w:hyperlink r:id="rId131">
        <w:r>
          <w:rPr>
            <w:color w:val="0000EE"/>
            <w:u w:val="single"/>
          </w:rPr>
          <w:t>Gn 37</w:t>
        </w:r>
      </w:hyperlink>
      <w:r>
        <w:t xml:space="preserve"> ; </w:t>
      </w:r>
      <w:hyperlink r:id="rId132">
        <w:r>
          <w:rPr>
            <w:color w:val="0000EE"/>
            <w:u w:val="single"/>
          </w:rPr>
          <w:t>Ex 2.16</w:t>
        </w:r>
      </w:hyperlink>
      <w:r>
        <w:t>). Ils participaient au commerce international (</w:t>
      </w:r>
      <w:hyperlink r:id="rId133">
        <w:r>
          <w:rPr>
            <w:color w:val="0000EE"/>
            <w:u w:val="single"/>
          </w:rPr>
          <w:t>Es 60.6</w:t>
        </w:r>
      </w:hyperlink>
      <w:r>
        <w:t>). Par exemple, la reine de Séba, qui était une descendante de Jokschan (</w:t>
      </w:r>
      <w:hyperlink r:id="rId130">
        <w:r>
          <w:rPr>
            <w:color w:val="0000EE"/>
            <w:u w:val="single"/>
          </w:rPr>
          <w:t>Gn 25.3</w:t>
        </w:r>
      </w:hyperlink>
      <w:r>
        <w:t>), rendra visite à Salomon pour commencer à commercer avec Israël (</w:t>
      </w:r>
      <w:hyperlink r:id="rId134">
        <w:r>
          <w:rPr>
            <w:color w:val="0000EE"/>
            <w:u w:val="single"/>
          </w:rPr>
          <w:t>1R 10.2</w:t>
        </w:r>
      </w:hyperlink>
      <w:r>
        <w:t>).</w:t>
      </w:r>
    </w:p>
    <w:p>
      <w:r/>
      <w:r>
        <w:rPr>
          <w:i/>
        </w:rPr>
        <w:t>Voir aussi</w:t>
      </w:r>
      <w:r>
        <w:t xml:space="preserve"> </w:t>
      </w:r>
      <w:r>
        <w:t>Abraham</w:t>
      </w:r>
      <w:r>
        <w:t>.</w:t>
      </w:r>
      <w:r/>
      <w:r/>
    </w:p>
    <w:p>
      <w:r/>
    </w:p>
    <w:p>
      <w:pPr>
        <w:pStyle w:val="Heading2"/>
      </w:pPr>
      <w:r>
        <w:t>Kirjath-Arba</w:t>
      </w:r>
      <w:r/>
    </w:p>
    <w:p>
      <w:r/>
      <w:r>
        <w:t>Ancien nom pour Hébron. Le lieu se trouvait près de la grotte de Macpéla, le lieu de sépulture des patriarches (</w:t>
      </w:r>
      <w:hyperlink r:id="rId135">
        <w:r>
          <w:rPr>
            <w:color w:val="0000EE"/>
            <w:u w:val="single"/>
          </w:rPr>
          <w:t>Gn 23.2</w:t>
        </w:r>
      </w:hyperlink>
      <w:r>
        <w:t xml:space="preserve"> ; </w:t>
      </w:r>
      <w:hyperlink r:id="rId136">
        <w:r>
          <w:rPr>
            <w:color w:val="0000EE"/>
            <w:u w:val="single"/>
          </w:rPr>
          <w:t>Jos 14.15</w:t>
        </w:r>
      </w:hyperlink>
      <w:r>
        <w:t xml:space="preserve"> ; </w:t>
      </w:r>
      <w:hyperlink r:id="rId137">
        <w:r>
          <w:rPr>
            <w:color w:val="0000EE"/>
            <w:u w:val="single"/>
          </w:rPr>
          <w:t>Jg 1.10</w:t>
        </w:r>
      </w:hyperlink>
      <w:r>
        <w:t>).</w:t>
      </w:r>
    </w:p>
    <w:p>
      <w:r/>
      <w:r>
        <w:rPr>
          <w:i/>
        </w:rPr>
        <w:t>Voir</w:t>
      </w:r>
      <w:r>
        <w:t xml:space="preserve"> </w:t>
      </w:r>
      <w:r>
        <w:t>Hébron (Lieu) n° 1</w:t>
      </w:r>
      <w:r>
        <w:t>.</w:t>
      </w:r>
      <w:r/>
      <w:r/>
    </w:p>
    <w:p>
      <w:r/>
    </w:p>
    <w:p>
      <w:pPr>
        <w:pStyle w:val="Heading2"/>
      </w:pPr>
      <w:r>
        <w:t>Kirjathaïm</w:t>
      </w:r>
      <w:r/>
    </w:p>
    <w:p>
      <w:r/>
      <w:r>
        <w:t>1. Ville sur le plateau moabite, mentionnée lors de la marche des quatre rois contre les cinq (</w:t>
      </w:r>
      <w:hyperlink r:id="rId138">
        <w:r>
          <w:rPr>
            <w:color w:val="0000EE"/>
            <w:u w:val="single"/>
          </w:rPr>
          <w:t>Gn 14.5</w:t>
        </w:r>
      </w:hyperlink>
      <w:r>
        <w:t>), où ils ont été attaqués par les Émim indigènes. Elle sera prise par les Israélites à Sihon (</w:t>
      </w:r>
      <w:hyperlink r:id="rId139">
        <w:r>
          <w:rPr>
            <w:color w:val="0000EE"/>
            <w:u w:val="single"/>
          </w:rPr>
          <w:t>Nb 32.37</w:t>
        </w:r>
      </w:hyperlink>
      <w:r>
        <w:t>) et incluse dans l'héritage de Ruben (</w:t>
      </w:r>
      <w:hyperlink r:id="rId140">
        <w:r>
          <w:rPr>
            <w:color w:val="0000EE"/>
            <w:u w:val="single"/>
          </w:rPr>
          <w:t>Jos 13.19</w:t>
        </w:r>
      </w:hyperlink>
      <w:r>
        <w:t>). La Pierre Moabite rapporte que Sihon avait fortifié l'endroit après avoir pris le contrôle du plateau ; au 7e siècle av. J.‑C., elle était encore sous contrôle moabite (</w:t>
      </w:r>
      <w:hyperlink r:id="rId141">
        <w:r>
          <w:rPr>
            <w:color w:val="0000EE"/>
            <w:u w:val="single"/>
          </w:rPr>
          <w:t>Jr 48.1, 23</w:t>
        </w:r>
      </w:hyperlink>
      <w:r>
        <w:t xml:space="preserve"> ; </w:t>
      </w:r>
      <w:hyperlink r:id="rId142">
        <w:r>
          <w:rPr>
            <w:color w:val="0000EE"/>
            <w:u w:val="single"/>
          </w:rPr>
          <w:t>Ez 25.9</w:t>
        </w:r>
      </w:hyperlink>
      <w:r>
        <w:t>). Eusèbe la placera à 10 milles romains à l'ouest de Médeba. Deux identifications ont été proposées : Khirbet el-Qureiyeh ou Qaryat el-Mukhaiyet, respectivement à 10 km au nord-ouest et 5 km au nord-ouest de Médeba.</w:t>
      </w:r>
    </w:p>
    <w:p>
      <w:r/>
      <w:r>
        <w:t>2. Ville lévitique dans le territoire de Nephthali (</w:t>
      </w:r>
      <w:hyperlink r:id="rId143">
        <w:r>
          <w:rPr>
            <w:color w:val="0000EE"/>
            <w:u w:val="single"/>
          </w:rPr>
          <w:t>1Ch 6.76</w:t>
        </w:r>
      </w:hyperlink>
      <w:r>
        <w:t xml:space="preserve">), appelée Karthan dans </w:t>
      </w:r>
      <w:hyperlink r:id="rId144">
        <w:r>
          <w:rPr>
            <w:color w:val="0000EE"/>
            <w:u w:val="single"/>
          </w:rPr>
          <w:t>Josué 21.32</w:t>
        </w:r>
      </w:hyperlink>
      <w:r>
        <w:t>. Cette dernière est probablement une variante de dialecte. On suggère une identification avec Khirbet el-Qurieyeh, au nord-est de ‘Aïn Ibl dans le sud du Liban.</w:t>
      </w:r>
    </w:p>
    <w:p>
      <w:r/>
      <w:r>
        <w:rPr>
          <w:i/>
        </w:rPr>
        <w:t>Voir aussi</w:t>
      </w:r>
      <w:r>
        <w:t xml:space="preserve"> </w:t>
      </w:r>
      <w:r>
        <w:t>Villes lévitiques</w:t>
      </w:r>
      <w:r>
        <w:t>.</w:t>
      </w:r>
      <w:r/>
      <w:r/>
    </w:p>
    <w:p>
      <w:r/>
    </w:p>
    <w:p>
      <w:pPr>
        <w:pStyle w:val="Heading2"/>
      </w:pPr>
      <w:r>
        <w:t>Kis</w:t>
      </w:r>
      <w:r/>
    </w:p>
    <w:p>
      <w:pPr>
        <w:pStyle w:val="ListNumber"/>
        <w:spacing w:line="240" w:lineRule="auto"/>
        <w:ind w:left="720"/>
      </w:pPr>
      <w:r/>
      <w:r>
        <w:t>Benjamite de Guibea, père du roi Saül ; un homme important dans sa ville (</w:t>
      </w:r>
      <w:hyperlink r:id="rId145">
        <w:r>
          <w:rPr>
            <w:color w:val="0000EE"/>
            <w:u w:val="single"/>
          </w:rPr>
          <w:t>1S 9.1</w:t>
        </w:r>
      </w:hyperlink>
      <w:r>
        <w:t>). Sa lignée est retracée sur quatre générations. Il en va de même pour Elkana, le père de Samuel, qui oindra Saül roi (</w:t>
      </w:r>
      <w:hyperlink r:id="rId146">
        <w:r>
          <w:rPr>
            <w:color w:val="0000EE"/>
            <w:u w:val="single"/>
          </w:rPr>
          <w:t>1S 1.1</w:t>
        </w:r>
      </w:hyperlink>
      <w:r>
        <w:t>).</w:t>
      </w:r>
    </w:p>
    <w:p>
      <w:r/>
      <w:r>
        <w:t xml:space="preserve">Les détails concernant la famille de Kis sont quelque peu flous. Le nom de son père est Abiel selon </w:t>
      </w:r>
      <w:hyperlink r:id="rId145">
        <w:r>
          <w:rPr>
            <w:color w:val="0000EE"/>
            <w:u w:val="single"/>
          </w:rPr>
          <w:t>1 Samuel 9.1</w:t>
        </w:r>
      </w:hyperlink>
      <w:r>
        <w:t xml:space="preserve">. Si le Kis mentionné dans </w:t>
      </w:r>
      <w:hyperlink r:id="rId147">
        <w:r>
          <w:rPr>
            <w:color w:val="0000EE"/>
            <w:u w:val="single"/>
          </w:rPr>
          <w:t>1 Chroniques 8.30</w:t>
        </w:r>
      </w:hyperlink>
      <w:r>
        <w:t xml:space="preserve"> est la même personne, alors Abiel était également connu sous le nom de Jeïel. Cependant, il se peut que ce second Kis ait été un oncle du père de Saül. Dans </w:t>
      </w:r>
      <w:hyperlink r:id="rId148">
        <w:r>
          <w:rPr>
            <w:color w:val="0000EE"/>
            <w:u w:val="single"/>
          </w:rPr>
          <w:t>1 Chroniques 8.33</w:t>
        </w:r>
      </w:hyperlink>
      <w:r>
        <w:t xml:space="preserve"> et </w:t>
      </w:r>
      <w:hyperlink r:id="rId149">
        <w:r>
          <w:rPr>
            <w:color w:val="0000EE"/>
            <w:u w:val="single"/>
          </w:rPr>
          <w:t>9.39</w:t>
        </w:r>
      </w:hyperlink>
      <w:r>
        <w:t xml:space="preserve">, Ner, et non Abiel, est dit être le père de Kis. Cependant, dans </w:t>
      </w:r>
      <w:hyperlink r:id="rId150">
        <w:r>
          <w:rPr>
            <w:color w:val="0000EE"/>
            <w:u w:val="single"/>
          </w:rPr>
          <w:t>1 Samuel 14.51</w:t>
        </w:r>
      </w:hyperlink>
      <w: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151">
        <w:r>
          <w:rPr>
            <w:color w:val="0000EE"/>
            <w:u w:val="single"/>
          </w:rPr>
          <w:t>2Sa 21.14</w:t>
        </w:r>
      </w:hyperlink>
      <w:r>
        <w:t>).</w:t>
      </w:r>
    </w:p>
    <w:p>
      <w:pPr>
        <w:pStyle w:val="ListNumber"/>
        <w:spacing w:line="240" w:lineRule="auto"/>
        <w:ind w:left="720"/>
      </w:pPr>
      <w:r/>
      <w:r>
        <w:t>Un Lévite, petit-fils de Merari, fils de Machli et père de Jerachmeel (</w:t>
      </w:r>
      <w:hyperlink r:id="rId152">
        <w:r>
          <w:rPr>
            <w:color w:val="0000EE"/>
            <w:u w:val="single"/>
          </w:rPr>
          <w:t>1Ch 23.21–22</w:t>
        </w:r>
      </w:hyperlink>
      <w:r>
        <w:t xml:space="preserve"> ; </w:t>
      </w:r>
      <w:hyperlink r:id="rId153">
        <w:r>
          <w:rPr>
            <w:color w:val="0000EE"/>
            <w:u w:val="single"/>
          </w:rPr>
          <w:t>24.29</w:t>
        </w:r>
      </w:hyperlink>
      <w:r>
        <w:t>).</w:t>
      </w:r>
    </w:p>
    <w:p>
      <w:pPr>
        <w:pStyle w:val="ListNumber"/>
        <w:spacing w:line="240" w:lineRule="auto"/>
        <w:ind w:left="720"/>
      </w:pPr>
      <w:r/>
      <w:r>
        <w:t>Le fils d'Abdi, un autre Lévite de la famille de Merari. Il était l'un des Lévites qui ont aidé Ézéchias à purifier le temple (</w:t>
      </w:r>
      <w:hyperlink r:id="rId69">
        <w:r>
          <w:rPr>
            <w:color w:val="0000EE"/>
            <w:u w:val="single"/>
          </w:rPr>
          <w:t>2Ch 29.12</w:t>
        </w:r>
      </w:hyperlink>
      <w:r>
        <w:t>).</w:t>
      </w:r>
    </w:p>
    <w:p>
      <w:pPr>
        <w:pStyle w:val="ListNumber"/>
        <w:spacing w:line="240" w:lineRule="auto"/>
        <w:ind w:left="720"/>
      </w:pPr>
      <w:r/>
      <w:r>
        <w:t>Un Benjamite arrière-grand-père de Mardochée. Mardochée a été exilé par Nebucadnetsar en 597 av. J.‑C. (</w:t>
      </w:r>
      <w:hyperlink r:id="rId154">
        <w:r>
          <w:rPr>
            <w:color w:val="0000EE"/>
            <w:u w:val="single"/>
          </w:rPr>
          <w:t>Est 2.5</w:t>
        </w:r>
      </w:hyperlink>
      <w:r>
        <w:t>), avec le roi Jojakin et le prophète Ézéchiel.</w:t>
      </w:r>
      <w:r/>
      <w:r/>
    </w:p>
    <w:p>
      <w:r/>
    </w:p>
    <w:p>
      <w:pPr>
        <w:pStyle w:val="Heading2"/>
      </w:pPr>
      <w:r>
        <w:t>Kittim</w:t>
      </w:r>
      <w:r/>
    </w:p>
    <w:p>
      <w:r/>
      <w:r>
        <w:t>Nom hébreu ancien pour l'île de Chypre dans la mer Méditerranée. Le nom vient des descendants de Javan (les Kittim) mentionnés dans la Table des Nations (</w:t>
      </w:r>
      <w:hyperlink r:id="rId155">
        <w:r>
          <w:rPr>
            <w:color w:val="0000EE"/>
            <w:u w:val="single"/>
          </w:rPr>
          <w:t>Gn 10.4)</w:t>
        </w:r>
      </w:hyperlink>
      <w:r>
        <w:t>. Le prophète Daniel mentionne des « navires de Kittim » dans une vision (</w:t>
      </w:r>
      <w:hyperlink r:id="rId156">
        <w:r>
          <w:rPr>
            <w:color w:val="0000EE"/>
            <w:u w:val="single"/>
          </w:rPr>
          <w:t>Dn 11.30</w:t>
        </w:r>
      </w:hyperlink>
      <w:r>
        <w:t>).</w:t>
      </w:r>
    </w:p>
    <w:p>
      <w:r/>
      <w:r>
        <w:rPr>
          <w:i/>
        </w:rPr>
        <w:t>Voir</w:t>
      </w:r>
      <w:r>
        <w:t xml:space="preserve"> </w:t>
      </w:r>
      <w:r>
        <w:t>Chypre</w:t>
      </w:r>
      <w:r>
        <w:t>.</w:t>
      </w:r>
      <w:r/>
      <w:r/>
    </w:p>
    <w:p>
      <w:r/>
    </w:p>
    <w:p>
      <w:pPr>
        <w:pStyle w:val="Heading2"/>
      </w:pPr>
      <w:r>
        <w:t>Koré</w:t>
      </w:r>
      <w:r/>
    </w:p>
    <w:p>
      <w:pPr>
        <w:pStyle w:val="ListNumber"/>
        <w:spacing w:line="240" w:lineRule="auto"/>
        <w:ind w:left="720"/>
      </w:pPr>
      <w:r/>
      <w:r>
        <w:t>Troisième fils d'Ésaü par Oholibama, la fille d'Ana (</w:t>
      </w:r>
      <w:hyperlink r:id="rId157">
        <w:r>
          <w:rPr>
            <w:color w:val="0000EE"/>
            <w:u w:val="single"/>
          </w:rPr>
          <w:t>Gn 36.5, 14, 18</w:t>
        </w:r>
      </w:hyperlink>
      <w:r>
        <w:t xml:space="preserve"> ; </w:t>
      </w:r>
      <w:hyperlink r:id="rId158">
        <w:r>
          <w:rPr>
            <w:color w:val="0000EE"/>
            <w:u w:val="single"/>
          </w:rPr>
          <w:t>1Ch 1.35</w:t>
        </w:r>
      </w:hyperlink>
      <w:r>
        <w:t>).</w:t>
      </w:r>
    </w:p>
    <w:p>
      <w:pPr>
        <w:pStyle w:val="ListNumber"/>
        <w:spacing w:line="240" w:lineRule="auto"/>
        <w:ind w:left="720"/>
      </w:pPr>
      <w:r/>
      <w:r>
        <w:t>Petit-fils d'Ésaü et cinquième fils d'Éliphaz (</w:t>
      </w:r>
      <w:hyperlink r:id="rId159">
        <w:r>
          <w:rPr>
            <w:color w:val="0000EE"/>
            <w:u w:val="single"/>
          </w:rPr>
          <w:t>Gn 36.16</w:t>
        </w:r>
      </w:hyperlink>
      <w:r>
        <w:t>).</w:t>
      </w:r>
    </w:p>
    <w:p>
      <w:pPr>
        <w:pStyle w:val="ListNumber"/>
        <w:spacing w:line="240" w:lineRule="auto"/>
        <w:ind w:left="720"/>
      </w:pPr>
      <w:r/>
      <w:r>
        <w:t>Le fils aîné de Jitsehar, fils de Kehath de la tribu de Lévi (</w:t>
      </w:r>
      <w:hyperlink r:id="rId160">
        <w:r>
          <w:rPr>
            <w:color w:val="0000EE"/>
            <w:u w:val="single"/>
          </w:rPr>
          <w:t>Ex 6.21, 24</w:t>
        </w:r>
      </w:hyperlink>
      <w:r>
        <w:t>). Il mènera une rébellion contre Moïse et Aaron dans le désert. Il accusera Moïse et Aaron de s'élever au-dessus de l'assemblée du Seigneur (</w:t>
      </w:r>
      <w:hyperlink r:id="rId161">
        <w:r>
          <w:rPr>
            <w:color w:val="0000EE"/>
            <w:u w:val="single"/>
          </w:rPr>
          <w:t>Nb 16.1–3</w:t>
        </w:r>
      </w:hyperlink>
      <w:r>
        <w:t>).</w:t>
      </w:r>
    </w:p>
    <w:p>
      <w:r/>
      <w:hyperlink r:id="rId162">
        <w:r>
          <w:rPr>
            <w:color w:val="0000EE"/>
            <w:u w:val="single"/>
          </w:rPr>
          <w:t>Nombres 16.1</w:t>
        </w:r>
      </w:hyperlink>
      <w: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163">
        <w:r>
          <w:rPr>
            <w:color w:val="0000EE"/>
            <w:u w:val="single"/>
          </w:rPr>
          <w:t>Nb 16.12–14</w:t>
        </w:r>
      </w:hyperlink>
      <w:r>
        <w:t>). Les récits des deux rébellions sont entremêlés de telle manière qu'il est difficile de les séparer. Il se peut que les deux révoltes aient eu lieu simultanément.</w:t>
      </w:r>
    </w:p>
    <w:p>
      <w:r/>
      <w:r>
        <w:t>Moïse défiera Koré et ses partisans à une épreuve par le feu. Ils devaient prendre des encensoirs avec du feu et de l'encens à la tente de la rencontre le lendemain. Dieu choisirait alors l'un d'eux pour être le saint sacrificateur (</w:t>
      </w:r>
      <w:hyperlink r:id="rId164">
        <w:r>
          <w:rPr>
            <w:color w:val="0000EE"/>
            <w:u w:val="single"/>
          </w:rPr>
          <w:t>Nb 16.4–10, 15–17</w:t>
        </w:r>
      </w:hyperlink>
      <w:r>
        <w:t>). Moïse accusera Koré et sa compagnie de se rebeller contre Dieu plutôt que contre Aaron (</w:t>
      </w:r>
      <w:hyperlink r:id="rId165">
        <w:r>
          <w:rPr>
            <w:color w:val="0000EE"/>
            <w:u w:val="single"/>
          </w:rPr>
          <w:t>Nb 16.11</w:t>
        </w:r>
      </w:hyperlink>
      <w:r>
        <w:t>). Lorsque les hommes se sont rassemblés comme Moïse l'avait ordonné, la gloire du Seigneur est apparue à tout le peuple.</w:t>
      </w:r>
    </w:p>
    <w:p>
      <w:r/>
      <w:r>
        <w:t>Le Seigneur ordonnera à Moïse de dire à l'assemblée de se séparer des tentes de Koré, de Dathan et d'Abiram (</w:t>
      </w:r>
      <w:hyperlink r:id="rId166">
        <w:r>
          <w:rPr>
            <w:color w:val="0000EE"/>
            <w:u w:val="single"/>
          </w:rPr>
          <w:t>Nb 16.19–24</w:t>
        </w:r>
      </w:hyperlink>
      <w: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167">
        <w:r>
          <w:rPr>
            <w:color w:val="0000EE"/>
            <w:u w:val="single"/>
          </w:rPr>
          <w:t>Nb 16.31–35</w:t>
        </w:r>
      </w:hyperlink>
      <w:r>
        <w:t xml:space="preserve">). </w:t>
      </w:r>
      <w:hyperlink r:id="rId168">
        <w:r>
          <w:rPr>
            <w:color w:val="0000EE"/>
            <w:u w:val="single"/>
          </w:rPr>
          <w:t>Nombres 26.11</w:t>
        </w:r>
      </w:hyperlink>
      <w:r>
        <w:t xml:space="preserve"> ajoute cependant que « </w:t>
      </w:r>
      <w:r>
        <w:t>Les fils de Koré ne moururent pas</w:t>
      </w:r>
      <w:r>
        <w:t xml:space="preserve"> » avec les autres.</w:t>
      </w:r>
    </w:p>
    <w:p>
      <w:r/>
      <w: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169">
        <w:r>
          <w:rPr>
            <w:color w:val="0000EE"/>
            <w:u w:val="single"/>
          </w:rPr>
          <w:t>Nb 16.36–40</w:t>
        </w:r>
      </w:hyperlink>
      <w:r>
        <w:t>).</w:t>
      </w:r>
    </w:p>
    <w:p>
      <w:r/>
      <w: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170">
        <w:r>
          <w:rPr>
            <w:color w:val="0000EE"/>
            <w:u w:val="single"/>
          </w:rPr>
          <w:t>Nb 16.41–50</w:t>
        </w:r>
      </w:hyperlink>
      <w:r>
        <w:t xml:space="preserve">). L'incident de la rébellion des Koréites est mentionné pour la dernière fois dans </w:t>
      </w:r>
      <w:hyperlink r:id="rId171">
        <w:r>
          <w:rPr>
            <w:color w:val="0000EE"/>
            <w:u w:val="single"/>
          </w:rPr>
          <w:t>Jude 1.11</w:t>
        </w:r>
      </w:hyperlink>
      <w:r>
        <w:t>.</w:t>
      </w:r>
    </w:p>
    <w:p>
      <w:r/>
      <w:r>
        <w:rPr>
          <w:i/>
        </w:rPr>
        <w:t>Voir aussi</w:t>
      </w:r>
      <w:r>
        <w:t xml:space="preserve"> </w:t>
      </w:r>
      <w:r>
        <w:t>Koréite, Korite</w:t>
      </w:r>
      <w:r>
        <w:t>.</w:t>
      </w:r>
    </w:p>
    <w:p>
      <w:pPr>
        <w:pStyle w:val="ListNumber"/>
        <w:spacing w:line="240" w:lineRule="auto"/>
        <w:ind w:left="720"/>
      </w:pPr>
      <w:r/>
      <w:r>
        <w:t>Fils aîné d'Hébron, inclus dans la liste familiale de Caleb (</w:t>
      </w:r>
      <w:hyperlink r:id="rId172">
        <w:r>
          <w:rPr>
            <w:color w:val="0000EE"/>
            <w:u w:val="single"/>
          </w:rPr>
          <w:t>1Ch 2.43</w:t>
        </w:r>
      </w:hyperlink>
      <w:r>
        <w:t>). Cette référence a été comprise comme un nom géographique, possiblement une ville en Juda.</w:t>
      </w:r>
    </w:p>
    <w:p>
      <w:pPr>
        <w:pStyle w:val="ListNumber"/>
        <w:spacing w:line="240" w:lineRule="auto"/>
        <w:ind w:left="720"/>
      </w:pPr>
      <w:r/>
      <w:r>
        <w:t>Fils d'</w:t>
      </w:r>
      <w:r>
        <w:t>Amminadab</w:t>
      </w:r>
      <w:r>
        <w:t xml:space="preserve"> et petit-fils de Kehath, deuxième fils de Lévi (</w:t>
      </w:r>
      <w:hyperlink r:id="rId173">
        <w:r>
          <w:rPr>
            <w:color w:val="0000EE"/>
            <w:u w:val="single"/>
          </w:rPr>
          <w:t>1Ch 6.22</w:t>
        </w:r>
      </w:hyperlink>
      <w:r>
        <w:t>).</w:t>
      </w:r>
      <w:r/>
      <w:r/>
    </w:p>
    <w:p>
      <w:r/>
    </w:p>
    <w:p>
      <w:pPr>
        <w:pStyle w:val="Heading2"/>
      </w:pPr>
      <w:r>
        <w:t>Korite, Koréites</w:t>
      </w:r>
      <w:r/>
    </w:p>
    <w:p>
      <w:r/>
      <w:r>
        <w:t>Membre de la tribu de Lévi, de la division de Kehath (</w:t>
      </w:r>
      <w:hyperlink r:id="rId174">
        <w:r>
          <w:rPr>
            <w:color w:val="0000EE"/>
            <w:u w:val="single"/>
          </w:rPr>
          <w:t>Ex 6.18, 21</w:t>
        </w:r>
      </w:hyperlink>
      <w:r>
        <w:t>).</w:t>
      </w:r>
    </w:p>
    <w:p>
      <w:r/>
      <w:r>
        <w:t>Leur ancêtre, Jitsehar, était membre de la famille sacerdotale et était lié à Moïse et Aaron. Koré, Dathan et Abiram mèneront une rébellion contre Moïse et Aaron. Elle se terminera par la mort de nombreux Koréites (</w:t>
      </w:r>
      <w:hyperlink r:id="rId167">
        <w:r>
          <w:rPr>
            <w:color w:val="0000EE"/>
            <w:u w:val="single"/>
          </w:rPr>
          <w:t>Nb 16.31–35</w:t>
        </w:r>
      </w:hyperlink>
      <w:r>
        <w:t>). Seuls ceux qui n'ont pas participé à la rébellion ont survécu (</w:t>
      </w:r>
      <w:hyperlink r:id="rId165">
        <w:r>
          <w:rPr>
            <w:color w:val="0000EE"/>
            <w:u w:val="single"/>
          </w:rPr>
          <w:t>Nb 16.11</w:t>
        </w:r>
      </w:hyperlink>
      <w:r>
        <w:t>). Ils se sont installés autour d'Hébron dans des zones réservées aux Lévites (</w:t>
      </w:r>
      <w:hyperlink r:id="rId175">
        <w:r>
          <w:rPr>
            <w:color w:val="0000EE"/>
            <w:u w:val="single"/>
          </w:rPr>
          <w:t>Nb 26.58</w:t>
        </w:r>
      </w:hyperlink>
      <w:r>
        <w:t>).</w:t>
      </w:r>
    </w:p>
    <w:p>
      <w:r/>
      <w:r>
        <w:t xml:space="preserve">Les Korites étaient connus comme chantres du temple, selon les </w:t>
      </w:r>
      <w:hyperlink r:id="rId176">
        <w:r>
          <w:rPr>
            <w:color w:val="0000EE"/>
            <w:u w:val="single"/>
          </w:rPr>
          <w:t>Psaumes 42</w:t>
        </w:r>
      </w:hyperlink>
      <w:r>
        <w:t xml:space="preserve">, </w:t>
      </w:r>
      <w:hyperlink r:id="rId177">
        <w:r>
          <w:rPr>
            <w:color w:val="0000EE"/>
            <w:u w:val="single"/>
          </w:rPr>
          <w:t>44–49</w:t>
        </w:r>
      </w:hyperlink>
      <w:r>
        <w:t xml:space="preserve">, </w:t>
      </w:r>
      <w:hyperlink r:id="rId178">
        <w:r>
          <w:rPr>
            <w:color w:val="0000EE"/>
            <w:u w:val="single"/>
          </w:rPr>
          <w:t>84–85</w:t>
        </w:r>
      </w:hyperlink>
      <w:r>
        <w:t xml:space="preserve"> et </w:t>
      </w:r>
      <w:hyperlink r:id="rId179">
        <w:r>
          <w:rPr>
            <w:color w:val="0000EE"/>
            <w:u w:val="single"/>
          </w:rPr>
          <w:t>87–88</w:t>
        </w:r>
      </w:hyperlink>
      <w:r>
        <w:t>. David les avait mis en charge du service musical dans la maison du Seigneur après que l'arche de l'alliance a été apportée à Jérusalem (</w:t>
      </w:r>
      <w:hyperlink r:id="rId180">
        <w:r>
          <w:rPr>
            <w:color w:val="0000EE"/>
            <w:u w:val="single"/>
          </w:rPr>
          <w:t>1Ch 6.31–33</w:t>
        </w:r>
      </w:hyperlink>
      <w:r>
        <w:t>). Ils ont également servi comme portiers (</w:t>
      </w:r>
      <w:hyperlink r:id="rId181">
        <w:r>
          <w:rPr>
            <w:color w:val="0000EE"/>
            <w:u w:val="single"/>
          </w:rPr>
          <w:t>1Ch 9.19</w:t>
        </w:r>
      </w:hyperlink>
      <w:r>
        <w:t xml:space="preserve"> ; </w:t>
      </w:r>
      <w:hyperlink r:id="rId182">
        <w:r>
          <w:rPr>
            <w:color w:val="0000EE"/>
            <w:u w:val="single"/>
          </w:rPr>
          <w:t>26.19</w:t>
        </w:r>
      </w:hyperlink>
      <w:r>
        <w:t>). Ils faisaient des gâteaux utilisés dans les sacrifices (</w:t>
      </w:r>
      <w:hyperlink r:id="rId183">
        <w:r>
          <w:rPr>
            <w:color w:val="0000EE"/>
            <w:u w:val="single"/>
          </w:rPr>
          <w:t>1Ch 9.31</w:t>
        </w:r>
      </w:hyperlink>
      <w:r>
        <w:t>). Ils sont mentionnés comme chantres lors de la célébration de la victoire de Josaphat sur Ammon et Moab (</w:t>
      </w:r>
      <w:hyperlink r:id="rId79">
        <w:r>
          <w:rPr>
            <w:color w:val="0000EE"/>
            <w:u w:val="single"/>
          </w:rPr>
          <w:t>2Ch 20.19</w:t>
        </w:r>
      </w:hyperlink>
      <w:r>
        <w:t>).</w:t>
      </w:r>
    </w:p>
    <w:p>
      <w:r/>
      <w:r>
        <w:rPr>
          <w:i/>
        </w:rPr>
        <w:t>Voir aussi</w:t>
      </w:r>
      <w:r>
        <w:t xml:space="preserve"> </w:t>
      </w:r>
      <w:r>
        <w:t>Koré n° 3</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46" TargetMode="External"/><Relationship Id="rId16" Type="http://schemas.openxmlformats.org/officeDocument/2006/relationships/hyperlink" Target="https://ref.ly/Gen14:7" TargetMode="External"/><Relationship Id="rId17" Type="http://schemas.openxmlformats.org/officeDocument/2006/relationships/hyperlink" Target="https://ref.ly/Gen16:14" TargetMode="External"/><Relationship Id="rId18" Type="http://schemas.openxmlformats.org/officeDocument/2006/relationships/hyperlink" Target="https://ref.ly/Num20:1" TargetMode="External"/><Relationship Id="rId19" Type="http://schemas.openxmlformats.org/officeDocument/2006/relationships/hyperlink" Target="https://ref.ly/Num20:2-Num20:24" TargetMode="External"/><Relationship Id="rId20" Type="http://schemas.openxmlformats.org/officeDocument/2006/relationships/hyperlink" Target="https://ref.ly/Deut32:51" TargetMode="External"/><Relationship Id="rId21" Type="http://schemas.openxmlformats.org/officeDocument/2006/relationships/hyperlink" Target="https://ref.ly/Ezek47:19" TargetMode="External"/><Relationship Id="rId22" Type="http://schemas.openxmlformats.org/officeDocument/2006/relationships/hyperlink" Target="https://ref.ly/Ezek48:28" TargetMode="External"/><Relationship Id="rId23" Type="http://schemas.openxmlformats.org/officeDocument/2006/relationships/hyperlink" Target="https://ref.ly/Num16:1-Num17:13" TargetMode="External"/><Relationship Id="rId24" Type="http://schemas.openxmlformats.org/officeDocument/2006/relationships/hyperlink" Target="https://ref.ly/Ps95:8-Ps95:11" TargetMode="External"/><Relationship Id="rId25" Type="http://schemas.openxmlformats.org/officeDocument/2006/relationships/hyperlink" Target="https://ref.ly/Heb3:7-Heb3:19" TargetMode="External"/><Relationship Id="rId26" Type="http://schemas.openxmlformats.org/officeDocument/2006/relationships/hyperlink" Target="https://ref.ly/Gen15:19" TargetMode="External"/><Relationship Id="rId27" Type="http://schemas.openxmlformats.org/officeDocument/2006/relationships/hyperlink" Target="https://ref.ly/Gen25:6" TargetMode="External"/><Relationship Id="rId28" Type="http://schemas.openxmlformats.org/officeDocument/2006/relationships/hyperlink" Target="https://ref.ly/Judg8:10" TargetMode="External"/><Relationship Id="rId29" Type="http://schemas.openxmlformats.org/officeDocument/2006/relationships/hyperlink" Target="https://ref.ly/1Kgs4:30" TargetMode="External"/><Relationship Id="rId30" Type="http://schemas.openxmlformats.org/officeDocument/2006/relationships/hyperlink" Target="https://ref.ly/Job1:3" TargetMode="External"/><Relationship Id="rId31" Type="http://schemas.openxmlformats.org/officeDocument/2006/relationships/hyperlink" Target="https://ref.ly/Gen5:9-Gen5:14" TargetMode="External"/><Relationship Id="rId32" Type="http://schemas.openxmlformats.org/officeDocument/2006/relationships/hyperlink" Target="https://ref.ly/1Chr1:2" TargetMode="External"/><Relationship Id="rId33" Type="http://schemas.openxmlformats.org/officeDocument/2006/relationships/hyperlink" Target="https://ref.ly/Luke3:37" TargetMode="External"/><Relationship Id="rId34" Type="http://schemas.openxmlformats.org/officeDocument/2006/relationships/hyperlink" Target="https://ref.ly/Gen36:26" TargetMode="External"/><Relationship Id="rId35" Type="http://schemas.openxmlformats.org/officeDocument/2006/relationships/hyperlink" Target="https://ref.ly/1Chr1:41" TargetMode="External"/><Relationship Id="rId36" Type="http://schemas.openxmlformats.org/officeDocument/2006/relationships/hyperlink" Target="https://ref.ly/Gen25:13" TargetMode="External"/><Relationship Id="rId37" Type="http://schemas.openxmlformats.org/officeDocument/2006/relationships/hyperlink" Target="https://ref.ly/1Chr1:29" TargetMode="External"/><Relationship Id="rId38" Type="http://schemas.openxmlformats.org/officeDocument/2006/relationships/hyperlink" Target="https://ref.ly/Isa21:13-Isa21:17" TargetMode="External"/><Relationship Id="rId39" Type="http://schemas.openxmlformats.org/officeDocument/2006/relationships/hyperlink" Target="https://ref.ly/Isa21:16" TargetMode="External"/><Relationship Id="rId40" Type="http://schemas.openxmlformats.org/officeDocument/2006/relationships/hyperlink" Target="https://ref.ly/Ezek27:21" TargetMode="External"/><Relationship Id="rId41" Type="http://schemas.openxmlformats.org/officeDocument/2006/relationships/hyperlink" Target="https://ref.ly/Isa21:17" TargetMode="External"/><Relationship Id="rId42" Type="http://schemas.openxmlformats.org/officeDocument/2006/relationships/hyperlink" Target="https://ref.ly/Jer49:28" TargetMode="External"/><Relationship Id="rId43" Type="http://schemas.openxmlformats.org/officeDocument/2006/relationships/hyperlink" Target="https://ref.ly/Neh2:19" TargetMode="External"/><Relationship Id="rId44" Type="http://schemas.openxmlformats.org/officeDocument/2006/relationships/hyperlink" Target="https://ref.ly/Neh6:1-Neh6:6" TargetMode="External"/><Relationship Id="rId45" Type="http://schemas.openxmlformats.org/officeDocument/2006/relationships/hyperlink" Target="https://ref.ly/Isa42:11" TargetMode="External"/><Relationship Id="rId46" Type="http://schemas.openxmlformats.org/officeDocument/2006/relationships/hyperlink" Target="https://ref.ly/Isa60:7" TargetMode="External"/><Relationship Id="rId47" Type="http://schemas.openxmlformats.org/officeDocument/2006/relationships/hyperlink" Target="https://ref.ly/Ps120:5" TargetMode="External"/><Relationship Id="rId48" Type="http://schemas.openxmlformats.org/officeDocument/2006/relationships/hyperlink" Target="https://ref.ly/Song1:5" TargetMode="External"/><Relationship Id="rId49" Type="http://schemas.openxmlformats.org/officeDocument/2006/relationships/hyperlink" Target="https://ref.ly/Gen25:15" TargetMode="External"/><Relationship Id="rId50" Type="http://schemas.openxmlformats.org/officeDocument/2006/relationships/hyperlink" Target="https://ref.ly/1Chr1:31" TargetMode="External"/><Relationship Id="rId51" Type="http://schemas.openxmlformats.org/officeDocument/2006/relationships/hyperlink" Target="https://ref.ly/Gen14:1-Gen14:24" TargetMode="External"/><Relationship Id="rId52" Type="http://schemas.openxmlformats.org/officeDocument/2006/relationships/hyperlink" Target="https://ref.ly/Gen14:1" TargetMode="External"/><Relationship Id="rId53" Type="http://schemas.openxmlformats.org/officeDocument/2006/relationships/hyperlink" Target="https://ref.ly/Gen46:11" TargetMode="External"/><Relationship Id="rId54" Type="http://schemas.openxmlformats.org/officeDocument/2006/relationships/hyperlink" Target="https://ref.ly/Exod6:16" TargetMode="External"/><Relationship Id="rId55" Type="http://schemas.openxmlformats.org/officeDocument/2006/relationships/hyperlink" Target="https://ref.ly/Exod6:18" TargetMode="External"/><Relationship Id="rId56" Type="http://schemas.openxmlformats.org/officeDocument/2006/relationships/hyperlink" Target="https://ref.ly/Num3:19,Num3:27" TargetMode="External"/><Relationship Id="rId57" Type="http://schemas.openxmlformats.org/officeDocument/2006/relationships/hyperlink" Target="https://ref.ly/1Chr6:2" TargetMode="External"/><Relationship Id="rId58" Type="http://schemas.openxmlformats.org/officeDocument/2006/relationships/hyperlink" Target="https://ref.ly/Num3:31-Num3:32" TargetMode="External"/><Relationship Id="rId59" Type="http://schemas.openxmlformats.org/officeDocument/2006/relationships/hyperlink" Target="https://ref.ly/Exod6:18-Exod6:20" TargetMode="External"/><Relationship Id="rId60" Type="http://schemas.openxmlformats.org/officeDocument/2006/relationships/hyperlink" Target="https://ref.ly/Num26:59" TargetMode="External"/><Relationship Id="rId61" Type="http://schemas.openxmlformats.org/officeDocument/2006/relationships/hyperlink" Target="https://ref.ly/1Chr6:3" TargetMode="External"/><Relationship Id="rId62" Type="http://schemas.openxmlformats.org/officeDocument/2006/relationships/hyperlink" Target="https://ref.ly/1Chr23:13-1Chr23:17" TargetMode="External"/><Relationship Id="rId63" Type="http://schemas.openxmlformats.org/officeDocument/2006/relationships/hyperlink" Target="https://ref.ly/Num3:17" TargetMode="External"/><Relationship Id="rId64" Type="http://schemas.openxmlformats.org/officeDocument/2006/relationships/hyperlink" Target="https://ref.ly/1Chr6:1,1Chr6:16" TargetMode="External"/><Relationship Id="rId65" Type="http://schemas.openxmlformats.org/officeDocument/2006/relationships/hyperlink" Target="https://ref.ly/1Chr23:6" TargetMode="External"/><Relationship Id="rId66" Type="http://schemas.openxmlformats.org/officeDocument/2006/relationships/hyperlink" Target="https://ref.ly/Num4:1-Num4:49" TargetMode="External"/><Relationship Id="rId67" Type="http://schemas.openxmlformats.org/officeDocument/2006/relationships/hyperlink" Target="https://ref.ly/Josh21:1-Josh21:45" TargetMode="External"/><Relationship Id="rId68" Type="http://schemas.openxmlformats.org/officeDocument/2006/relationships/hyperlink" Target="https://ref.ly/1Chr6:16" TargetMode="External"/><Relationship Id="rId69" Type="http://schemas.openxmlformats.org/officeDocument/2006/relationships/hyperlink" Target="https://ref.ly/2Chr29:12" TargetMode="External"/><Relationship Id="rId70" Type="http://schemas.openxmlformats.org/officeDocument/2006/relationships/hyperlink" Target="https://ref.ly/Num3:19,Num3:27-Num3:30" TargetMode="External"/><Relationship Id="rId71" Type="http://schemas.openxmlformats.org/officeDocument/2006/relationships/hyperlink" Target="https://ref.ly/Num4:2-Num4:4,Num4:15,Num4:18,Num4:34,Num4:37" TargetMode="External"/><Relationship Id="rId72" Type="http://schemas.openxmlformats.org/officeDocument/2006/relationships/hyperlink" Target="https://ref.ly/Num7:9" TargetMode="External"/><Relationship Id="rId73" Type="http://schemas.openxmlformats.org/officeDocument/2006/relationships/hyperlink" Target="https://ref.ly/Num10:21" TargetMode="External"/><Relationship Id="rId74" Type="http://schemas.openxmlformats.org/officeDocument/2006/relationships/hyperlink" Target="https://ref.ly/Num26:57" TargetMode="External"/><Relationship Id="rId75" Type="http://schemas.openxmlformats.org/officeDocument/2006/relationships/hyperlink" Target="https://ref.ly/Josh21:4-Josh21:5,Josh21:10,Josh21:20,Josh21:26" TargetMode="External"/><Relationship Id="rId76" Type="http://schemas.openxmlformats.org/officeDocument/2006/relationships/hyperlink" Target="https://ref.ly/1Chr6:2,1Chr6:18,1Chr6:22,1Chr6:33,1Chr6:54,1Chr6:61,1Chr6:66,1Chr6:70" TargetMode="External"/><Relationship Id="rId77" Type="http://schemas.openxmlformats.org/officeDocument/2006/relationships/hyperlink" Target="https://ref.ly/1Chr15:5" TargetMode="External"/><Relationship Id="rId78" Type="http://schemas.openxmlformats.org/officeDocument/2006/relationships/hyperlink" Target="https://ref.ly/1Chr23:12" TargetMode="External"/><Relationship Id="rId79" Type="http://schemas.openxmlformats.org/officeDocument/2006/relationships/hyperlink" Target="https://ref.ly/2Chr20:19" TargetMode="External"/><Relationship Id="rId80" Type="http://schemas.openxmlformats.org/officeDocument/2006/relationships/hyperlink" Target="https://ref.ly/2Chr34:12" TargetMode="External"/><Relationship Id="rId81" Type="http://schemas.openxmlformats.org/officeDocument/2006/relationships/hyperlink" Target="https://ref.ly/Num3:29" TargetMode="External"/><Relationship Id="rId82" Type="http://schemas.openxmlformats.org/officeDocument/2006/relationships/hyperlink" Target="https://ref.ly/Num3:27-Num3:28" TargetMode="External"/><Relationship Id="rId83" Type="http://schemas.openxmlformats.org/officeDocument/2006/relationships/hyperlink" Target="https://ref.ly/Num4:1-Num4:4,Num4:34-Num4:37" TargetMode="External"/><Relationship Id="rId84" Type="http://schemas.openxmlformats.org/officeDocument/2006/relationships/hyperlink" Target="https://ref.ly/Josh21:4-Josh21:5,Josh21:20-Josh21:26" TargetMode="External"/><Relationship Id="rId85" Type="http://schemas.openxmlformats.org/officeDocument/2006/relationships/hyperlink" Target="https://ref.ly/1Chr6:66-1Chr6:70" TargetMode="External"/><Relationship Id="rId86" Type="http://schemas.openxmlformats.org/officeDocument/2006/relationships/hyperlink" Target="https://ref.ly/1Chr6:31" TargetMode="External"/><Relationship Id="rId87" Type="http://schemas.openxmlformats.org/officeDocument/2006/relationships/hyperlink" Target="https://ref.ly/1Chr9:32" TargetMode="External"/><Relationship Id="rId88" Type="http://schemas.openxmlformats.org/officeDocument/2006/relationships/hyperlink" Target="https://ref.ly/1Chr15:3-1Chr15:5" TargetMode="External"/><Relationship Id="rId89" Type="http://schemas.openxmlformats.org/officeDocument/2006/relationships/hyperlink" Target="https://ref.ly/2Chr20:19-2Chr20:22" TargetMode="External"/><Relationship Id="rId90" Type="http://schemas.openxmlformats.org/officeDocument/2006/relationships/hyperlink" Target="https://ref.ly/2Kgs18:1-2Kgs18:37" TargetMode="External"/><Relationship Id="rId91" Type="http://schemas.openxmlformats.org/officeDocument/2006/relationships/hyperlink" Target="https://ref.ly/2Chr29:1-2Chr30:27" TargetMode="External"/><Relationship Id="rId92" Type="http://schemas.openxmlformats.org/officeDocument/2006/relationships/hyperlink" Target="https://ref.ly/2Kgs22:1-2Kgs23:37" TargetMode="External"/><Relationship Id="rId93" Type="http://schemas.openxmlformats.org/officeDocument/2006/relationships/hyperlink" Target="https://ref.ly/2Chr34:1-2Chr34:33" TargetMode="External"/><Relationship Id="rId94" Type="http://schemas.openxmlformats.org/officeDocument/2006/relationships/hyperlink" Target="https://ref.ly/2Chr29:12-2Chr29:16" TargetMode="External"/><Relationship Id="rId95" Type="http://schemas.openxmlformats.org/officeDocument/2006/relationships/hyperlink" Target="https://ref.ly/1Chr9:19,1Chr9:31-1Chr9:32" TargetMode="External"/><Relationship Id="rId96" Type="http://schemas.openxmlformats.org/officeDocument/2006/relationships/hyperlink" Target="https://ref.ly/Ezra2:42" TargetMode="External"/><Relationship Id="rId97" Type="http://schemas.openxmlformats.org/officeDocument/2006/relationships/hyperlink" Target="https://ref.ly/Neh12:25" TargetMode="External"/><Relationship Id="rId98" Type="http://schemas.openxmlformats.org/officeDocument/2006/relationships/hyperlink" Target="https://ref.ly/Gen22:21" TargetMode="External"/><Relationship Id="rId99" Type="http://schemas.openxmlformats.org/officeDocument/2006/relationships/hyperlink" Target="https://ref.ly/Num34:24" TargetMode="External"/><Relationship Id="rId100" Type="http://schemas.openxmlformats.org/officeDocument/2006/relationships/hyperlink" Target="https://ref.ly/1Chr27:17" TargetMode="External"/><Relationship Id="rId101" Type="http://schemas.openxmlformats.org/officeDocument/2006/relationships/hyperlink" Target="https://ref.ly/Gen36:11,Gen36:15,Gen36:42" TargetMode="External"/><Relationship Id="rId102" Type="http://schemas.openxmlformats.org/officeDocument/2006/relationships/hyperlink" Target="https://ref.ly/1Chr1:36,1Chr1:53" TargetMode="External"/><Relationship Id="rId103" Type="http://schemas.openxmlformats.org/officeDocument/2006/relationships/hyperlink" Target="https://ref.ly/Josh15:17" TargetMode="External"/><Relationship Id="rId104" Type="http://schemas.openxmlformats.org/officeDocument/2006/relationships/hyperlink" Target="https://ref.ly/Judg1:13" TargetMode="External"/><Relationship Id="rId105" Type="http://schemas.openxmlformats.org/officeDocument/2006/relationships/hyperlink" Target="https://ref.ly/Judg3:9-Judg3:11" TargetMode="External"/><Relationship Id="rId106" Type="http://schemas.openxmlformats.org/officeDocument/2006/relationships/hyperlink" Target="https://ref.ly/1Chr4:13" TargetMode="External"/><Relationship Id="rId107" Type="http://schemas.openxmlformats.org/officeDocument/2006/relationships/hyperlink" Target="https://ref.ly/1Chr4:15" TargetMode="External"/><Relationship Id="rId108" Type="http://schemas.openxmlformats.org/officeDocument/2006/relationships/hyperlink" Target="https://ref.ly/Exod3:17" TargetMode="External"/><Relationship Id="rId109" Type="http://schemas.openxmlformats.org/officeDocument/2006/relationships/hyperlink" Target="https://ref.ly/1Sam15:6" TargetMode="External"/><Relationship Id="rId110" Type="http://schemas.openxmlformats.org/officeDocument/2006/relationships/hyperlink" Target="https://ref.ly/Num10:29-Num10:31" TargetMode="External"/><Relationship Id="rId111" Type="http://schemas.openxmlformats.org/officeDocument/2006/relationships/hyperlink" Target="https://ref.ly/Judg4:11" TargetMode="External"/><Relationship Id="rId112" Type="http://schemas.openxmlformats.org/officeDocument/2006/relationships/hyperlink" Target="https://ref.ly/Num21:4-Num21:9" TargetMode="External"/><Relationship Id="rId113" Type="http://schemas.openxmlformats.org/officeDocument/2006/relationships/hyperlink" Target="https://ref.ly/Gen4:26" TargetMode="External"/><Relationship Id="rId114" Type="http://schemas.openxmlformats.org/officeDocument/2006/relationships/hyperlink" Target="https://ref.ly/Exod3:6" TargetMode="External"/><Relationship Id="rId115" Type="http://schemas.openxmlformats.org/officeDocument/2006/relationships/hyperlink" Target="https://ref.ly/1Chr2:55" TargetMode="External"/><Relationship Id="rId116" Type="http://schemas.openxmlformats.org/officeDocument/2006/relationships/hyperlink" Target="https://ref.ly/1Sam27:10" TargetMode="External"/><Relationship Id="rId117" Type="http://schemas.openxmlformats.org/officeDocument/2006/relationships/hyperlink" Target="https://ref.ly/Jer35:1-Jer35:19" TargetMode="External"/><Relationship Id="rId118" Type="http://schemas.openxmlformats.org/officeDocument/2006/relationships/hyperlink" Target="https://ref.ly/Gen36:11,Gen36:15" TargetMode="External"/><Relationship Id="rId119" Type="http://schemas.openxmlformats.org/officeDocument/2006/relationships/hyperlink" Target="https://ref.ly/Gen15:19-Gen15:21" TargetMode="External"/><Relationship Id="rId120" Type="http://schemas.openxmlformats.org/officeDocument/2006/relationships/hyperlink" Target="https://ref.ly/Num32:12" TargetMode="External"/><Relationship Id="rId121" Type="http://schemas.openxmlformats.org/officeDocument/2006/relationships/hyperlink" Target="https://ref.ly/Josh14:6,Josh14:14" TargetMode="External"/><Relationship Id="rId122" Type="http://schemas.openxmlformats.org/officeDocument/2006/relationships/hyperlink" Target="https://ref.ly/1Chr4:1" TargetMode="External"/><Relationship Id="rId123" Type="http://schemas.openxmlformats.org/officeDocument/2006/relationships/hyperlink" Target="https://ref.ly/Judg1:11-Judg1:13" TargetMode="External"/><Relationship Id="rId124" Type="http://schemas.openxmlformats.org/officeDocument/2006/relationships/hyperlink" Target="https://ref.ly/Gen33:19" TargetMode="External"/><Relationship Id="rId125" Type="http://schemas.openxmlformats.org/officeDocument/2006/relationships/hyperlink" Target="https://ref.ly/Josh24:32" TargetMode="External"/><Relationship Id="rId126" Type="http://schemas.openxmlformats.org/officeDocument/2006/relationships/hyperlink" Target="https://ref.ly/Job42:11" TargetMode="External"/><Relationship Id="rId127" Type="http://schemas.openxmlformats.org/officeDocument/2006/relationships/hyperlink" Target="https://ref.ly/Gen25:1" TargetMode="External"/><Relationship Id="rId128" Type="http://schemas.openxmlformats.org/officeDocument/2006/relationships/hyperlink" Target="https://ref.ly/Gen25:2" TargetMode="External"/><Relationship Id="rId129" Type="http://schemas.openxmlformats.org/officeDocument/2006/relationships/hyperlink" Target="https://ref.ly/1Chr1:32" TargetMode="External"/><Relationship Id="rId130" Type="http://schemas.openxmlformats.org/officeDocument/2006/relationships/hyperlink" Target="https://ref.ly/Gen25:3" TargetMode="External"/><Relationship Id="rId131" Type="http://schemas.openxmlformats.org/officeDocument/2006/relationships/hyperlink" Target="https://ref.ly/Gen37:1-Gen37:36" TargetMode="External"/><Relationship Id="rId132" Type="http://schemas.openxmlformats.org/officeDocument/2006/relationships/hyperlink" Target="https://ref.ly/Exod2:16" TargetMode="External"/><Relationship Id="rId133" Type="http://schemas.openxmlformats.org/officeDocument/2006/relationships/hyperlink" Target="https://ref.ly/Isa60:6" TargetMode="External"/><Relationship Id="rId134" Type="http://schemas.openxmlformats.org/officeDocument/2006/relationships/hyperlink" Target="https://ref.ly/1Kgs10:2" TargetMode="External"/><Relationship Id="rId135" Type="http://schemas.openxmlformats.org/officeDocument/2006/relationships/hyperlink" Target="https://ref.ly/Gen23:2" TargetMode="External"/><Relationship Id="rId136" Type="http://schemas.openxmlformats.org/officeDocument/2006/relationships/hyperlink" Target="https://ref.ly/Josh14:15" TargetMode="External"/><Relationship Id="rId137" Type="http://schemas.openxmlformats.org/officeDocument/2006/relationships/hyperlink" Target="https://ref.ly/Judg1:10" TargetMode="External"/><Relationship Id="rId138" Type="http://schemas.openxmlformats.org/officeDocument/2006/relationships/hyperlink" Target="https://ref.ly/Gen14:5" TargetMode="External"/><Relationship Id="rId139" Type="http://schemas.openxmlformats.org/officeDocument/2006/relationships/hyperlink" Target="https://ref.ly/Num32:37" TargetMode="External"/><Relationship Id="rId140" Type="http://schemas.openxmlformats.org/officeDocument/2006/relationships/hyperlink" Target="https://ref.ly/Josh13:19" TargetMode="External"/><Relationship Id="rId141" Type="http://schemas.openxmlformats.org/officeDocument/2006/relationships/hyperlink" Target="https://ref.ly/Jer48:1,Jer48:23" TargetMode="External"/><Relationship Id="rId142" Type="http://schemas.openxmlformats.org/officeDocument/2006/relationships/hyperlink" Target="https://ref.ly/Ezek25:9" TargetMode="External"/><Relationship Id="rId143" Type="http://schemas.openxmlformats.org/officeDocument/2006/relationships/hyperlink" Target="https://ref.ly/1Chr6:76" TargetMode="External"/><Relationship Id="rId144" Type="http://schemas.openxmlformats.org/officeDocument/2006/relationships/hyperlink" Target="https://ref.ly/Josh21:32" TargetMode="External"/><Relationship Id="rId145" Type="http://schemas.openxmlformats.org/officeDocument/2006/relationships/hyperlink" Target="https://ref.ly/1Sam9:1" TargetMode="External"/><Relationship Id="rId146" Type="http://schemas.openxmlformats.org/officeDocument/2006/relationships/hyperlink" Target="https://ref.ly/1Sam1:1" TargetMode="External"/><Relationship Id="rId147" Type="http://schemas.openxmlformats.org/officeDocument/2006/relationships/hyperlink" Target="https://ref.ly/1Chr8:30" TargetMode="External"/><Relationship Id="rId148" Type="http://schemas.openxmlformats.org/officeDocument/2006/relationships/hyperlink" Target="https://ref.ly/1Chr8:33" TargetMode="External"/><Relationship Id="rId149" Type="http://schemas.openxmlformats.org/officeDocument/2006/relationships/hyperlink" Target="https://ref.ly/1Chr9:39" TargetMode="External"/><Relationship Id="rId150" Type="http://schemas.openxmlformats.org/officeDocument/2006/relationships/hyperlink" Target="https://ref.ly/1Sam14:51" TargetMode="External"/><Relationship Id="rId151" Type="http://schemas.openxmlformats.org/officeDocument/2006/relationships/hyperlink" Target="https://ref.ly/2Sam21:14" TargetMode="External"/><Relationship Id="rId152" Type="http://schemas.openxmlformats.org/officeDocument/2006/relationships/hyperlink" Target="https://ref.ly/1Chr23:21-1Chr23:22" TargetMode="External"/><Relationship Id="rId153" Type="http://schemas.openxmlformats.org/officeDocument/2006/relationships/hyperlink" Target="https://ref.ly/1Chr24:29" TargetMode="External"/><Relationship Id="rId154" Type="http://schemas.openxmlformats.org/officeDocument/2006/relationships/hyperlink" Target="https://ref.ly/Esth2:5" TargetMode="External"/><Relationship Id="rId155" Type="http://schemas.openxmlformats.org/officeDocument/2006/relationships/hyperlink" Target="https://ref.ly/Gen10:4" TargetMode="External"/><Relationship Id="rId156" Type="http://schemas.openxmlformats.org/officeDocument/2006/relationships/hyperlink" Target="https://ref.ly/Dan11:30" TargetMode="External"/><Relationship Id="rId157" Type="http://schemas.openxmlformats.org/officeDocument/2006/relationships/hyperlink" Target="https://ref.ly/Gen36:5,Gen36:14,Gen36:18" TargetMode="External"/><Relationship Id="rId158" Type="http://schemas.openxmlformats.org/officeDocument/2006/relationships/hyperlink" Target="https://ref.ly/1Chr1:35" TargetMode="External"/><Relationship Id="rId159" Type="http://schemas.openxmlformats.org/officeDocument/2006/relationships/hyperlink" Target="https://ref.ly/Gen36:16" TargetMode="External"/><Relationship Id="rId160" Type="http://schemas.openxmlformats.org/officeDocument/2006/relationships/hyperlink" Target="https://ref.ly/Exod6:21,Exod6:24" TargetMode="External"/><Relationship Id="rId161" Type="http://schemas.openxmlformats.org/officeDocument/2006/relationships/hyperlink" Target="https://ref.ly/Num16:1-Num16:3" TargetMode="External"/><Relationship Id="rId162" Type="http://schemas.openxmlformats.org/officeDocument/2006/relationships/hyperlink" Target="https://ref.ly/Num16:1" TargetMode="External"/><Relationship Id="rId163" Type="http://schemas.openxmlformats.org/officeDocument/2006/relationships/hyperlink" Target="https://ref.ly/Num16:12-Num16:14" TargetMode="External"/><Relationship Id="rId164" Type="http://schemas.openxmlformats.org/officeDocument/2006/relationships/hyperlink" Target="https://ref.ly/Num16:4-Num16:10,Num16:15-Num16:17" TargetMode="External"/><Relationship Id="rId165" Type="http://schemas.openxmlformats.org/officeDocument/2006/relationships/hyperlink" Target="https://ref.ly/Num16:11" TargetMode="External"/><Relationship Id="rId166" Type="http://schemas.openxmlformats.org/officeDocument/2006/relationships/hyperlink" Target="https://ref.ly/Num16:19-Num16:24" TargetMode="External"/><Relationship Id="rId167" Type="http://schemas.openxmlformats.org/officeDocument/2006/relationships/hyperlink" Target="https://ref.ly/Num16:31-Num16:35" TargetMode="External"/><Relationship Id="rId168" Type="http://schemas.openxmlformats.org/officeDocument/2006/relationships/hyperlink" Target="https://ref.ly/Num26:11" TargetMode="External"/><Relationship Id="rId169" Type="http://schemas.openxmlformats.org/officeDocument/2006/relationships/hyperlink" Target="https://ref.ly/Num16:36-Num16:40" TargetMode="External"/><Relationship Id="rId170" Type="http://schemas.openxmlformats.org/officeDocument/2006/relationships/hyperlink" Target="https://ref.ly/Num16:41-Num16:50" TargetMode="External"/><Relationship Id="rId171" Type="http://schemas.openxmlformats.org/officeDocument/2006/relationships/hyperlink" Target="https://ref.ly/Jude1:11" TargetMode="External"/><Relationship Id="rId172" Type="http://schemas.openxmlformats.org/officeDocument/2006/relationships/hyperlink" Target="https://ref.ly/1Chr2:43" TargetMode="External"/><Relationship Id="rId173" Type="http://schemas.openxmlformats.org/officeDocument/2006/relationships/hyperlink" Target="https://ref.ly/1Chr6:22" TargetMode="External"/><Relationship Id="rId174" Type="http://schemas.openxmlformats.org/officeDocument/2006/relationships/hyperlink" Target="https://ref.ly/Exod6:18,Exod6:21" TargetMode="External"/><Relationship Id="rId175" Type="http://schemas.openxmlformats.org/officeDocument/2006/relationships/hyperlink" Target="https://ref.ly/Num26:58" TargetMode="External"/><Relationship Id="rId176" Type="http://schemas.openxmlformats.org/officeDocument/2006/relationships/hyperlink" Target="https://ref.ly/Ps42:1-Ps42:11" TargetMode="External"/><Relationship Id="rId177" Type="http://schemas.openxmlformats.org/officeDocument/2006/relationships/hyperlink" Target="https://ref.ly/Ps44:1-Ps49:20" TargetMode="External"/><Relationship Id="rId178" Type="http://schemas.openxmlformats.org/officeDocument/2006/relationships/hyperlink" Target="https://ref.ly/Ps84:1-Ps85:13" TargetMode="External"/><Relationship Id="rId179" Type="http://schemas.openxmlformats.org/officeDocument/2006/relationships/hyperlink" Target="https://ref.ly/Ps87:1-Ps88:18" TargetMode="External"/><Relationship Id="rId180" Type="http://schemas.openxmlformats.org/officeDocument/2006/relationships/hyperlink" Target="https://ref.ly/1Chr6:31-1Chr6:33" TargetMode="External"/><Relationship Id="rId181" Type="http://schemas.openxmlformats.org/officeDocument/2006/relationships/hyperlink" Target="https://ref.ly/1Chr9:19" TargetMode="External"/><Relationship Id="rId182" Type="http://schemas.openxmlformats.org/officeDocument/2006/relationships/hyperlink" Target="https://ref.ly/1Chr26:19" TargetMode="External"/><Relationship Id="rId183" Type="http://schemas.openxmlformats.org/officeDocument/2006/relationships/hyperlink" Target="https://ref.ly/1Chr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