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w:t>
      </w:r>
      <w:r/>
    </w:p>
    <w:p>
      <w:r/>
      <w:r>
        <w:rPr>
          <w:i/>
        </w:rPr>
        <w:t>थामार, थारा, थियुफिलुस, थियूदास, थियोफनी, थिस्सलुनीकियों के नाम पहली पत्री, थिस्सलुनीकियों को दूसरी पत्री, थिस्सलुनीके, थुआतीरा, थुतमोस, थुम्मिम, थेब्स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थामार</w:t>
      </w:r>
      <w:r/>
    </w:p>
    <w:p>
      <w:r/>
      <w:hyperlink r:id="rId15">
        <w:r>
          <w:rPr>
            <w:color w:val="0000EE"/>
            <w:u w:val="single"/>
          </w:rPr>
          <w:t>मत्ती 1:3</w:t>
        </w:r>
      </w:hyperlink>
      <w:r>
        <w:t xml:space="preserve"> में यहूदा के पहले बेटे की पत्नी तामार की किंग जेम्स संस्करण वर्तनी।</w:t>
      </w:r>
    </w:p>
    <w:p>
      <w:r/>
      <w:r>
        <w:rPr>
          <w:i/>
        </w:rPr>
        <w:t>देखें</w:t>
      </w:r>
      <w:r>
        <w:t xml:space="preserve"> </w:t>
      </w:r>
      <w:r>
        <w:t>तामार (व्यक्ति) #1</w:t>
      </w:r>
      <w:r>
        <w:t>।</w:t>
      </w:r>
      <w:r/>
      <w:r/>
    </w:p>
    <w:p>
      <w:r/>
    </w:p>
    <w:p>
      <w:pPr>
        <w:pStyle w:val="Heading2"/>
      </w:pPr>
      <w:r>
        <w:t>थारा</w:t>
      </w:r>
      <w:r/>
    </w:p>
    <w:p>
      <w:r/>
      <w:hyperlink r:id="rId16">
        <w:r>
          <w:rPr>
            <w:color w:val="0000EE"/>
            <w:u w:val="single"/>
          </w:rPr>
          <w:t>लूका 3:34</w:t>
        </w:r>
      </w:hyperlink>
      <w:r>
        <w:t xml:space="preserve"> में अब्राहम के पिता तेरह की किंग जेम्स संस्करण वर्तनी।</w:t>
      </w:r>
    </w:p>
    <w:p>
      <w:r/>
      <w:r>
        <w:rPr>
          <w:i/>
        </w:rPr>
        <w:t>देखे</w:t>
      </w:r>
      <w:r>
        <w:t xml:space="preserve"> </w:t>
      </w:r>
      <w:r>
        <w:t>तेरह (व्यक्ति)</w:t>
      </w:r>
      <w:r>
        <w:t xml:space="preserve">। </w:t>
      </w:r>
      <w:r/>
      <w:r/>
    </w:p>
    <w:p>
      <w:r/>
    </w:p>
    <w:p>
      <w:pPr>
        <w:pStyle w:val="Heading2"/>
      </w:pPr>
      <w:r>
        <w:t>थियुफिलुस</w:t>
      </w:r>
      <w:r/>
    </w:p>
    <w:p>
      <w:r/>
      <w:r>
        <w:t>1. वह व्यक्ति जिनके लिए लूका और प्रेरितों के काम की पुस्तकें लिखी गई हैं (</w:t>
      </w:r>
      <w:hyperlink r:id="rId17">
        <w:r>
          <w:rPr>
            <w:color w:val="0000EE"/>
            <w:u w:val="single"/>
          </w:rPr>
          <w:t>लूका 1:3</w:t>
        </w:r>
      </w:hyperlink>
      <w:r>
        <w:t xml:space="preserve">; </w:t>
      </w:r>
      <w:hyperlink r:id="rId18">
        <w:r>
          <w:rPr>
            <w:color w:val="0000EE"/>
            <w:u w:val="single"/>
          </w:rPr>
          <w:t>प्रेरि 1:1</w:t>
        </w:r>
      </w:hyperlink>
      <w: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t>श्रीमान</w:t>
      </w:r>
      <w:r>
        <w:t>" आमतौर पर एक एसे व्यक्ति को इंगित करता है, विशेष रूप से उच्च पद वाले व्यक्ति को। पौलुस ने फेस्तुस को "</w:t>
      </w:r>
      <w:r>
        <w:t>महाप्रतापी</w:t>
      </w:r>
      <w:r>
        <w:t>" कहकर संबोधित किया, और क्लौदियुस लूसियास और तिरतुल्लुस ने फेलिक्स को भी इसी प्रकार संबोधित किया (</w:t>
      </w:r>
      <w:hyperlink r:id="rId19">
        <w:r>
          <w:rPr>
            <w:color w:val="0000EE"/>
            <w:u w:val="single"/>
          </w:rPr>
          <w:t>प्रेरि 23:26</w:t>
        </w:r>
      </w:hyperlink>
      <w:r>
        <w:t xml:space="preserve">; </w:t>
      </w:r>
      <w:hyperlink r:id="rId20">
        <w:r>
          <w:rPr>
            <w:color w:val="0000EE"/>
            <w:u w:val="single"/>
          </w:rPr>
          <w:t>24:2–3</w:t>
        </w:r>
      </w:hyperlink>
      <w:r>
        <w:t xml:space="preserve">; </w:t>
      </w:r>
      <w:hyperlink r:id="rId21">
        <w:r>
          <w:rPr>
            <w:color w:val="0000EE"/>
            <w:u w:val="single"/>
          </w:rPr>
          <w:t>26:25</w:t>
        </w:r>
      </w:hyperlink>
      <w:r>
        <w:t>)। यद्यपि थियुफिलुस का कोई उच्च पद हो सकता है, यह अनुमान लगाना कठिन है कि उनका पद क्या हो सकता था।</w:t>
      </w:r>
    </w:p>
    <w:p>
      <w:r/>
      <w: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
    </w:p>
    <w:p>
      <w:r/>
    </w:p>
    <w:p>
      <w:pPr>
        <w:pStyle w:val="Heading2"/>
      </w:pPr>
      <w:r>
        <w:t>थियूदास</w:t>
      </w:r>
      <w:r/>
    </w:p>
    <w:p>
      <w:r/>
      <w: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2">
        <w:r>
          <w:rPr>
            <w:color w:val="0000EE"/>
            <w:u w:val="single"/>
          </w:rPr>
          <w:t>प्रेरि 5:36</w:t>
        </w:r>
      </w:hyperlink>
      <w: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
    </w:p>
    <w:p>
      <w:r/>
    </w:p>
    <w:p>
      <w:pPr>
        <w:pStyle w:val="Heading2"/>
      </w:pPr>
      <w:r>
        <w:t>थियोफनी</w:t>
      </w:r>
      <w:r/>
    </w:p>
    <w:p>
      <w:r/>
      <w:r>
        <w:t>परमेश्वर का प्रकटन या प्रकटीकरण। यह शब्द यूनानी संज्ञा "परमेश्वर" (थियोस) और यूनानी क्रिया "प्रकट होना" (फ़ानो) से आया है।</w:t>
      </w:r>
    </w:p>
    <w:p>
      <w:r/>
      <w: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r/>
      <w:r>
        <w:t>परमेश्वर ने लोगों को अपने बारे में बताया:</w:t>
      </w:r>
    </w:p>
    <w:p>
      <w:pPr>
        <w:pStyle w:val="ListBullet"/>
        <w:spacing w:line="240" w:lineRule="auto"/>
        <w:ind w:left="720"/>
      </w:pPr>
      <w:r/>
      <w:r>
        <w:t>एक विशेष संदेशवाहक जिसे प्रभु का दूत कहा जाता है</w:t>
      </w:r>
    </w:p>
    <w:p>
      <w:pPr>
        <w:pStyle w:val="ListBullet"/>
        <w:spacing w:line="240" w:lineRule="auto"/>
        <w:ind w:left="720"/>
      </w:pPr>
      <w:r/>
      <w:r>
        <w:t>उस खंभे और बादल के द्वारा जो इस्राएलियों के जंगल में भटकने के दौरान उनके साथ थे।</w:t>
      </w:r>
    </w:p>
    <w:p>
      <w:pPr>
        <w:pStyle w:val="ListBullet"/>
        <w:spacing w:line="240" w:lineRule="auto"/>
        <w:ind w:left="720"/>
      </w:pPr>
      <w:r/>
      <w:r>
        <w:t>शेखिना के माध्यम से, या तंबू के अंदर उनकी उपस्थिति।</w:t>
      </w:r>
    </w:p>
    <w:p>
      <w:r/>
      <w:r>
        <w:rPr>
          <w:i/>
        </w:rPr>
        <w:t>देखें</w:t>
      </w:r>
      <w:r>
        <w:t xml:space="preserve"> </w:t>
      </w:r>
      <w:r>
        <w:t>स्वर्गदूत (प्रभु के स्वर्गदूत)</w:t>
      </w:r>
      <w:r>
        <w:t xml:space="preserve">; </w:t>
      </w:r>
      <w:r>
        <w:t>आग और बादल का स्तंभ</w:t>
      </w:r>
      <w:r>
        <w:t xml:space="preserve">; </w:t>
      </w:r>
      <w:r>
        <w:t>शेखिनाह</w:t>
      </w:r>
      <w:r>
        <w:t xml:space="preserve">। </w:t>
      </w:r>
      <w:r/>
      <w:r/>
    </w:p>
    <w:p>
      <w:r/>
    </w:p>
    <w:p>
      <w:pPr>
        <w:pStyle w:val="Heading2"/>
      </w:pPr>
      <w:r>
        <w:t>थिस्सलुनीकियों के नाम पहली पत्री</w:t>
      </w:r>
      <w:r/>
    </w:p>
    <w:p>
      <w:r/>
      <w:r>
        <w:t>थिस्सलुनीकियों की कलीसिया को पौलुस की पहली पत्री।</w:t>
      </w:r>
    </w:p>
    <w:p>
      <w:r/>
      <w:r>
        <w:t>पूर्वावलोकन</w:t>
      </w:r>
    </w:p>
    <w:p>
      <w:r/>
      <w:r>
        <w:t>• लेखक/ लेखकगण</w:t>
      </w:r>
    </w:p>
    <w:p>
      <w:r/>
      <w:r>
        <w:t>• तिथि, उत्पत्ति, और गंतव्य</w:t>
      </w:r>
    </w:p>
    <w:p>
      <w:r/>
      <w:r>
        <w:t>• उद्देश्य</w:t>
      </w:r>
    </w:p>
    <w:p>
      <w:r/>
      <w:r>
        <w:t>• विषय-वस्तु</w:t>
      </w:r>
    </w:p>
    <w:p>
      <w:pPr>
        <w:pStyle w:val="Heading3"/>
      </w:pPr>
      <w:r>
        <w:t>लेखक/ लेखकगण</w:t>
      </w:r>
    </w:p>
    <w:p>
      <w:r/>
      <w:r>
        <w:t xml:space="preserve">पौलुस, </w:t>
      </w:r>
      <w:r>
        <w:t>सीलास</w:t>
      </w:r>
      <w: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3">
        <w:r>
          <w:rPr>
            <w:color w:val="0000EE"/>
            <w:u w:val="single"/>
          </w:rPr>
          <w:t>1 थिस्स 2:18</w:t>
        </w:r>
      </w:hyperlink>
      <w:r>
        <w:t xml:space="preserve">) और अन्य स्थानों पर एकवचन सर्वनाम (देखें </w:t>
      </w:r>
      <w:hyperlink r:id="rId24">
        <w:r>
          <w:rPr>
            <w:color w:val="0000EE"/>
            <w:u w:val="single"/>
          </w:rPr>
          <w:t>3:5</w:t>
        </w:r>
      </w:hyperlink>
      <w:r>
        <w:t xml:space="preserve">; </w:t>
      </w:r>
      <w:hyperlink r:id="rId25">
        <w:r>
          <w:rPr>
            <w:color w:val="0000EE"/>
            <w:u w:val="single"/>
          </w:rPr>
          <w:t>5:27</w:t>
        </w:r>
      </w:hyperlink>
      <w: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t>तिथि, उत्पत्ति, और गंतव्य</w:t>
      </w:r>
    </w:p>
    <w:p>
      <w:r/>
      <w:r>
        <w:t>यह पत्री विशेष रूप से "थिस्सलुनीकियों की कलीसिया" को संबोधित है (</w:t>
      </w:r>
      <w:hyperlink r:id="rId26">
        <w:r>
          <w:rPr>
            <w:color w:val="0000EE"/>
            <w:u w:val="single"/>
          </w:rPr>
          <w:t>1:1</w:t>
        </w:r>
      </w:hyperlink>
      <w:r>
        <w:t xml:space="preserve">)। </w:t>
      </w:r>
      <w:hyperlink r:id="rId27">
        <w:r>
          <w:rPr>
            <w:color w:val="0000EE"/>
            <w:u w:val="single"/>
          </w:rPr>
          <w:t>प्रेरितों के काम 17:1–9</w:t>
        </w:r>
      </w:hyperlink>
      <w: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r/>
      <w:r>
        <w:t xml:space="preserve">थिस्सलुनीके में बिताया गया वास्तविक समय संभवतः तीन सप्ताह से अधिक था। इस पत्री में पौलुस ने थिस्सलुनीके के लोगों पर बोझ न बनने के लिए खुद </w:t>
      </w:r>
      <w:r>
        <w:t>काम धन्धा</w:t>
      </w:r>
      <w:r>
        <w:t xml:space="preserve"> करने की बात करते हैं (</w:t>
      </w:r>
      <w:hyperlink r:id="rId28">
        <w:r>
          <w:rPr>
            <w:color w:val="0000EE"/>
            <w:u w:val="single"/>
          </w:rPr>
          <w:t>1 थिस्स 2:9</w:t>
        </w:r>
      </w:hyperlink>
      <w:r>
        <w:t xml:space="preserve">)। उनके बीच उनके कार्यों और व्यवहारों के संदर्भों से लंबे समय का संकेत मिलता है, और </w:t>
      </w:r>
      <w:hyperlink r:id="rId29">
        <w:r>
          <w:rPr>
            <w:color w:val="0000EE"/>
            <w:u w:val="single"/>
          </w:rPr>
          <w:t>फिलिप्पियों 4:16</w:t>
        </w:r>
      </w:hyperlink>
      <w:r>
        <w:t xml:space="preserve"> में फिलिप्पी के मसीहियों के बारे में बताया गया है जिन्होंने थिस्सलुनीके में पौलुस की सहायता के लिए दो बार मदद भेजी।</w:t>
      </w:r>
    </w:p>
    <w:p>
      <w:r/>
      <w:r>
        <w:t xml:space="preserve">सीलास और संभवतः तीमुथियुस के साथ, पौलुस </w:t>
      </w:r>
      <w:r>
        <w:t>बिरीया</w:t>
      </w:r>
      <w:r>
        <w:t xml:space="preserve"> गए, और जब पौलुस एथेंस गए तो उनके सहकर्मी वहीं रुके (</w:t>
      </w:r>
      <w:hyperlink r:id="rId30">
        <w:r>
          <w:rPr>
            <w:color w:val="0000EE"/>
            <w:u w:val="single"/>
          </w:rPr>
          <w:t>प्रेरि 17:10–15</w:t>
        </w:r>
      </w:hyperlink>
      <w: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r/>
      <w:hyperlink r:id="rId31">
        <w:r>
          <w:rPr>
            <w:color w:val="0000EE"/>
            <w:u w:val="single"/>
          </w:rPr>
          <w:t>प्रेरितों के काम 18:5</w:t>
        </w:r>
      </w:hyperlink>
      <w: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t>उद्देश्य</w:t>
      </w:r>
    </w:p>
    <w:p>
      <w:r/>
      <w: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t>भाईचारे के प्रेम के विषय में</w:t>
      </w:r>
      <w:r>
        <w:t xml:space="preserve">,” </w:t>
      </w:r>
      <w:hyperlink r:id="rId32">
        <w:r>
          <w:rPr>
            <w:color w:val="0000EE"/>
            <w:u w:val="single"/>
          </w:rPr>
          <w:t>4:9</w:t>
        </w:r>
      </w:hyperlink>
      <w:r>
        <w:t>; “</w:t>
      </w:r>
      <w:r>
        <w:t>उनके विषय में जो सोते हैं</w:t>
      </w:r>
      <w:r>
        <w:t xml:space="preserve">,” </w:t>
      </w:r>
      <w:hyperlink r:id="rId33">
        <w:r>
          <w:rPr>
            <w:color w:val="0000EE"/>
            <w:u w:val="single"/>
          </w:rPr>
          <w:t>4:13</w:t>
        </w:r>
      </w:hyperlink>
      <w:r>
        <w:t>; “</w:t>
      </w:r>
      <w:r>
        <w:t>समयों और कालों के विषय में</w:t>
      </w:r>
      <w:r>
        <w:t xml:space="preserve">,” </w:t>
      </w:r>
      <w:hyperlink r:id="rId34">
        <w:r>
          <w:rPr>
            <w:color w:val="0000EE"/>
            <w:u w:val="single"/>
          </w:rPr>
          <w:t>5:1</w:t>
        </w:r>
      </w:hyperlink>
      <w:r>
        <w:t>) और फिर कहते हैं कि उन्हें इन चीज़ों के बारे में उन्हें लिखने की ज़रूरत नहीं है। पौलुस ने थिस्सलुनीकियों को क्यों पत्री लिखा, इसके कई कारण थे:</w:t>
      </w:r>
    </w:p>
    <w:p>
      <w:r/>
      <w: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5">
        <w:r>
          <w:rPr>
            <w:color w:val="0000EE"/>
            <w:u w:val="single"/>
          </w:rPr>
          <w:t>1:7–10</w:t>
        </w:r>
      </w:hyperlink>
      <w:r>
        <w:t>)।</w:t>
      </w:r>
    </w:p>
    <w:p>
      <w:r/>
      <w: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6">
        <w:r>
          <w:rPr>
            <w:color w:val="0000EE"/>
            <w:u w:val="single"/>
          </w:rPr>
          <w:t>2:13–16</w:t>
        </w:r>
      </w:hyperlink>
      <w:r>
        <w:t>)। वे उनके लिए चिंतित थे लेकिन उनकी दृढ़ता की खबर से वे प्रसन्न हुए (</w:t>
      </w:r>
      <w:hyperlink r:id="rId37">
        <w:r>
          <w:rPr>
            <w:color w:val="0000EE"/>
            <w:u w:val="single"/>
          </w:rPr>
          <w:t>3:1–10</w:t>
        </w:r>
      </w:hyperlink>
      <w:r>
        <w:t>)।</w:t>
      </w:r>
    </w:p>
    <w:p>
      <w:r/>
      <w:r>
        <w:t>3. थिस्सलुनीके में कुछ लोग थे जो प्रेरित पौलुस को गलत तरीके से पेश कर रहे थे, शायद वे यहूदी जिन्होंने उनके वहाँ रहने के दौरान उनका विरोध शुरू किया था (</w:t>
      </w:r>
      <w:hyperlink r:id="rId38">
        <w:r>
          <w:rPr>
            <w:color w:val="0000EE"/>
            <w:u w:val="single"/>
          </w:rPr>
          <w:t>प्रेरि 17:5</w:t>
        </w:r>
      </w:hyperlink>
      <w: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9">
        <w:r>
          <w:rPr>
            <w:color w:val="0000EE"/>
            <w:u w:val="single"/>
          </w:rPr>
          <w:t>1 थिस्स 2:1–12</w:t>
        </w:r>
      </w:hyperlink>
      <w:r>
        <w:t xml:space="preserve">) और उन्हें फिर से देखने की अपनी </w:t>
      </w:r>
      <w:r>
        <w:t>लालसा</w:t>
      </w:r>
      <w:r>
        <w:t xml:space="preserve"> और योजनाओं के बारे में बताया (पद </w:t>
      </w:r>
      <w:hyperlink r:id="rId40">
        <w:r>
          <w:rPr>
            <w:color w:val="0000EE"/>
            <w:u w:val="single"/>
          </w:rPr>
          <w:t>17–18</w:t>
        </w:r>
      </w:hyperlink>
      <w:r>
        <w:t>)।</w:t>
      </w:r>
    </w:p>
    <w:p>
      <w:r/>
      <w:r>
        <w:t>4. थिस्सलुनीकियों के मसीही विश्वासियों को यह भी प्रेरित करना आवश्यक था कि वे विशेष रूप से लैंगिक नैतिकता के मामले में मसीही मानकों के अनुसार जीवन व्यतीत करें (</w:t>
      </w:r>
      <w:hyperlink r:id="rId41">
        <w:r>
          <w:rPr>
            <w:color w:val="0000EE"/>
            <w:u w:val="single"/>
          </w:rPr>
          <w:t>4:1–8</w:t>
        </w:r>
      </w:hyperlink>
      <w:r>
        <w:t>)। उनके जीवन शैली और मसीही संगति के भीतर उनके रिश्तों से संबंधित अन्य मुद्दों पर भी ध्यान देने की आवश्यकता थी (</w:t>
      </w:r>
      <w:hyperlink r:id="rId42">
        <w:r>
          <w:rPr>
            <w:color w:val="0000EE"/>
            <w:u w:val="single"/>
          </w:rPr>
          <w:t>4:9–12</w:t>
        </w:r>
      </w:hyperlink>
      <w:r>
        <w:t xml:space="preserve">; </w:t>
      </w:r>
      <w:hyperlink r:id="rId43">
        <w:r>
          <w:rPr>
            <w:color w:val="0000EE"/>
            <w:u w:val="single"/>
          </w:rPr>
          <w:t>5:12–22</w:t>
        </w:r>
      </w:hyperlink>
      <w:r>
        <w:t>)।</w:t>
      </w:r>
    </w:p>
    <w:p>
      <w:r/>
      <w:r>
        <w:t>5. एक और प्रमुख चिंता की बात थिस्सलुनीकियों के मसीहियों के मरे हुए लोगों के विषय में और प्रभु के दूसरे आगमन के बारे में जो गलतफहमियां थी उनको दूर करना था (</w:t>
      </w:r>
      <w:hyperlink r:id="rId44">
        <w:r>
          <w:rPr>
            <w:color w:val="0000EE"/>
            <w:u w:val="single"/>
          </w:rPr>
          <w:t>4:13–18</w:t>
        </w:r>
      </w:hyperlink>
      <w:r>
        <w:t>)। भविष्य की आशा के संबंध में, "समयों और कालों के" प्रश्न भी थे, जिसके कारण पौलुस ने वही शिक्षा दोहराई जो उन्होंने उनके बीच रहते हुए दी थी (</w:t>
      </w:r>
      <w:hyperlink r:id="rId45">
        <w:r>
          <w:rPr>
            <w:color w:val="0000EE"/>
            <w:u w:val="single"/>
          </w:rPr>
          <w:t>5:1–11</w:t>
        </w:r>
      </w:hyperlink>
      <w:r>
        <w:t>)।</w:t>
      </w:r>
    </w:p>
    <w:p>
      <w:r/>
      <w:r>
        <w:t>6. विश्वासियों के बीच फूट का खतरा भी रहा होगा जिसके कारण प्रेरित सभी विश्वासियों की संगति पर जोर देते हैं (</w:t>
      </w:r>
      <w:hyperlink r:id="rId25">
        <w:r>
          <w:rPr>
            <w:color w:val="0000EE"/>
            <w:u w:val="single"/>
          </w:rPr>
          <w:t>5:27</w:t>
        </w:r>
      </w:hyperlink>
      <w:r>
        <w:t xml:space="preserve">), उन्हें किसी भी आत्मिक वरदान को तुच्छ न समझने के लिए प्रेरित करते हैं (पद </w:t>
      </w:r>
      <w:hyperlink r:id="rId46">
        <w:r>
          <w:rPr>
            <w:color w:val="0000EE"/>
            <w:u w:val="single"/>
          </w:rPr>
          <w:t>19–21</w:t>
        </w:r>
      </w:hyperlink>
      <w:r>
        <w:t xml:space="preserve">), तथा अपने अगुवों का आदर करने में असफल न होने के लिए भी प्रेरित करते हैं (पद </w:t>
      </w:r>
      <w:hyperlink r:id="rId47">
        <w:r>
          <w:rPr>
            <w:color w:val="0000EE"/>
            <w:u w:val="single"/>
          </w:rPr>
          <w:t>12</w:t>
        </w:r>
      </w:hyperlink>
      <w:r>
        <w:t>)।</w:t>
      </w:r>
    </w:p>
    <w:p>
      <w:pPr>
        <w:pStyle w:val="Heading3"/>
      </w:pPr>
      <w:r>
        <w:t>विषय-वस्तु</w:t>
      </w:r>
    </w:p>
    <w:p>
      <w:pPr>
        <w:pStyle w:val="Heading4"/>
      </w:pPr>
      <w:r>
        <w:t>सुसमाचार के प्रति थिस्सलुनीकियों की प्रतिक्रिया के लिए धन्यवाद (</w:t>
      </w:r>
      <w:hyperlink r:id="rId48">
        <w:r>
          <w:rPr>
            <w:color w:val="0000EE"/>
            <w:u w:val="single"/>
          </w:rPr>
          <w:t>1:2–10</w:t>
        </w:r>
      </w:hyperlink>
      <w:r>
        <w:t>)</w:t>
      </w:r>
    </w:p>
    <w:p>
      <w:r/>
      <w: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t>अखाया</w:t>
      </w:r>
      <w:r>
        <w:t xml:space="preserve"> के रोमी प्रांतों के मसीही विश्वासियों</w:t>
      </w:r>
      <w:r>
        <w:t xml:space="preserve"> </w:t>
      </w:r>
      <w:r>
        <w:t xml:space="preserve">के लिए </w:t>
      </w:r>
      <w:r>
        <w:t>आदर्श</w:t>
      </w:r>
      <w: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t>थिस्सलुनीके में पौलूस का अपनी सेवकाई का बचाव (</w:t>
      </w:r>
      <w:hyperlink r:id="rId39">
        <w:r>
          <w:rPr>
            <w:color w:val="0000EE"/>
            <w:u w:val="single"/>
          </w:rPr>
          <w:t>2:1–12</w:t>
        </w:r>
      </w:hyperlink>
      <w:r>
        <w:t>)</w:t>
      </w:r>
    </w:p>
    <w:p>
      <w:r/>
      <w:r>
        <w:t xml:space="preserve">उनके बारे में लगाए गए झूठे आरोपों के कारण, पौलुस को अपनी सेवकाई का बचाव करना ज़रूरी लगा। वह </w:t>
      </w:r>
      <w:r>
        <w:t>फिलिप्पी</w:t>
      </w:r>
      <w:r>
        <w:t xml:space="preserve"> में </w:t>
      </w:r>
      <w:r>
        <w:t xml:space="preserve">दुःख और उपद्रव </w:t>
      </w:r>
      <w:r>
        <w:t>के अनुभव से आए थे और थिस्सलुनीके में "</w:t>
      </w:r>
      <w:r>
        <w:t>भारी विरोधों</w:t>
      </w:r>
      <w: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t>उनके द्वारा सुसमाचार को स्वीकार करना (</w:t>
      </w:r>
      <w:hyperlink r:id="rId36">
        <w:r>
          <w:rPr>
            <w:color w:val="0000EE"/>
            <w:u w:val="single"/>
          </w:rPr>
          <w:t>2:13–16</w:t>
        </w:r>
      </w:hyperlink>
      <w:r>
        <w:t>)</w:t>
      </w:r>
    </w:p>
    <w:p>
      <w:r/>
      <w: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t>पौलुस की उनके प्रति निरन्तर चिंता (</w:t>
      </w:r>
      <w:hyperlink r:id="rId49">
        <w:r>
          <w:rPr>
            <w:color w:val="0000EE"/>
            <w:u w:val="single"/>
          </w:rPr>
          <w:t>2:17–20</w:t>
        </w:r>
      </w:hyperlink>
      <w:r>
        <w:t>)</w:t>
      </w:r>
    </w:p>
    <w:p>
      <w:r/>
      <w: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t>शैतान हमें रोके रहा</w:t>
      </w:r>
      <w:r>
        <w:t>," तो वे उस घटना का उल्लेख कर रहे होंगे जिसमें यासोन को अधिकारियों से यह वादा करने के लिए मजबूर किया गया था कि पौलुस शहर छोड़ देंगे और वापस नहीं आएंगे (</w:t>
      </w:r>
      <w:hyperlink r:id="rId50">
        <w:r>
          <w:rPr>
            <w:color w:val="0000EE"/>
            <w:u w:val="single"/>
          </w:rPr>
          <w:t>प्रेरि 17:9</w:t>
        </w:r>
      </w:hyperlink>
      <w:r>
        <w:t>)। किसी भी स्थिति में, थिस्सलुनीकियों के मसीही उनके "</w:t>
      </w:r>
      <w:r>
        <w:t>महिमा और आनन्द</w:t>
      </w:r>
      <w:r>
        <w:t>" का कारण हैं। उनका आनंद "</w:t>
      </w:r>
      <w:r>
        <w:t>हमारे यीशु मसीह के सम्मुख उसके आने के समय</w:t>
      </w:r>
      <w:r>
        <w:t>" उनके (थिस्सलुनीकियों के) खड़े होने में होगा।</w:t>
      </w:r>
    </w:p>
    <w:p>
      <w:pPr>
        <w:pStyle w:val="Heading4"/>
      </w:pPr>
      <w:r>
        <w:t>तीमुथियुस का मिशन (</w:t>
      </w:r>
      <w:hyperlink r:id="rId51">
        <w:r>
          <w:rPr>
            <w:color w:val="0000EE"/>
            <w:u w:val="single"/>
          </w:rPr>
          <w:t>3:1–5</w:t>
        </w:r>
      </w:hyperlink>
      <w:r>
        <w:t>)</w:t>
      </w:r>
    </w:p>
    <w:p>
      <w:r/>
      <w:r>
        <w:t xml:space="preserve">सताव का सामना कर रहे थिस्सलुनीकियों के मसीहियों के लिए चिंतित, पौलुस एथेंस में सुसमाचार के कार्य में अकेले रहने के लिए तैयार थे (देखें </w:t>
      </w:r>
      <w:hyperlink r:id="rId52">
        <w:r>
          <w:rPr>
            <w:color w:val="0000EE"/>
            <w:u w:val="single"/>
          </w:rPr>
          <w:t>प्रेरि 17:16–34</w:t>
        </w:r>
      </w:hyperlink>
      <w:r>
        <w:t>) और उन्होंने तीमुथियुस को उनके सभी "</w:t>
      </w:r>
      <w:r>
        <w:t>क्लेशों</w:t>
      </w:r>
      <w: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t>तीमुथियुस द्वारा लाया गया शुभ संदेश (</w:t>
      </w:r>
      <w:hyperlink r:id="rId53">
        <w:r>
          <w:rPr>
            <w:color w:val="0000EE"/>
            <w:u w:val="single"/>
          </w:rPr>
          <w:t>3:6–10</w:t>
        </w:r>
      </w:hyperlink>
      <w:r>
        <w:t>)</w:t>
      </w:r>
    </w:p>
    <w:p>
      <w:r/>
      <w: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t>पौलुस की प्रार्थना (</w:t>
      </w:r>
      <w:hyperlink r:id="rId54">
        <w:r>
          <w:rPr>
            <w:color w:val="0000EE"/>
            <w:u w:val="single"/>
          </w:rPr>
          <w:t>3:11–13</w:t>
        </w:r>
      </w:hyperlink>
      <w:r>
        <w:t>)</w:t>
      </w:r>
    </w:p>
    <w:p>
      <w:r/>
      <w:r>
        <w:t>पौलुस की प्रार्थना थी कि परमेश्वर उन्हें थिस्सलुनीके में उनके मित्रों के पास वापस ले आएं, और वे प्रेम से भर जाएं और जीवन की पवित्रता में स्थापित हो जाएं, ताकि वे “</w:t>
      </w:r>
      <w:r>
        <w:t>तुम्हारे मनों को ऐसा स्थिर करे, कि जब हमारा प्रभु यीशु अपने सब पवित्र लोगों के साथ आए, तो वे (</w:t>
      </w:r>
      <w:r>
        <w:t xml:space="preserve">थिस्सलुनीके के विश्वासी) </w:t>
      </w:r>
      <w:r>
        <w:t>हमारे परमेश्वर और पिता के सामने पवित्रता में निर्दोष ठहरें</w:t>
      </w:r>
      <w:r>
        <w:t>” (</w:t>
      </w:r>
      <w:hyperlink r:id="rId55">
        <w:r>
          <w:rPr>
            <w:color w:val="0000EE"/>
            <w:u w:val="single"/>
          </w:rPr>
          <w:t>3:13</w:t>
        </w:r>
      </w:hyperlink>
      <w:r>
        <w:t>)।</w:t>
      </w:r>
    </w:p>
    <w:p>
      <w:pPr>
        <w:pStyle w:val="Heading4"/>
      </w:pPr>
      <w:r>
        <w:t>जीवन की पवित्रता के लिए प्रबोधन (</w:t>
      </w:r>
      <w:hyperlink r:id="rId41">
        <w:r>
          <w:rPr>
            <w:color w:val="0000EE"/>
            <w:u w:val="single"/>
          </w:rPr>
          <w:t>4:1–8</w:t>
        </w:r>
      </w:hyperlink>
      <w:r>
        <w:t>)</w:t>
      </w:r>
    </w:p>
    <w:p>
      <w:r/>
      <w: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t>काम अभिलाषा</w:t>
      </w:r>
      <w:r>
        <w:t xml:space="preserve"> से नहीं, बल्कि विवाह के बंधन में पवित्रता और सम्मान में व्यक्त किया जाना चाहिए।</w:t>
      </w:r>
    </w:p>
    <w:p>
      <w:pPr>
        <w:pStyle w:val="Heading4"/>
      </w:pPr>
      <w:r>
        <w:t>व्यावहारिक प्रबोधन (</w:t>
      </w:r>
      <w:hyperlink r:id="rId42">
        <w:r>
          <w:rPr>
            <w:color w:val="0000EE"/>
            <w:u w:val="single"/>
          </w:rPr>
          <w:t>4:9–12</w:t>
        </w:r>
      </w:hyperlink>
      <w:r>
        <w:t>)</w:t>
      </w:r>
    </w:p>
    <w:p>
      <w:r/>
      <w:r>
        <w:t xml:space="preserve">थिस्सलुनीके में </w:t>
      </w:r>
      <w:r>
        <w:t>भाईचारे के प्रेम</w:t>
      </w:r>
      <w: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t xml:space="preserve">काम-काज </w:t>
      </w:r>
      <w:r>
        <w:t>करें, और दूसरों पर निर्भर न रहें।</w:t>
      </w:r>
    </w:p>
    <w:p>
      <w:pPr>
        <w:pStyle w:val="Heading4"/>
      </w:pPr>
      <w:r>
        <w:t>विश्वासी बनने के बाद मर चुके लोगों के साथ क्या हुआ (</w:t>
      </w:r>
      <w:hyperlink r:id="rId44">
        <w:r>
          <w:rPr>
            <w:color w:val="0000EE"/>
            <w:u w:val="single"/>
          </w:rPr>
          <w:t>4:13–18</w:t>
        </w:r>
      </w:hyperlink>
      <w:r>
        <w:t>)</w:t>
      </w:r>
    </w:p>
    <w:p>
      <w:r/>
      <w: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t>वे पहले जी उठेंगे</w:t>
      </w:r>
      <w:r>
        <w:t xml:space="preserve">"; जो पृथ्वी पर जीवित हैं वे अपने </w:t>
      </w:r>
      <w:r>
        <w:t xml:space="preserve">प्रभु से </w:t>
      </w:r>
      <w:r>
        <w:t xml:space="preserve">मिलने के लिए </w:t>
      </w:r>
      <w:r>
        <w:t>बादलों पर उठा लिए जाएँगे</w:t>
      </w:r>
      <w:r>
        <w:t>; फिर जीवित और मृतक एक साथ "</w:t>
      </w:r>
      <w:r>
        <w:t>सदा प्रभु के साथ रहेंगे</w:t>
      </w:r>
      <w:r>
        <w:t>।" इस आश्वासन के साथ "</w:t>
      </w:r>
      <w:r>
        <w:t>एक दूसरे को शान्ति दिया करो</w:t>
      </w:r>
      <w:r>
        <w:t>।"</w:t>
      </w:r>
    </w:p>
    <w:p>
      <w:pPr>
        <w:pStyle w:val="Heading4"/>
      </w:pPr>
      <w:r>
        <w:t>प्रभु के आगमन के लिए तत्परता में जीना (</w:t>
      </w:r>
      <w:hyperlink r:id="rId45">
        <w:r>
          <w:rPr>
            <w:color w:val="0000EE"/>
            <w:u w:val="single"/>
          </w:rPr>
          <w:t>5:1–11</w:t>
        </w:r>
      </w:hyperlink>
      <w:r>
        <w:t>)</w:t>
      </w:r>
    </w:p>
    <w:p>
      <w:r/>
      <w:r>
        <w:t>शायद "</w:t>
      </w:r>
      <w:r>
        <w:t>समयों और कालों</w:t>
      </w:r>
      <w:r>
        <w:t>" के बारे में और प्रश्न पूछे गए थे जो दूसरे आगमन से संबंधित थे। न तो वे और न ही कोई और समय जानता है। प्रभु अप्रत्याशित रूप से "</w:t>
      </w:r>
      <w:r>
        <w:t>रात को चोर</w:t>
      </w:r>
      <w:r>
        <w:t>" की तरह आएँगे। इसलिए, महत्वपूर्ण बात यह है कि मसीहियों को कभी भी आत्मसंतुष्ट नहीं होना चाहिए, बल्कि हर समय तैयार रहना चाहिए, "</w:t>
      </w:r>
      <w:r>
        <w:t>दिन की सन्तान</w:t>
      </w:r>
      <w:r>
        <w:t>" के रूप में जीवन जीएँ, ताकि जागते या सोते हुए,"</w:t>
      </w:r>
      <w:r>
        <w:t>सब मिलकर उसी के साथ जीएँ</w:t>
      </w:r>
      <w:r>
        <w:t>।"</w:t>
      </w:r>
    </w:p>
    <w:p>
      <w:pPr>
        <w:pStyle w:val="Heading4"/>
      </w:pPr>
      <w:r>
        <w:t>अन्य मसीही कर्तव्य (</w:t>
      </w:r>
      <w:hyperlink r:id="rId43">
        <w:r>
          <w:rPr>
            <w:color w:val="0000EE"/>
            <w:u w:val="single"/>
          </w:rPr>
          <w:t>5:12–22</w:t>
        </w:r>
      </w:hyperlink>
      <w:r>
        <w:t>)</w:t>
      </w:r>
    </w:p>
    <w:p>
      <w:r/>
      <w:r>
        <w:t xml:space="preserve">पत्री के अंतिम मुख्य भाग में, पौलुस थिस्सलुनीकियों के मसीहियों से आग्रह करते हैं कि वे अपने </w:t>
      </w:r>
      <w:r>
        <w:t>अगुवों</w:t>
      </w:r>
      <w:r>
        <w:t xml:space="preserve"> का सम्मान करें और उनकी </w:t>
      </w:r>
      <w:r>
        <w:t>शिक्षा</w:t>
      </w:r>
      <w:r>
        <w:t xml:space="preserve"> को स्वीकार करें; शांति और </w:t>
      </w:r>
      <w:r>
        <w:t xml:space="preserve">मेल-मिलाप </w:t>
      </w:r>
      <w:r>
        <w:t xml:space="preserve">में रहें; जो कुछ भी अच्छा है उसे करें और एक दूसरे को प्रोत्साहित करें। मसीही जीवन के लिए परमेश्वर की इच्छा निरंतर आनंद, प्रार्थना और </w:t>
      </w:r>
      <w:r>
        <w:t>धन्यवाद</w:t>
      </w:r>
      <w:r>
        <w:t xml:space="preserve"> है। पवित्र आत्मा को बुझाया नहीं जाना चाहिए, </w:t>
      </w:r>
      <w:r>
        <w:t>भविष्यद्वाणियों</w:t>
      </w:r>
      <w: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t>निष्कर्ष (</w:t>
      </w:r>
      <w:hyperlink r:id="rId56">
        <w:r>
          <w:rPr>
            <w:color w:val="0000EE"/>
            <w:u w:val="single"/>
          </w:rPr>
          <w:t>5:23–28</w:t>
        </w:r>
      </w:hyperlink>
      <w:r>
        <w:t>)</w:t>
      </w:r>
    </w:p>
    <w:p>
      <w:r/>
      <w:r>
        <w:t>पत्री के अंतिम प्रार्थना उनके जीवन की पवित्रता के लिए है, ताकि वे “</w:t>
      </w:r>
      <w:r>
        <w:t>हमारे प्रभु यीशु मसीह के आने तक पूरे और निर्दोष सुरक्षित रहें</w:t>
      </w:r>
      <w:r>
        <w:t>।” “</w:t>
      </w:r>
      <w:r>
        <w:t>हमारे लिये प्रार्थना करो</w:t>
      </w:r>
      <w:r>
        <w:t>” यह प्रेरित की विनती है। सभी विश्वासियों को अभिवादन दिए जाना चाहिए और पत्री पढ़कर सुनाया जाना चाहिए।</w:t>
      </w:r>
    </w:p>
    <w:p>
      <w:r/>
      <w:r>
        <w:rPr>
          <w:i/>
        </w:rPr>
        <w:t>यह भी देखें</w:t>
      </w:r>
      <w:r>
        <w:t xml:space="preserve"> </w:t>
      </w:r>
      <w:r>
        <w:t>युगांतशास्त्र</w:t>
      </w:r>
      <w:r>
        <w:t xml:space="preserve">; </w:t>
      </w:r>
      <w:r>
        <w:t>प्रेरित पौलुस</w:t>
      </w:r>
      <w:r>
        <w:t xml:space="preserve">; </w:t>
      </w:r>
      <w:r>
        <w:t>मसीह का दूसरा आगमन</w:t>
      </w:r>
      <w:r>
        <w:t xml:space="preserve">; </w:t>
      </w:r>
      <w:r>
        <w:t>थिस्सलुनीकियों के नाम दूसरी पत्री</w:t>
      </w:r>
      <w:r>
        <w:t xml:space="preserve">; </w:t>
      </w:r>
      <w:r>
        <w:t>थिस्सलुनीके</w:t>
      </w:r>
      <w:r>
        <w:t xml:space="preserve">। </w:t>
      </w:r>
      <w:r/>
      <w:r/>
    </w:p>
    <w:p>
      <w:r/>
    </w:p>
    <w:p>
      <w:pPr>
        <w:pStyle w:val="Heading2"/>
      </w:pPr>
      <w:r>
        <w:t>थिस्सलुनीकियों को दूसरी पत्री</w:t>
      </w:r>
      <w:r/>
    </w:p>
    <w:p>
      <w:r/>
      <w:r>
        <w:t>थिस्सलुनीके की कलीसिया को पौलुस की दूसरी पत्री।</w:t>
      </w:r>
    </w:p>
    <w:p>
      <w:r/>
      <w:r>
        <w:t>पूर्वावलोकन</w:t>
      </w:r>
    </w:p>
    <w:p>
      <w:r/>
      <w:r>
        <w:t>• लेखक</w:t>
      </w:r>
    </w:p>
    <w:p>
      <w:r/>
      <w:r>
        <w:t xml:space="preserve">• तिथि, उत्पत्ति, और गंतव्य </w:t>
      </w:r>
    </w:p>
    <w:p>
      <w:r/>
      <w:r>
        <w:t>• उद्देश्य</w:t>
      </w:r>
    </w:p>
    <w:p>
      <w:r/>
      <w:r>
        <w:t>• विषय वस्तु</w:t>
      </w:r>
    </w:p>
    <w:p>
      <w:pPr>
        <w:pStyle w:val="Heading3"/>
      </w:pPr>
      <w:r>
        <w:t>लेखक</w:t>
      </w:r>
    </w:p>
    <w:p>
      <w:r/>
      <w:r>
        <w:t>यह पत्री, 1 थिस्सलुनीकियों की तरह, पौलुस, सिलवानुस और तीमुथियुस के नामों से शुरू होती है, और उस पत्री की तरह अक्सर बहुवचन सर्वनाम "हम</w:t>
      </w:r>
      <w:r>
        <w:rPr>
          <w:b/>
        </w:rPr>
        <w:t xml:space="preserve">" </w:t>
      </w:r>
      <w:r>
        <w:t xml:space="preserve">और </w:t>
      </w:r>
      <w:r>
        <w:rPr>
          <w:b/>
        </w:rPr>
        <w:t>"</w:t>
      </w:r>
      <w:r>
        <w:t>हमारा</w:t>
      </w:r>
      <w:r>
        <w:t xml:space="preserve">" का उपयोग करती है लेकिन इसमें एकवचन "मैं" भी है (उदाहरण के लिए, </w:t>
      </w:r>
      <w:hyperlink r:id="rId57">
        <w:r>
          <w:rPr>
            <w:color w:val="0000EE"/>
            <w:u w:val="single"/>
          </w:rPr>
          <w:t xml:space="preserve">2 </w:t>
        </w:r>
      </w:hyperlink>
      <w:hyperlink r:id="rId57">
        <w:r>
          <w:rPr>
            <w:color w:val="0000EE"/>
            <w:u w:val="single"/>
          </w:rPr>
          <w:t xml:space="preserve">थिस्स </w:t>
        </w:r>
      </w:hyperlink>
      <w:hyperlink r:id="rId57">
        <w:r>
          <w:rPr>
            <w:color w:val="0000EE"/>
            <w:u w:val="single"/>
          </w:rPr>
          <w:t>2:5</w:t>
        </w:r>
      </w:hyperlink>
      <w:r>
        <w:t>)। पत्री का अन्त इस प्रकार है: "</w:t>
      </w:r>
      <w:r>
        <w:t>मैं पौलुस अपने हाथ से नमस्कार लिखता हूँ। हर पत्री में मेरा यही चिन्ह है: मैं इसी प्रकार से लिखता हूँ।</w:t>
      </w:r>
      <w:r>
        <w:rPr>
          <w:b/>
        </w:rPr>
        <w:t>” (</w:t>
      </w:r>
      <w:hyperlink r:id="rId58">
        <w:r>
          <w:rPr>
            <w:color w:val="0000EE"/>
            <w:u w:val="single"/>
          </w:rPr>
          <w:t>3:17</w:t>
        </w:r>
      </w:hyperlink>
      <w:r>
        <w:rPr>
          <w:b/>
        </w:rPr>
        <w:t>)</w:t>
      </w:r>
    </w:p>
    <w:p>
      <w:r/>
      <w:r>
        <w:t>कुछ शास्त्रियों ने पौलुस की लेखनी पर सवाल उठाया है, मुख्यतः इस पत्री में भविष्य के बारे में शिक्षा और 1 थिस्सलुनीकियों में दी गई शिक्षा के अंतर के कारण।</w:t>
      </w:r>
      <w:hyperlink r:id="rId58">
        <w:r>
          <w:rPr>
            <w:color w:val="0000EE"/>
            <w:u w:val="single"/>
          </w:rPr>
          <w:t>2 थिस्सलुनीकियों 3:17</w:t>
        </w:r>
      </w:hyperlink>
      <w: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t>तिथि, उत्पत्ति, और गंतव्य</w:t>
      </w:r>
    </w:p>
    <w:p>
      <w:r/>
      <w: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r/>
      <w: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r/>
      <w:r>
        <w:t>1. यह 1 थिस्सलुनीकियों से बहुत बाद में लिखा गई थी। यह असंभव है क्योंकि सीलास और तीमुथियुस दोनों अभी भी पौलुस के साथ थे।</w:t>
      </w:r>
    </w:p>
    <w:p>
      <w:r/>
      <w:r>
        <w:t xml:space="preserve">2. यह 1 थिस्सलुनीकियों से पहले लिखा गया था। </w:t>
      </w:r>
      <w:hyperlink r:id="rId59">
        <w:r>
          <w:rPr>
            <w:color w:val="0000EE"/>
            <w:u w:val="single"/>
          </w:rPr>
          <w:t>2:15</w:t>
        </w:r>
      </w:hyperlink>
      <w:r>
        <w:t xml:space="preserve"> में, हालांकि, थिस्सलुनीके को पहले लिखी गई एक पत्री का उल्लेख है, और दूसरी सदी की प्रारंभिक कलीसिया ने निश्चित रूप से इसे 2 थिस्सलुनीकियों कहा।</w:t>
      </w:r>
    </w:p>
    <w:p>
      <w:r/>
      <w: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60">
        <w:r>
          <w:rPr>
            <w:color w:val="0000EE"/>
            <w:u w:val="single"/>
          </w:rPr>
          <w:t>1 कुरि 1–3</w:t>
        </w:r>
      </w:hyperlink>
      <w:r>
        <w:t xml:space="preserve">) और विशेष रूप से यहूदी और अन्यजाति मसीही लोगों की एकता के लिए (देखें </w:t>
      </w:r>
      <w:hyperlink r:id="rId61">
        <w:r>
          <w:rPr>
            <w:color w:val="0000EE"/>
            <w:u w:val="single"/>
          </w:rPr>
          <w:t>इफि 2:11–22</w:t>
        </w:r>
      </w:hyperlink>
      <w:r>
        <w:t>) शायद ही ऐसा कर सकता था।</w:t>
      </w:r>
    </w:p>
    <w:p>
      <w:r/>
      <w: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r/>
      <w:r>
        <w:t>जब यह पत्री लिखी गई थी, तो पौलुस के साथ वही सहकर्मी थे जो उनके 1 थिस्सलुनीकियों को लिखते समय थे (</w:t>
      </w:r>
      <w:hyperlink r:id="rId62">
        <w:r>
          <w:rPr>
            <w:color w:val="0000EE"/>
            <w:u w:val="single"/>
          </w:rPr>
          <w:t xml:space="preserve">2 </w:t>
        </w:r>
      </w:hyperlink>
      <w:hyperlink r:id="rId62">
        <w:r>
          <w:rPr>
            <w:color w:val="0000EE"/>
            <w:u w:val="single"/>
          </w:rPr>
          <w:t>थिस्स</w:t>
        </w:r>
      </w:hyperlink>
      <w:hyperlink r:id="rId62">
        <w:r>
          <w:rPr>
            <w:color w:val="0000EE"/>
            <w:u w:val="single"/>
          </w:rPr>
          <w:t xml:space="preserve"> 1:1</w:t>
        </w:r>
      </w:hyperlink>
      <w: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t>उद्देश्य</w:t>
      </w:r>
    </w:p>
    <w:p>
      <w:r/>
      <w:r>
        <w:t>इस पत्री को लिखते समय प्रेरित पौलुस के मन में तीन मुख्य चिंताएँ थीं।</w:t>
      </w:r>
    </w:p>
    <w:p>
      <w:r/>
      <w:r>
        <w:t xml:space="preserve">जैसा कि उनके सभी पत्री में होता है, वह अपने पाठकों को उनके विश्वास में </w:t>
      </w:r>
      <w:r>
        <w:t xml:space="preserve">स्थिर </w:t>
      </w:r>
      <w:r>
        <w:t>रहने के लिए प्रोत्साहित करना चाहते थे (</w:t>
      </w:r>
      <w:hyperlink r:id="rId59">
        <w:r>
          <w:rPr>
            <w:color w:val="0000EE"/>
            <w:u w:val="single"/>
          </w:rPr>
          <w:t>2:15</w:t>
        </w:r>
      </w:hyperlink>
      <w:r>
        <w:t xml:space="preserve">)। वह उनके जीवन में उनके कार्य के लिए </w:t>
      </w:r>
      <w:r>
        <w:t xml:space="preserve">परमेश्वर </w:t>
      </w:r>
      <w:r>
        <w:t>का धन्यवाद कर सकते थे (</w:t>
      </w:r>
      <w:hyperlink r:id="rId63">
        <w:r>
          <w:rPr>
            <w:color w:val="0000EE"/>
            <w:u w:val="single"/>
          </w:rPr>
          <w:t>1:3</w:t>
        </w:r>
      </w:hyperlink>
      <w:r>
        <w:t xml:space="preserve">; </w:t>
      </w:r>
      <w:hyperlink r:id="rId64">
        <w:r>
          <w:rPr>
            <w:color w:val="0000EE"/>
            <w:u w:val="single"/>
          </w:rPr>
          <w:t>2:13</w:t>
        </w:r>
      </w:hyperlink>
      <w:r>
        <w:t>), जो उनके विश्वास, प्रेम और सताव के सामने दृढ़ता से स्पष्ट था (</w:t>
      </w:r>
      <w:hyperlink r:id="rId65">
        <w:r>
          <w:rPr>
            <w:color w:val="0000EE"/>
            <w:u w:val="single"/>
          </w:rPr>
          <w:t>1:4</w:t>
        </w:r>
      </w:hyperlink>
      <w: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6">
        <w:r>
          <w:rPr>
            <w:color w:val="0000EE"/>
            <w:u w:val="single"/>
          </w:rPr>
          <w:t>5–12</w:t>
        </w:r>
      </w:hyperlink>
      <w:r>
        <w:t>)।</w:t>
      </w:r>
    </w:p>
    <w:p>
      <w:r/>
      <w:r>
        <w:t>झूठी शिक्षा दी गई थी, यहाँ तक कि कथित तौर पर पौलुस की ओर से भी, कि प्रभु का दिन पहले ही आ चुका था (</w:t>
      </w:r>
      <w:hyperlink r:id="rId67">
        <w:r>
          <w:rPr>
            <w:color w:val="0000EE"/>
            <w:u w:val="single"/>
          </w:rPr>
          <w:t>2:2</w:t>
        </w:r>
      </w:hyperlink>
      <w:r>
        <w:t>)</w:t>
      </w:r>
      <w:r>
        <w:t>।</w:t>
      </w:r>
      <w: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8">
        <w:r>
          <w:rPr>
            <w:color w:val="0000EE"/>
            <w:u w:val="single"/>
          </w:rPr>
          <w:t>1–12</w:t>
        </w:r>
      </w:hyperlink>
      <w: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9">
        <w:r>
          <w:rPr>
            <w:color w:val="0000EE"/>
            <w:u w:val="single"/>
          </w:rPr>
          <w:t>मत्ती 24:5, 23–26</w:t>
        </w:r>
      </w:hyperlink>
      <w:r>
        <w:t xml:space="preserve">; </w:t>
      </w:r>
      <w:hyperlink r:id="rId70">
        <w:r>
          <w:rPr>
            <w:color w:val="0000EE"/>
            <w:u w:val="single"/>
          </w:rPr>
          <w:t>मर 13:5–6, 20–23</w:t>
        </w:r>
      </w:hyperlink>
      <w: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71">
        <w:r>
          <w:rPr>
            <w:color w:val="0000EE"/>
            <w:u w:val="single"/>
          </w:rPr>
          <w:t>मत्ती 24</w:t>
        </w:r>
      </w:hyperlink>
      <w:r>
        <w:t xml:space="preserve">; </w:t>
      </w:r>
      <w:hyperlink r:id="rId72">
        <w:r>
          <w:rPr>
            <w:color w:val="0000EE"/>
            <w:u w:val="single"/>
          </w:rPr>
          <w:t>मर 13</w:t>
        </w:r>
      </w:hyperlink>
      <w:r>
        <w:t xml:space="preserve">; </w:t>
      </w:r>
      <w:hyperlink r:id="rId73">
        <w:r>
          <w:rPr>
            <w:color w:val="0000EE"/>
            <w:u w:val="single"/>
          </w:rPr>
          <w:t>लूका 21</w:t>
        </w:r>
      </w:hyperlink>
      <w:r>
        <w:t xml:space="preserve">)। </w:t>
      </w:r>
    </w:p>
    <w:p>
      <w:r/>
      <w:r>
        <w:t>अंततः, मसीही लोगों के समुदाय</w:t>
      </w:r>
      <w:r>
        <w:rPr>
          <w:b/>
        </w:rPr>
        <w:t xml:space="preserve"> </w:t>
      </w:r>
      <w:r>
        <w:t xml:space="preserve">में आलस्य की समस्या (जिसका उल्लेख </w:t>
      </w:r>
      <w:hyperlink r:id="rId74">
        <w:r>
          <w:rPr>
            <w:color w:val="0000EE"/>
            <w:u w:val="single"/>
          </w:rPr>
          <w:t xml:space="preserve">1 </w:t>
        </w:r>
      </w:hyperlink>
      <w:hyperlink r:id="rId74">
        <w:r>
          <w:rPr>
            <w:color w:val="0000EE"/>
            <w:u w:val="single"/>
          </w:rPr>
          <w:t>थिस्स</w:t>
        </w:r>
      </w:hyperlink>
      <w:hyperlink r:id="rId74">
        <w:r>
          <w:rPr>
            <w:color w:val="0000EE"/>
            <w:u w:val="single"/>
          </w:rPr>
          <w:t xml:space="preserve"> 4:11</w:t>
        </w:r>
      </w:hyperlink>
      <w:r>
        <w:t xml:space="preserve">; </w:t>
      </w:r>
      <w:hyperlink r:id="rId75">
        <w:r>
          <w:rPr>
            <w:color w:val="0000EE"/>
            <w:u w:val="single"/>
          </w:rPr>
          <w:t>5:14</w:t>
        </w:r>
      </w:hyperlink>
      <w: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t>यदि कोई काम करना न चाहे, तो खाने भी न पाए</w:t>
      </w:r>
      <w:r>
        <w:t>" (</w:t>
      </w:r>
      <w:hyperlink r:id="rId76">
        <w:r>
          <w:rPr>
            <w:color w:val="0000EE"/>
            <w:u w:val="single"/>
          </w:rPr>
          <w:t>2 थिस्स 3:10</w:t>
        </w:r>
      </w:hyperlink>
      <w:r>
        <w:t>)।</w:t>
      </w:r>
    </w:p>
    <w:p>
      <w:pPr>
        <w:pStyle w:val="Heading3"/>
      </w:pPr>
      <w:r>
        <w:t>विषय वस्तु</w:t>
      </w:r>
    </w:p>
    <w:p>
      <w:pPr>
        <w:pStyle w:val="Heading4"/>
      </w:pPr>
      <w:r>
        <w:t>उनके मसीह जीवन के लिए धन्यवाद (</w:t>
      </w:r>
      <w:hyperlink r:id="rId77">
        <w:r>
          <w:rPr>
            <w:color w:val="0000EE"/>
            <w:u w:val="single"/>
          </w:rPr>
          <w:t>1:3–4</w:t>
        </w:r>
      </w:hyperlink>
      <w:r>
        <w:t>)</w:t>
      </w:r>
    </w:p>
    <w:p>
      <w:r/>
      <w:r>
        <w:t xml:space="preserve">पौलुस ने थिस्सलुनीकियों के बढ़ते विश्वास, बढ़ते प्रेम और सताव के प्रति सहनशीलता के लिए </w:t>
      </w:r>
      <w:r>
        <w:t xml:space="preserve">परमेश्वर </w:t>
      </w:r>
      <w:r>
        <w:t>की स्तुति की।</w:t>
      </w:r>
    </w:p>
    <w:p>
      <w:pPr>
        <w:pStyle w:val="Heading4"/>
      </w:pPr>
      <w:r>
        <w:rPr>
          <w:b/>
        </w:rPr>
        <w:t>सतानेवालों और सताव सेहनेवालों का उलटफेर</w:t>
      </w:r>
      <w:r>
        <w:t xml:space="preserve"> (</w:t>
      </w:r>
      <w:hyperlink r:id="rId78">
        <w:r>
          <w:rPr>
            <w:color w:val="0000EE"/>
            <w:u w:val="single"/>
          </w:rPr>
          <w:t>1:5–10</w:t>
        </w:r>
      </w:hyperlink>
      <w:r>
        <w:t>)</w:t>
      </w:r>
    </w:p>
    <w:p>
      <w:r/>
      <w:r>
        <w:t xml:space="preserve">उस समय थिस्सलुनीके मसीही लोगों को </w:t>
      </w:r>
      <w:r>
        <w:t xml:space="preserve">क्लेश </w:t>
      </w:r>
      <w:r>
        <w:t>सहना पड़ रहा था, लेकिन उनके उत्पीड़कों को प्रभु यीशु के "</w:t>
      </w:r>
      <w:r>
        <w:t>सामर्थी स्वर्गदूतों के साथ</w:t>
      </w:r>
      <w:r>
        <w:t xml:space="preserve">" आने पर </w:t>
      </w:r>
      <w:r>
        <w:t xml:space="preserve">परमेश्वर </w:t>
      </w:r>
      <w:r>
        <w:t xml:space="preserve">के न्याय का सामना करना पड़ेगा। जो लोग </w:t>
      </w:r>
      <w:r>
        <w:t xml:space="preserve">परमेश्वर </w:t>
      </w:r>
      <w:r>
        <w:t xml:space="preserve"> के ज्ञान और सुसमाचार में दी गई मुक्ति को अस्वीकार करते हैं, उन्हें "</w:t>
      </w:r>
      <w:r>
        <w:t>अनन्त विनाश का दण्ड</w:t>
      </w:r>
      <w:r>
        <w:t>" भुगतना पड़ेगा। उनके लोग उनके आने की महिमा का अनुभव करेंगे और महसूस करेंगे कि उन्होंने व्यर्थ विश्वास या क्लेश नहीं सहा।</w:t>
      </w:r>
    </w:p>
    <w:p>
      <w:pPr>
        <w:pStyle w:val="Heading4"/>
      </w:pPr>
      <w:r>
        <w:t>प्रार्थना कि प्रभु यीशु की महिमा हो (</w:t>
      </w:r>
      <w:hyperlink r:id="rId79">
        <w:r>
          <w:rPr>
            <w:color w:val="0000EE"/>
            <w:u w:val="single"/>
          </w:rPr>
          <w:t>1:11–12</w:t>
        </w:r>
      </w:hyperlink>
      <w:r>
        <w:t>)</w:t>
      </w:r>
    </w:p>
    <w:p>
      <w:r/>
      <w: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t>महिमा पाए</w:t>
      </w:r>
      <w:r>
        <w:t>।</w:t>
      </w:r>
    </w:p>
    <w:p>
      <w:pPr>
        <w:pStyle w:val="Heading4"/>
      </w:pPr>
      <w:r>
        <w:t>मसीह के दूसरे आगमन से पहले होने वाली घटनाएँ (</w:t>
      </w:r>
      <w:hyperlink r:id="rId68">
        <w:r>
          <w:rPr>
            <w:color w:val="0000EE"/>
            <w:u w:val="single"/>
          </w:rPr>
          <w:t>2:1–12</w:t>
        </w:r>
      </w:hyperlink>
      <w:r>
        <w:t>)</w:t>
      </w:r>
    </w:p>
    <w:p>
      <w:r/>
      <w:r>
        <w:t>इस खंड में, पौलुस उस झूठी शिक्षा से निपटते हैं कि प्रभु का दिन पहले ही आ चुका है। इस घटना से पहले, "</w:t>
      </w:r>
      <w:r>
        <w:t>अधर्मी पुरुष</w:t>
      </w:r>
      <w: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80">
        <w:r>
          <w:rPr>
            <w:color w:val="0000EE"/>
            <w:u w:val="single"/>
          </w:rPr>
          <w:t>1 यूह 2:18</w:t>
        </w:r>
      </w:hyperlink>
      <w:r>
        <w:t xml:space="preserve">; </w:t>
      </w:r>
      <w:hyperlink r:id="rId81">
        <w:r>
          <w:rPr>
            <w:color w:val="0000EE"/>
            <w:u w:val="single"/>
          </w:rPr>
          <w:t>4:3</w:t>
        </w:r>
      </w:hyperlink>
      <w:r>
        <w:t>)। पौलुस ने कहा, "</w:t>
      </w:r>
      <w:r>
        <w:t>वह दिन न आएगा, जब तक विद्रोह नहीं होता, और वह अधर्मी पुरुष अर्थात् विनाश का पुत्र प्रगट न हो</w:t>
      </w:r>
      <w:r>
        <w:t>" (</w:t>
      </w:r>
      <w:hyperlink r:id="rId82">
        <w:r>
          <w:rPr>
            <w:color w:val="0000EE"/>
            <w:u w:val="single"/>
          </w:rPr>
          <w:t>2 थिस 2:3</w:t>
        </w:r>
      </w:hyperlink>
      <w:r>
        <w:t>)।</w:t>
      </w:r>
    </w:p>
    <w:p>
      <w:r/>
      <w:r>
        <w:t xml:space="preserve">वर्तमान समय में, अधर्मी का रहस्य रोका हुआ है (वचन </w:t>
      </w:r>
      <w:hyperlink r:id="rId83">
        <w:r>
          <w:rPr>
            <w:color w:val="0000EE"/>
            <w:u w:val="single"/>
          </w:rPr>
          <w:t>6–7</w:t>
        </w:r>
      </w:hyperlink>
      <w:r>
        <w:t>)। लेकिन भविष्य में—प्रभु के आगमन से ठीक पहले—प्रतिबंध हटा लिया जाएगा। दूसरे शब्दों में, सारी मुसीबतें टूट पड़ेंगी। मसीही लोगों को "</w:t>
      </w:r>
      <w:r>
        <w:t>झूठी सामर्थ्य, चिन्ह, और अद्भुत काम</w:t>
      </w:r>
      <w:r>
        <w:t xml:space="preserve">" (वचन </w:t>
      </w:r>
      <w:hyperlink r:id="rId84">
        <w:r>
          <w:rPr>
            <w:color w:val="0000EE"/>
            <w:u w:val="single"/>
          </w:rPr>
          <w:t>9</w:t>
        </w:r>
      </w:hyperlink>
      <w: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t>नवीकृत धन्यवाद, प्रोत्साहन, और प्रार्थना (</w:t>
      </w:r>
      <w:hyperlink r:id="rId85">
        <w:r>
          <w:rPr>
            <w:color w:val="0000EE"/>
            <w:u w:val="single"/>
          </w:rPr>
          <w:t>2:13–3:5</w:t>
        </w:r>
      </w:hyperlink>
      <w:r>
        <w:t>)</w:t>
      </w:r>
    </w:p>
    <w:p>
      <w:r/>
      <w: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t>परमेश्वर</w:t>
      </w:r>
      <w:r>
        <w:t xml:space="preserve">, जो </w:t>
      </w:r>
      <w:r>
        <w:t>शान्ति</w:t>
      </w:r>
      <w:r>
        <w:t xml:space="preserve"> और आशा के महान दाता हैं, उन्हें हर अच्छे काम और </w:t>
      </w:r>
      <w:r>
        <w:t xml:space="preserve">वचन </w:t>
      </w:r>
      <w:r>
        <w:t xml:space="preserve">में स्थापित करेंगे। वह यह भी व्यक्त करते है कि उन्हें उनकी प्रार्थनाओं की आवश्यकता है, ताकि </w:t>
      </w:r>
      <w:r>
        <w:t xml:space="preserve">परमेश्वर </w:t>
      </w:r>
      <w: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t>अव्यवस्था और आलस्य के विरुद्ध चेतावनी (</w:t>
      </w:r>
      <w:hyperlink r:id="rId86">
        <w:r>
          <w:rPr>
            <w:color w:val="0000EE"/>
            <w:u w:val="single"/>
          </w:rPr>
          <w:t>3:6–15</w:t>
        </w:r>
      </w:hyperlink>
      <w:r>
        <w:t>)</w:t>
      </w:r>
    </w:p>
    <w:p>
      <w:r/>
      <w: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t>कि चुपचाप काम करके</w:t>
      </w:r>
      <w:r>
        <w:t>," "</w:t>
      </w:r>
      <w:r>
        <w:t>अपनी ही रोटी खाया करें</w:t>
      </w:r>
      <w:r>
        <w:t>," और "</w:t>
      </w:r>
      <w:r>
        <w:t>भलाई करने में साहस न छोड़ो</w:t>
      </w:r>
      <w:r>
        <w:t xml:space="preserve">" (वचन </w:t>
      </w:r>
      <w:hyperlink r:id="rId87">
        <w:r>
          <w:rPr>
            <w:color w:val="0000EE"/>
            <w:u w:val="single"/>
          </w:rPr>
          <w:t>12–13</w:t>
        </w:r>
      </w:hyperlink>
      <w:r>
        <w:t xml:space="preserve">)। उन लोगों के साथ कोई </w:t>
      </w:r>
      <w:r>
        <w:t xml:space="preserve">संगति </w:t>
      </w:r>
      <w:r>
        <w:t xml:space="preserve">नहीं होना चाहिए जो इस शिक्षा को अस्वीकार करते हैं, लेकिन उन्हें </w:t>
      </w:r>
      <w:r>
        <w:t xml:space="preserve">बैरी </w:t>
      </w:r>
      <w:r>
        <w:t>की तरह नहीं, बल्कि भाइयों की तरह समझाना चाहिए।</w:t>
      </w:r>
    </w:p>
    <w:p>
      <w:pPr>
        <w:pStyle w:val="Heading4"/>
      </w:pPr>
      <w:r>
        <w:t>निष्कर्ष (</w:t>
      </w:r>
      <w:hyperlink r:id="rId88">
        <w:r>
          <w:rPr>
            <w:color w:val="0000EE"/>
            <w:u w:val="single"/>
          </w:rPr>
          <w:t>3:16–18</w:t>
        </w:r>
      </w:hyperlink>
      <w:r>
        <w:t>)</w:t>
      </w:r>
    </w:p>
    <w:p>
      <w:r/>
      <w:r>
        <w:t xml:space="preserve">अनुग्रह और शांति के लिए प्रार्थना के साथ और अपने व्यक्तिगत हस्ताक्षर के साथ, पौलुस पत्री को समाप्त करते है। जब वह वचन </w:t>
      </w:r>
      <w:hyperlink r:id="rId58">
        <w:r>
          <w:rPr>
            <w:color w:val="0000EE"/>
            <w:u w:val="single"/>
          </w:rPr>
          <w:t>17</w:t>
        </w:r>
      </w:hyperlink>
      <w:r>
        <w:t xml:space="preserve"> में अपने हाथ से लिखने की बात करते है, तो इसका शायद मतलब है कि उस बिंदु तक पौलुस ने अपनी पत्री किसी और से लिखवाई थी (पुष्टि करें </w:t>
      </w:r>
      <w:hyperlink r:id="rId89">
        <w:r>
          <w:rPr>
            <w:color w:val="0000EE"/>
            <w:u w:val="single"/>
          </w:rPr>
          <w:t>1 कुर 16:21</w:t>
        </w:r>
      </w:hyperlink>
      <w:r>
        <w:t xml:space="preserve">; </w:t>
      </w:r>
      <w:hyperlink r:id="rId90">
        <w:r>
          <w:rPr>
            <w:color w:val="0000EE"/>
            <w:u w:val="single"/>
          </w:rPr>
          <w:t>कुल 4:18</w:t>
        </w:r>
      </w:hyperlink>
      <w:r>
        <w:t xml:space="preserve">)। </w:t>
      </w:r>
    </w:p>
    <w:p>
      <w:r/>
      <w:r>
        <w:rPr>
          <w:i/>
        </w:rPr>
        <w:t>यह भी देखें</w:t>
      </w:r>
      <w:r>
        <w:t xml:space="preserve"> </w:t>
      </w:r>
      <w:r>
        <w:t>युगांतशास्त्र</w:t>
      </w:r>
      <w:r>
        <w:t xml:space="preserve">; </w:t>
      </w:r>
      <w:r>
        <w:t>प्रेरित पौलुस</w:t>
      </w:r>
      <w:r>
        <w:t xml:space="preserve">; </w:t>
      </w:r>
      <w:r>
        <w:t>मसीह का दूसरा आगमन</w:t>
      </w:r>
      <w:r>
        <w:t xml:space="preserve">; </w:t>
      </w:r>
      <w:r>
        <w:t xml:space="preserve">थिस्सलुनीकियों को पहला पत्री </w:t>
      </w:r>
      <w:r>
        <w:t xml:space="preserve">; </w:t>
      </w:r>
      <w:r>
        <w:t>थिस्सलुनीके</w:t>
      </w:r>
      <w:r>
        <w:t>।</w:t>
      </w:r>
      <w:r/>
      <w:r/>
    </w:p>
    <w:p>
      <w:r/>
    </w:p>
    <w:p>
      <w:pPr>
        <w:pStyle w:val="Heading2"/>
      </w:pPr>
      <w:r>
        <w:t>थिस्सलुनीके</w:t>
      </w:r>
      <w:r/>
    </w:p>
    <w:p>
      <w:r/>
      <w: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r/>
      <w: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t xml:space="preserve">हाकिमों </w:t>
      </w:r>
      <w: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91">
        <w:r>
          <w:rPr>
            <w:color w:val="0000EE"/>
            <w:u w:val="single"/>
          </w:rPr>
          <w:t>प्रेरितों के काम 17:6–8</w:t>
        </w:r>
      </w:hyperlink>
      <w: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r/>
      <w:r>
        <w:t>थिस्सलुनीके में कलीसिया की स्थापना पौलुस ने अपनी दूसरी मिशनरी यात्रा के दौरान की थी (</w:t>
      </w:r>
      <w:hyperlink r:id="rId92">
        <w:r>
          <w:rPr>
            <w:color w:val="0000EE"/>
            <w:u w:val="single"/>
          </w:rPr>
          <w:t>प्रेरि 17:1–4</w:t>
        </w:r>
      </w:hyperlink>
      <w: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3">
        <w:r>
          <w:rPr>
            <w:color w:val="0000EE"/>
            <w:u w:val="single"/>
          </w:rPr>
          <w:t>4</w:t>
        </w:r>
      </w:hyperlink>
      <w:r>
        <w:t>)।</w:t>
      </w:r>
    </w:p>
    <w:p>
      <w:r/>
      <w:r>
        <w:t xml:space="preserve">पौलुस की सफलता ने यहूदियों में ईर्ष्या उत्पन्न की, जिन्होंने </w:t>
      </w:r>
      <w:r>
        <w:t>बाजार से लोगों में से कई दुष्ट मनुष्यों को अपने साथ लिया, और भीड़ लगाकर नगर में हुल्लड़ मचाने लगे</w:t>
      </w:r>
      <w:r>
        <w:t xml:space="preserve">। वे यासोन के घर पर पहुंचे, जहाँ पौलुस ठहरे हुए थे, लेकिन जब वे प्रेरित को नहीं पा सके, तो </w:t>
      </w:r>
      <w:r>
        <w:t>यासोन और कुछ भाइयों को नगर के हाकिमों के सामने खींच लाए</w:t>
      </w:r>
      <w: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t>बिरीया</w:t>
      </w:r>
      <w:r>
        <w:t xml:space="preserve"> की ओर चले गए (</w:t>
      </w:r>
      <w:hyperlink r:id="rId94">
        <w:r>
          <w:rPr>
            <w:color w:val="0000EE"/>
            <w:u w:val="single"/>
          </w:rPr>
          <w:t>प्रेरि 17:5–10</w:t>
        </w:r>
      </w:hyperlink>
      <w:r>
        <w:t xml:space="preserve">)। थिस्सलुनीके के यहूदियों की पौलुस के प्रति शत्रुता इस बात में दिखाई देती है कि जब उन्हें पता चला कि वह </w:t>
      </w:r>
      <w:r>
        <w:t>बिरीया</w:t>
      </w:r>
      <w:r>
        <w:t xml:space="preserve"> में प्रचार कर रहे हैं, तो वे वहाँ भी उनका पीछा करते हुए पहुंचे और उनके खिलाफ </w:t>
      </w:r>
      <w:r>
        <w:t>लोगों को भड़काने और हलचल मचाने लगे</w:t>
      </w:r>
      <w:r>
        <w:t xml:space="preserve"> (पद </w:t>
      </w:r>
      <w:hyperlink r:id="rId95">
        <w:r>
          <w:rPr>
            <w:color w:val="0000EE"/>
            <w:u w:val="single"/>
          </w:rPr>
          <w:t>13</w:t>
        </w:r>
      </w:hyperlink>
      <w:r>
        <w:t>)।</w:t>
      </w:r>
    </w:p>
    <w:p>
      <w:r/>
      <w: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r/>
      <w:r>
        <w:rPr>
          <w:i/>
        </w:rPr>
        <w:t>यह भी देखें</w:t>
      </w:r>
      <w:r>
        <w:t xml:space="preserve"> </w:t>
      </w:r>
      <w:r>
        <w:t>प्रेरित पौलुस</w:t>
      </w:r>
      <w:r>
        <w:t xml:space="preserve">; </w:t>
      </w:r>
      <w:r>
        <w:t>थिस्सलुनीकियों के नाम पहली पत्री</w:t>
      </w:r>
      <w:r>
        <w:t xml:space="preserve">; </w:t>
      </w:r>
      <w:r>
        <w:t xml:space="preserve">थिस्सलुनीकियों के नाम दूसरी </w:t>
      </w:r>
      <w:r>
        <w:t>पत्री</w:t>
      </w:r>
      <w:r>
        <w:t>।</w:t>
      </w:r>
      <w:r/>
      <w:r/>
    </w:p>
    <w:p>
      <w:r/>
    </w:p>
    <w:p>
      <w:pPr>
        <w:pStyle w:val="Heading2"/>
      </w:pPr>
      <w:r>
        <w:t>थुआतीरा</w:t>
      </w:r>
      <w:r/>
    </w:p>
    <w:p>
      <w:pPr>
        <w:pStyle w:val="Heading2"/>
      </w:pPr>
      <w:r>
        <w:t>थुआतीरा</w:t>
      </w:r>
    </w:p>
    <w:p>
      <w:r/>
      <w: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r/>
      <w:r>
        <w:t>पिरगमुन</w:t>
      </w:r>
      <w:r>
        <w:t xml:space="preserve"> राज्य की स्थापना (282 ईसा पूर्व) के बाद, थुआतीरा </w:t>
      </w:r>
      <w:r>
        <w:t>पिरगमुन</w:t>
      </w:r>
      <w: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r/>
      <w: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r/>
      <w: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t>लुदिया</w:t>
      </w:r>
      <w:r>
        <w:t xml:space="preserve"> था (</w:t>
      </w:r>
      <w:hyperlink r:id="rId96">
        <w:r>
          <w:rPr>
            <w:color w:val="0000EE"/>
            <w:u w:val="single"/>
          </w:rPr>
          <w:t>प्रेरि 16:14–15, 40</w:t>
        </w:r>
      </w:hyperlink>
      <w:r>
        <w:t xml:space="preserve">)। वह महंगे </w:t>
      </w:r>
      <w:r>
        <w:t>बैंगनी कपड़े</w:t>
      </w:r>
      <w: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r/>
      <w:r>
        <w:t xml:space="preserve">थुआतीरा की कलीसिया को दिए गए संदेश में, सदस्यों के </w:t>
      </w:r>
      <w:r>
        <w:t>काम, प्रेम, विश्वास, सेवा और धीरज</w:t>
      </w:r>
      <w:r>
        <w:t xml:space="preserve"> के लिए प्रशंसा की जाती है (</w:t>
      </w:r>
      <w:hyperlink r:id="rId97">
        <w:r>
          <w:rPr>
            <w:color w:val="0000EE"/>
            <w:u w:val="single"/>
          </w:rPr>
          <w:t>प्रका 2:19</w:t>
        </w:r>
      </w:hyperlink>
      <w:r>
        <w:t>)। लेकिन मूर्तिपूजा का प्रभाव उन लोगों की कड़ी फटकार में प्रतिबिंबित होता है जो उस पाखंड को सहन करते हैं जिसकी अगुवाई "</w:t>
      </w:r>
      <w:r>
        <w:t>ईजेबेल</w:t>
      </w:r>
      <w:r>
        <w:t>" कर रही थी। उनका प्रलोभन कुरिन्थुस के विश्वासियों के समान था जो मूर्तियों को समर्पित भोजन खाने के बारे में अनिश्चित थे (</w:t>
      </w:r>
      <w:hyperlink r:id="rId98">
        <w:r>
          <w:rPr>
            <w:color w:val="0000EE"/>
            <w:u w:val="single"/>
          </w:rPr>
          <w:t>1 कुरि 8:1–13</w:t>
        </w:r>
      </w:hyperlink>
      <w: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t>शैतान की गहरी बातें</w:t>
      </w:r>
      <w:r>
        <w:t>" (</w:t>
      </w:r>
      <w:hyperlink r:id="rId99">
        <w:r>
          <w:rPr>
            <w:color w:val="0000EE"/>
            <w:u w:val="single"/>
          </w:rPr>
          <w:t>प्रका 2:24</w:t>
        </w:r>
      </w:hyperlink>
      <w:r>
        <w:t xml:space="preserve">) संभवतः गूढ़ ज्ञानवादी संप्रदायों में से एक का संकेत है जो "गहराई" पर जोर </w:t>
      </w:r>
      <w:r>
        <w:t xml:space="preserve">देते थे </w:t>
      </w:r>
      <w: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t>जो तुम्हारे पास है उसको मेरे आने तक थामे रहो</w:t>
      </w:r>
      <w:r>
        <w:t xml:space="preserve">" (पद </w:t>
      </w:r>
      <w:hyperlink r:id="rId100">
        <w:r>
          <w:rPr>
            <w:color w:val="0000EE"/>
            <w:u w:val="single"/>
          </w:rPr>
          <w:t>25</w:t>
        </w:r>
      </w:hyperlink>
      <w:r>
        <w:t>)।</w:t>
      </w:r>
    </w:p>
    <w:p>
      <w:r/>
      <w:r>
        <w:rPr>
          <w:i/>
        </w:rPr>
        <w:t>यह भी देखें</w:t>
      </w:r>
      <w:r>
        <w:t xml:space="preserve"> </w:t>
      </w:r>
      <w:r>
        <w:t>प्रकाशितवाक्य की पुस्तक</w:t>
      </w:r>
      <w:r>
        <w:t>।</w:t>
      </w:r>
      <w:r/>
      <w:r/>
    </w:p>
    <w:p>
      <w:r/>
    </w:p>
    <w:p>
      <w:pPr>
        <w:pStyle w:val="Heading2"/>
      </w:pPr>
      <w:r>
        <w:t>थुतमोस</w:t>
      </w:r>
      <w:r/>
    </w:p>
    <w:p>
      <w:r/>
      <w:r>
        <w:rPr>
          <w:i/>
        </w:rPr>
        <w:t xml:space="preserve">देखें </w:t>
      </w:r>
      <w:r>
        <w:t xml:space="preserve"> </w:t>
      </w:r>
      <w:r>
        <w:t>मिस्र, मिस्री</w:t>
      </w:r>
      <w:r>
        <w:t>।</w:t>
      </w:r>
      <w:r/>
      <w:r/>
    </w:p>
    <w:p>
      <w:r/>
    </w:p>
    <w:p>
      <w:pPr>
        <w:pStyle w:val="Heading2"/>
      </w:pPr>
      <w:r>
        <w:t>थुम्मिम</w:t>
      </w:r>
      <w:r/>
    </w:p>
    <w:p>
      <w:r/>
      <w:r>
        <w:rPr>
          <w:i/>
        </w:rPr>
        <w:t xml:space="preserve">देखें </w:t>
      </w:r>
      <w:r>
        <w:t xml:space="preserve"> </w:t>
      </w:r>
      <w:r>
        <w:t>उरीम और थुम्मिम</w:t>
      </w:r>
      <w:r>
        <w:t>।</w:t>
      </w:r>
      <w:r/>
      <w:r/>
    </w:p>
    <w:p>
      <w:r/>
    </w:p>
    <w:p>
      <w:pPr>
        <w:pStyle w:val="Heading2"/>
      </w:pPr>
      <w:r>
        <w:t>थेब्स</w:t>
      </w:r>
      <w:r/>
    </w:p>
    <w:p>
      <w:r/>
      <w: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101">
        <w:r>
          <w:rPr>
            <w:color w:val="0000EE"/>
            <w:u w:val="single"/>
          </w:rPr>
          <w:t>यिर्म 46:25</w:t>
        </w:r>
      </w:hyperlink>
      <w:r>
        <w:t xml:space="preserve">; </w:t>
      </w:r>
      <w:hyperlink r:id="rId102">
        <w:r>
          <w:rPr>
            <w:color w:val="0000EE"/>
            <w:u w:val="single"/>
          </w:rPr>
          <w:t>यहेज 30:14–16</w:t>
        </w:r>
      </w:hyperlink>
      <w:r>
        <w:t xml:space="preserve">; </w:t>
      </w:r>
      <w:hyperlink r:id="rId103">
        <w:r>
          <w:rPr>
            <w:color w:val="0000EE"/>
            <w:u w:val="single"/>
          </w:rPr>
          <w:t>नह 3:8</w:t>
        </w:r>
      </w:hyperlink>
      <w: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r/>
      <w: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r/>
      <w: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3" TargetMode="External"/><Relationship Id="rId16" Type="http://schemas.openxmlformats.org/officeDocument/2006/relationships/hyperlink" Target="https://ref.ly/Luke3:34" TargetMode="External"/><Relationship Id="rId17" Type="http://schemas.openxmlformats.org/officeDocument/2006/relationships/hyperlink" Target="https://ref.ly/Luke1:3" TargetMode="External"/><Relationship Id="rId18" Type="http://schemas.openxmlformats.org/officeDocument/2006/relationships/hyperlink" Target="https://ref.ly/Acts1:1" TargetMode="External"/><Relationship Id="rId19" Type="http://schemas.openxmlformats.org/officeDocument/2006/relationships/hyperlink" Target="https://ref.ly/Acts23:26" TargetMode="External"/><Relationship Id="rId20" Type="http://schemas.openxmlformats.org/officeDocument/2006/relationships/hyperlink" Target="https://ref.ly/Acts24:2-Acts24:3" TargetMode="External"/><Relationship Id="rId21" Type="http://schemas.openxmlformats.org/officeDocument/2006/relationships/hyperlink" Target="https://ref.ly/Acts26:25" TargetMode="External"/><Relationship Id="rId22" Type="http://schemas.openxmlformats.org/officeDocument/2006/relationships/hyperlink" Target="https://ref.ly/Acts5:36" TargetMode="External"/><Relationship Id="rId23" Type="http://schemas.openxmlformats.org/officeDocument/2006/relationships/hyperlink" Target="https://ref.ly/1Thess2:18" TargetMode="External"/><Relationship Id="rId24" Type="http://schemas.openxmlformats.org/officeDocument/2006/relationships/hyperlink" Target="https://ref.ly/1Thess3:5" TargetMode="External"/><Relationship Id="rId25" Type="http://schemas.openxmlformats.org/officeDocument/2006/relationships/hyperlink" Target="https://ref.ly/1Thess5:27" TargetMode="External"/><Relationship Id="rId26" Type="http://schemas.openxmlformats.org/officeDocument/2006/relationships/hyperlink" Target="https://ref.ly/1Thess1:1" TargetMode="External"/><Relationship Id="rId27" Type="http://schemas.openxmlformats.org/officeDocument/2006/relationships/hyperlink" Target="https://ref.ly/Acts17:1-Acts17:9" TargetMode="External"/><Relationship Id="rId28" Type="http://schemas.openxmlformats.org/officeDocument/2006/relationships/hyperlink" Target="https://ref.ly/1Thess2:9" TargetMode="External"/><Relationship Id="rId29" Type="http://schemas.openxmlformats.org/officeDocument/2006/relationships/hyperlink" Target="https://ref.ly/Phil4:16" TargetMode="External"/><Relationship Id="rId30" Type="http://schemas.openxmlformats.org/officeDocument/2006/relationships/hyperlink" Target="https://ref.ly/Acts17:10-Acts17:15" TargetMode="External"/><Relationship Id="rId31" Type="http://schemas.openxmlformats.org/officeDocument/2006/relationships/hyperlink" Target="https://ref.ly/Acts18:5" TargetMode="External"/><Relationship Id="rId32" Type="http://schemas.openxmlformats.org/officeDocument/2006/relationships/hyperlink" Target="https://ref.ly/1Thess4:9" TargetMode="External"/><Relationship Id="rId33" Type="http://schemas.openxmlformats.org/officeDocument/2006/relationships/hyperlink" Target="https://ref.ly/1Thess4:13" TargetMode="External"/><Relationship Id="rId34" Type="http://schemas.openxmlformats.org/officeDocument/2006/relationships/hyperlink" Target="https://ref.ly/1Thess5:1" TargetMode="External"/><Relationship Id="rId35" Type="http://schemas.openxmlformats.org/officeDocument/2006/relationships/hyperlink" Target="https://ref.ly/1Thess1:7-1Thess1:10" TargetMode="External"/><Relationship Id="rId36" Type="http://schemas.openxmlformats.org/officeDocument/2006/relationships/hyperlink" Target="https://ref.ly/1Thess2:13-1Thess2:16" TargetMode="External"/><Relationship Id="rId37" Type="http://schemas.openxmlformats.org/officeDocument/2006/relationships/hyperlink" Target="https://ref.ly/1Thess3:1-1Thess3:10" TargetMode="External"/><Relationship Id="rId38" Type="http://schemas.openxmlformats.org/officeDocument/2006/relationships/hyperlink" Target="https://ref.ly/Acts17:5" TargetMode="External"/><Relationship Id="rId39" Type="http://schemas.openxmlformats.org/officeDocument/2006/relationships/hyperlink" Target="https://ref.ly/1Thess2:1-1Thess2:12" TargetMode="External"/><Relationship Id="rId40" Type="http://schemas.openxmlformats.org/officeDocument/2006/relationships/hyperlink" Target="https://ref.ly/1Thess2:17-1Thess2:18" TargetMode="External"/><Relationship Id="rId41" Type="http://schemas.openxmlformats.org/officeDocument/2006/relationships/hyperlink" Target="https://ref.ly/1Thess4:1-1Thess4:8" TargetMode="External"/><Relationship Id="rId42" Type="http://schemas.openxmlformats.org/officeDocument/2006/relationships/hyperlink" Target="https://ref.ly/1Thess4:9-1Thess4:12" TargetMode="External"/><Relationship Id="rId43" Type="http://schemas.openxmlformats.org/officeDocument/2006/relationships/hyperlink" Target="https://ref.ly/1Thess5:12-1Thess5:22" TargetMode="External"/><Relationship Id="rId44" Type="http://schemas.openxmlformats.org/officeDocument/2006/relationships/hyperlink" Target="https://ref.ly/1Thess4:13-1Thess4:18" TargetMode="External"/><Relationship Id="rId45" Type="http://schemas.openxmlformats.org/officeDocument/2006/relationships/hyperlink" Target="https://ref.ly/1Thess5:1-1Thess5:11" TargetMode="External"/><Relationship Id="rId46" Type="http://schemas.openxmlformats.org/officeDocument/2006/relationships/hyperlink" Target="https://ref.ly/1Thess5:19-1Thess5:21" TargetMode="External"/><Relationship Id="rId47" Type="http://schemas.openxmlformats.org/officeDocument/2006/relationships/hyperlink" Target="https://ref.ly/1Thess5:12" TargetMode="External"/><Relationship Id="rId48" Type="http://schemas.openxmlformats.org/officeDocument/2006/relationships/hyperlink" Target="https://ref.ly/1Thess1:2-1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Acts17:9" TargetMode="External"/><Relationship Id="rId51" Type="http://schemas.openxmlformats.org/officeDocument/2006/relationships/hyperlink" Target="https://ref.ly/1Thess3:1-1Thess3:5" TargetMode="External"/><Relationship Id="rId52" Type="http://schemas.openxmlformats.org/officeDocument/2006/relationships/hyperlink" Target="https://ref.ly/Acts17:16-Acts17:34" TargetMode="External"/><Relationship Id="rId53" Type="http://schemas.openxmlformats.org/officeDocument/2006/relationships/hyperlink" Target="https://ref.ly/1Thess3:6-1Thess3:10" TargetMode="External"/><Relationship Id="rId54" Type="http://schemas.openxmlformats.org/officeDocument/2006/relationships/hyperlink" Target="https://ref.ly/1Thess3:11-1Thess3:13" TargetMode="External"/><Relationship Id="rId55" Type="http://schemas.openxmlformats.org/officeDocument/2006/relationships/hyperlink" Target="https://ref.ly/1Thess3:13" TargetMode="External"/><Relationship Id="rId56" Type="http://schemas.openxmlformats.org/officeDocument/2006/relationships/hyperlink" Target="https://ref.ly/1Thess5:23-1Thess5:28" TargetMode="External"/><Relationship Id="rId57" Type="http://schemas.openxmlformats.org/officeDocument/2006/relationships/hyperlink" Target="https://ref.ly/2Thess2:5" TargetMode="External"/><Relationship Id="rId58" Type="http://schemas.openxmlformats.org/officeDocument/2006/relationships/hyperlink" Target="https://ref.ly/2Thess3:17" TargetMode="External"/><Relationship Id="rId59" Type="http://schemas.openxmlformats.org/officeDocument/2006/relationships/hyperlink" Target="https://ref.ly/2Thess2:15" TargetMode="External"/><Relationship Id="rId60" Type="http://schemas.openxmlformats.org/officeDocument/2006/relationships/hyperlink" Target="https://ref.ly/1Cor1:1-1Cor3:23" TargetMode="External"/><Relationship Id="rId61" Type="http://schemas.openxmlformats.org/officeDocument/2006/relationships/hyperlink" Target="https://ref.ly/Eph2:11-Eph2:22" TargetMode="External"/><Relationship Id="rId62" Type="http://schemas.openxmlformats.org/officeDocument/2006/relationships/hyperlink" Target="https://ref.ly/2Thess1:1" TargetMode="External"/><Relationship Id="rId63" Type="http://schemas.openxmlformats.org/officeDocument/2006/relationships/hyperlink" Target="https://ref.ly/2Thess1:3" TargetMode="External"/><Relationship Id="rId64" Type="http://schemas.openxmlformats.org/officeDocument/2006/relationships/hyperlink" Target="https://ref.ly/2Thess2:13" TargetMode="External"/><Relationship Id="rId65" Type="http://schemas.openxmlformats.org/officeDocument/2006/relationships/hyperlink" Target="https://ref.ly/2Thess1:4" TargetMode="External"/><Relationship Id="rId66" Type="http://schemas.openxmlformats.org/officeDocument/2006/relationships/hyperlink" Target="https://ref.ly/2Thess1:5-2Thess1:12" TargetMode="External"/><Relationship Id="rId67" Type="http://schemas.openxmlformats.org/officeDocument/2006/relationships/hyperlink" Target="https://ref.ly/2Thess2:2" TargetMode="External"/><Relationship Id="rId68" Type="http://schemas.openxmlformats.org/officeDocument/2006/relationships/hyperlink" Target="https://ref.ly/2Thess2:1-2Thess2:12" TargetMode="External"/><Relationship Id="rId69" Type="http://schemas.openxmlformats.org/officeDocument/2006/relationships/hyperlink" Target="https://ref.ly/Matt24:5" TargetMode="External"/><Relationship Id="rId70" Type="http://schemas.openxmlformats.org/officeDocument/2006/relationships/hyperlink" Target="https://ref.ly/Mark13:5-Mark13:6" TargetMode="External"/><Relationship Id="rId71" Type="http://schemas.openxmlformats.org/officeDocument/2006/relationships/hyperlink" Target="https://ref.ly/Matt24:1-Matt24:51" TargetMode="External"/><Relationship Id="rId72" Type="http://schemas.openxmlformats.org/officeDocument/2006/relationships/hyperlink" Target="https://ref.ly/Mark13:1-Mark13:37" TargetMode="External"/><Relationship Id="rId73" Type="http://schemas.openxmlformats.org/officeDocument/2006/relationships/hyperlink" Target="https://ref.ly/Luke21:1-Luke21:38" TargetMode="External"/><Relationship Id="rId74" Type="http://schemas.openxmlformats.org/officeDocument/2006/relationships/hyperlink" Target="https://ref.ly/1Thess4:11" TargetMode="External"/><Relationship Id="rId75" Type="http://schemas.openxmlformats.org/officeDocument/2006/relationships/hyperlink" Target="https://ref.ly/1Thess5:14" TargetMode="External"/><Relationship Id="rId76" Type="http://schemas.openxmlformats.org/officeDocument/2006/relationships/hyperlink" Target="https://ref.ly/2Thess3:10" TargetMode="External"/><Relationship Id="rId77" Type="http://schemas.openxmlformats.org/officeDocument/2006/relationships/hyperlink" Target="https://ref.ly/2Thess1:3-2Thess1:4" TargetMode="External"/><Relationship Id="rId78" Type="http://schemas.openxmlformats.org/officeDocument/2006/relationships/hyperlink" Target="https://ref.ly/2Thess1:5-2Thess1:10" TargetMode="External"/><Relationship Id="rId79" Type="http://schemas.openxmlformats.org/officeDocument/2006/relationships/hyperlink" Target="https://ref.ly/2Thess1:11-2Thess1:12" TargetMode="External"/><Relationship Id="rId80" Type="http://schemas.openxmlformats.org/officeDocument/2006/relationships/hyperlink" Target="https://ref.ly/1John2:18" TargetMode="External"/><Relationship Id="rId81" Type="http://schemas.openxmlformats.org/officeDocument/2006/relationships/hyperlink" Target="https://ref.ly/1John4:3" TargetMode="External"/><Relationship Id="rId82" Type="http://schemas.openxmlformats.org/officeDocument/2006/relationships/hyperlink" Target="https://ref.ly/2Thess2:3" TargetMode="External"/><Relationship Id="rId83" Type="http://schemas.openxmlformats.org/officeDocument/2006/relationships/hyperlink" Target="https://ref.ly/2Thess2:6-2Thess2:7" TargetMode="External"/><Relationship Id="rId84" Type="http://schemas.openxmlformats.org/officeDocument/2006/relationships/hyperlink" Target="https://ref.ly/2Thess2:9" TargetMode="External"/><Relationship Id="rId85" Type="http://schemas.openxmlformats.org/officeDocument/2006/relationships/hyperlink" Target="https://ref.ly/2Thess2:13-2Thess3:5" TargetMode="External"/><Relationship Id="rId86" Type="http://schemas.openxmlformats.org/officeDocument/2006/relationships/hyperlink" Target="https://ref.ly/2Thess3:6-2Thess3:15" TargetMode="External"/><Relationship Id="rId87" Type="http://schemas.openxmlformats.org/officeDocument/2006/relationships/hyperlink" Target="https://ref.ly/2Thess3:12-2Thess3:13" TargetMode="External"/><Relationship Id="rId88" Type="http://schemas.openxmlformats.org/officeDocument/2006/relationships/hyperlink" Target="https://ref.ly/2Thess3:16-2Thess3:18" TargetMode="External"/><Relationship Id="rId89" Type="http://schemas.openxmlformats.org/officeDocument/2006/relationships/hyperlink" Target="https://ref.ly/1Cor16:21" TargetMode="External"/><Relationship Id="rId90" Type="http://schemas.openxmlformats.org/officeDocument/2006/relationships/hyperlink" Target="https://ref.ly/Col4:18" TargetMode="External"/><Relationship Id="rId91" Type="http://schemas.openxmlformats.org/officeDocument/2006/relationships/hyperlink" Target="https://ref.ly/Acts17:6-Acts17:8" TargetMode="External"/><Relationship Id="rId92" Type="http://schemas.openxmlformats.org/officeDocument/2006/relationships/hyperlink" Target="https://ref.ly/Acts17:1-Acts17:4" TargetMode="External"/><Relationship Id="rId93" Type="http://schemas.openxmlformats.org/officeDocument/2006/relationships/hyperlink" Target="https://ref.ly/Acts17:4" TargetMode="External"/><Relationship Id="rId94" Type="http://schemas.openxmlformats.org/officeDocument/2006/relationships/hyperlink" Target="https://ref.ly/Acts17:5-Acts17:10" TargetMode="External"/><Relationship Id="rId95" Type="http://schemas.openxmlformats.org/officeDocument/2006/relationships/hyperlink" Target="https://ref.ly/Acts17:13" TargetMode="External"/><Relationship Id="rId96" Type="http://schemas.openxmlformats.org/officeDocument/2006/relationships/hyperlink" Target="https://ref.ly/Acts16:14-Acts16:15,Acts16:40" TargetMode="External"/><Relationship Id="rId97" Type="http://schemas.openxmlformats.org/officeDocument/2006/relationships/hyperlink" Target="https://ref.ly/Rev2:19" TargetMode="External"/><Relationship Id="rId98" Type="http://schemas.openxmlformats.org/officeDocument/2006/relationships/hyperlink" Target="https://ref.ly/1Cor8:1-1Cor8:13" TargetMode="External"/><Relationship Id="rId99" Type="http://schemas.openxmlformats.org/officeDocument/2006/relationships/hyperlink" Target="https://ref.ly/Rev2:24" TargetMode="External"/><Relationship Id="rId100" Type="http://schemas.openxmlformats.org/officeDocument/2006/relationships/hyperlink" Target="https://ref.ly/Rev2:25" TargetMode="External"/><Relationship Id="rId101" Type="http://schemas.openxmlformats.org/officeDocument/2006/relationships/hyperlink" Target="https://ref.ly/Jer46:25" TargetMode="External"/><Relationship Id="rId102" Type="http://schemas.openxmlformats.org/officeDocument/2006/relationships/hyperlink" Target="https://ref.ly/Ezek30:14-Ezek30:16" TargetMode="External"/><Relationship Id="rId103"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