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त्यौहार</w:t>
      </w:r>
      <w:r>
        <w:rPr>
          <w:lang w:val="hi_IN" w:bidi="hi_IN"/>
        </w:rPr>
      </w:r>
    </w:p>
    <w:p>
      <w:pPr/>
      <w:r>
        <w:rPr>
          <w:lang w:val="hi_IN" w:bidi="hi_IN"/>
        </w:rPr>
      </w:r>
      <w:r>
        <w:rPr>
          <w:i/>
          <w:lang w:val="hi_IN" w:bidi="hi_IN"/>
        </w:rPr>
        <w:t>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