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da</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大利大，古米</w:t>
      </w:r>
      <w:r>
        <w:rPr>
          <w:lang w:val="zh_TW" w:bidi="zh_TW"/>
        </w:rPr>
      </w:r>
    </w:p>
    <w:p>
      <w:pPr/>
      <w:r>
        <w:rPr>
          <w:lang w:val="zh_TW" w:bidi="zh_TW"/>
        </w:rPr>
      </w:r>
      <w:r>
        <w:rPr>
          <w:lang w:val="zh_TW" w:bidi="zh_TW"/>
        </w:rPr>
        <w:t>耶穌說的亞蘭文詞語，並被馬可記載在其福音書中（</w:t>
      </w:r>
      <w:hyperlink r:id="rId13">
        <w:r>
          <w:rPr>
            <w:lang w:val="zh_TW" w:bidi="zh_TW"/>
          </w:rPr>
          <w:rPr>
            <w:color w:val="0000EE"/>
            <w:u w:val="single"/>
          </w:rPr>
          <w:t>可5:41</w:t>
        </w:r>
      </w:hyperlink>
      <w:r>
        <w:rPr>
          <w:lang w:val="zh_TW" w:bidi="zh_TW"/>
        </w:rPr>
        <w:t>）。加利利地區的一位會堂主管睚魯請求耶穌醫治他生病的女兒。然而，在耶穌到達前，女兒便已去世。耶穌來到女孩身旁，握住她的手，說：「大利大，古米」，意思是「小女孩，起來」。其中「大利大」是一個表達親切的詞語，意思是「羊羔」或「年輕人」；「古米」則是一個命令，意指「起來」，馬可將其翻譯為「我對妳說，起來！」</w:t>
      </w:r>
    </w:p>
    <w:p>
      <w:pPr/>
      <w:r>
        <w:rPr>
          <w:lang w:val="zh_TW" w:bidi="zh_TW"/>
        </w:rPr>
      </w:r>
      <w:r>
        <w:rPr>
          <w:lang w:val="zh_TW" w:bidi="zh_TW"/>
        </w:rPr>
        <w:t>馬可在他的福音書中記載了其它耶穌所說的亞蘭文詞語（</w:t>
      </w:r>
      <w:hyperlink r:id="rId14">
        <w:r>
          <w:rPr>
            <w:lang w:val="zh_TW" w:bidi="zh_TW"/>
          </w:rPr>
          <w:rPr>
            <w:color w:val="0000EE"/>
            <w:u w:val="single"/>
          </w:rPr>
          <w:t>可3:17，</w:t>
        </w:r>
      </w:hyperlink>
      <w:hyperlink r:id="rId13">
        <w:r>
          <w:rPr>
            <w:lang w:val="zh_TW" w:bidi="zh_TW"/>
          </w:rPr>
          <w:rPr>
            <w:color w:val="0000EE"/>
            <w:u w:val="single"/>
          </w:rPr>
          <w:t>5:41，</w:t>
        </w:r>
      </w:hyperlink>
      <w:hyperlink r:id="rId15">
        <w:r>
          <w:rPr>
            <w:lang w:val="zh_TW" w:bidi="zh_TW"/>
          </w:rPr>
          <w:rPr>
            <w:color w:val="0000EE"/>
            <w:u w:val="single"/>
          </w:rPr>
          <w:t>7:11、34，</w:t>
        </w:r>
      </w:hyperlink>
      <w:hyperlink r:id="rId16">
        <w:r>
          <w:rPr>
            <w:lang w:val="zh_TW" w:bidi="zh_TW"/>
          </w:rPr>
          <w:rPr>
            <w:color w:val="0000EE"/>
            <w:u w:val="single"/>
          </w:rPr>
          <w:t>11:9–10，</w:t>
        </w:r>
      </w:hyperlink>
      <w:hyperlink r:id="rId17">
        <w:r>
          <w:rPr>
            <w:lang w:val="zh_TW" w:bidi="zh_TW"/>
          </w:rPr>
          <w:rPr>
            <w:color w:val="0000EE"/>
            <w:u w:val="single"/>
          </w:rPr>
          <w:t>14:36，</w:t>
        </w:r>
      </w:hyperlink>
      <w:hyperlink r:id="rId18">
        <w:r>
          <w:rPr>
            <w:lang w:val="zh_TW" w:bidi="zh_TW"/>
          </w:rPr>
          <w:rPr>
            <w:color w:val="0000EE"/>
            <w:u w:val="single"/>
          </w:rPr>
          <w:t>15:22、34</w:t>
        </w:r>
      </w:hyperlink>
      <w:r>
        <w:rPr>
          <w:lang w:val="zh_TW" w:bidi="zh_TW"/>
        </w:rPr>
        <w:t>）。馬太只記載了兩個亞蘭文片語（</w:t>
      </w:r>
      <w:hyperlink r:id="rId19">
        <w:r>
          <w:rPr>
            <w:lang w:val="zh_TW" w:bidi="zh_TW"/>
          </w:rPr>
          <w:rPr>
            <w:color w:val="0000EE"/>
            <w:u w:val="single"/>
          </w:rPr>
          <w:t>太27:33、46</w:t>
        </w:r>
      </w:hyperlink>
      <w:r>
        <w:rPr>
          <w:lang w:val="zh_TW" w:bidi="zh_TW"/>
        </w:rPr>
        <w:t>），而路加則一個也沒有記載。</w:t>
      </w:r>
      <w:r>
        <w:rPr>
          <w:lang w:val="zh_TW" w:bidi="zh_TW"/>
        </w:rPr>
      </w:r>
      <w:r>
        <w:rPr>
          <w:lang w:val="zh_TW" w:bidi="zh_TW"/>
        </w:rPr>
      </w:r>
    </w:p>
    <w:p>
      <w:pPr/>
      <w:r>
        <w:rPr>
          <w:lang w:val="zh_TW" w:bidi="zh_TW"/>
        </w:rPr>
      </w:r>
    </w:p>
    <w:p>
      <w:pPr>
        <w:pStyle w:val="Heading2"/>
      </w:pPr>
      <w:r>
        <w:rPr>
          <w:lang w:val="zh_TW" w:bidi="zh_TW"/>
        </w:rPr>
        <w:t>大瑪努他</w:t>
      </w:r>
      <w:r>
        <w:rPr>
          <w:lang w:val="zh_TW" w:bidi="zh_TW"/>
        </w:rPr>
      </w:r>
    </w:p>
    <w:p>
      <w:pPr/>
      <w:r>
        <w:rPr>
          <w:lang w:val="zh_TW" w:bidi="zh_TW"/>
        </w:rPr>
      </w:r>
      <w:r>
        <w:rPr>
          <w:lang w:val="zh_TW" w:bidi="zh_TW"/>
        </w:rPr>
        <w:t>位於加利利海西側、革尼撒勒平原南端附近的地區，其確切位置不明。耶穌和祂的門徒在餵飽四千人的事件後，曾短暫停留於此（</w:t>
      </w:r>
      <w:hyperlink r:id="rId20">
        <w:r>
          <w:rPr>
            <w:lang w:val="zh_TW" w:bidi="zh_TW"/>
          </w:rPr>
          <w:rPr>
            <w:color w:val="0000EE"/>
            <w:u w:val="single"/>
          </w:rPr>
          <w:t>可8:10</w:t>
        </w:r>
      </w:hyperlink>
      <w:r>
        <w:rPr>
          <w:lang w:val="zh_TW" w:bidi="zh_TW"/>
        </w:rPr>
        <w:t>）。當時，法利賽人來試探祂，要求祂顯示從天而來的神蹟。耶穌回答說，沒有神蹟給這世代看（</w:t>
      </w:r>
      <w:hyperlink r:id="rId21">
        <w:r>
          <w:rPr>
            <w:lang w:val="zh_TW" w:bidi="zh_TW"/>
          </w:rPr>
          <w:rPr>
            <w:color w:val="0000EE"/>
            <w:u w:val="single"/>
          </w:rPr>
          <w:t>12</w:t>
        </w:r>
      </w:hyperlink>
      <w:r>
        <w:rPr>
          <w:lang w:val="zh_TW" w:bidi="zh_TW"/>
        </w:rPr>
        <w:t>節），隨後便離開那裡。</w:t>
      </w:r>
    </w:p>
    <w:p>
      <w:pPr/>
      <w:r>
        <w:rPr>
          <w:lang w:val="zh_TW" w:bidi="zh_TW"/>
        </w:rPr>
      </w:r>
      <w:r>
        <w:rPr>
          <w:lang w:val="zh_TW" w:bidi="zh_TW"/>
        </w:rPr>
        <w:t>「大瑪努他」這名稱出現在最可靠的抄本中，然而其它文獻記載則為馬加丹（Magadan）或</w:t>
      </w:r>
      <w:r>
        <w:rPr>
          <w:lang w:val="zh_TW" w:bidi="zh_TW"/>
        </w:rPr>
        <w:t>抹大拉（</w:t>
      </w:r>
      <w:r>
        <w:rPr>
          <w:lang w:val="zh_TW" w:bidi="zh_TW"/>
        </w:rPr>
        <w:t>Magdala）。</w:t>
      </w:r>
      <w:hyperlink r:id="rId22">
        <w:r>
          <w:rPr>
            <w:lang w:val="zh_TW" w:bidi="zh_TW"/>
          </w:rPr>
          <w:rPr>
            <w:color w:val="0000EE"/>
            <w:u w:val="single"/>
          </w:rPr>
          <w:t>馬太福音十五章39節</w:t>
        </w:r>
      </w:hyperlink>
      <w:r>
        <w:rPr>
          <w:lang w:val="zh_TW" w:bidi="zh_TW"/>
        </w:rPr>
        <w:t>平行經文中提到的是馬加丹。因此，確切的名字和位置一直難以確定。這些名稱可能指的是同一地點，或至少是在同一地區的兩個地方。</w:t>
      </w:r>
    </w:p>
    <w:p>
      <w:pPr/>
      <w:r>
        <w:rPr>
          <w:lang w:val="zh_TW" w:bidi="zh_TW"/>
        </w:rPr>
      </w:r>
      <w:r>
        <w:rPr>
          <w:i/>
          <w:lang w:val="zh_TW" w:bidi="zh_TW"/>
        </w:rPr>
        <w:t>另見</w:t>
      </w:r>
      <w:r>
        <w:rPr>
          <w:lang w:val="zh_TW" w:bidi="zh_TW"/>
        </w:rPr>
        <w:t xml:space="preserve"> </w:t>
      </w:r>
      <w:r>
        <w:rPr>
          <w:lang w:val="zh_TW" w:bidi="zh_TW"/>
        </w:rPr>
        <w:t>馬加丹</w:t>
      </w:r>
      <w:r>
        <w:rPr>
          <w:lang w:val="zh_TW" w:bidi="zh_TW"/>
        </w:rPr>
        <w:t>；</w:t>
      </w:r>
      <w:r>
        <w:rPr>
          <w:lang w:val="zh_TW" w:bidi="zh_TW"/>
        </w:rPr>
        <w:t>抹大拉</w:t>
      </w:r>
      <w:r>
        <w:rPr>
          <w:lang w:val="zh_TW" w:bidi="zh_TW"/>
        </w:rPr>
        <w:t>。</w:t>
      </w:r>
      <w:r>
        <w:rPr>
          <w:lang w:val="zh_TW" w:bidi="zh_TW"/>
        </w:rPr>
      </w:r>
      <w:r>
        <w:rPr>
          <w:lang w:val="zh_TW" w:bidi="zh_TW"/>
        </w:rPr>
      </w:r>
    </w:p>
    <w:p>
      <w:pPr/>
      <w:r>
        <w:rPr>
          <w:lang w:val="zh_TW" w:bidi="zh_TW"/>
        </w:rPr>
      </w:r>
    </w:p>
    <w:p>
      <w:pPr>
        <w:pStyle w:val="Heading2"/>
      </w:pPr>
      <w:r>
        <w:rPr>
          <w:lang w:val="zh_TW" w:bidi="zh_TW"/>
        </w:rPr>
        <w:t>大錢</w:t>
      </w:r>
      <w:r>
        <w:rPr>
          <w:lang w:val="zh_TW" w:bidi="zh_TW"/>
        </w:rPr>
      </w:r>
    </w:p>
    <w:p>
      <w:pPr>
        <w:pStyle w:val="ListNumber"/>
        <w:numPr>
          <w:ilvl w:val="0"/>
          <w:numId w:val="14"/>
        </w:numPr>
        <w:spacing w:line="240" w:lineRule="auto"/>
        <w:ind w:left="720"/>
      </w:pPr>
      <w:r>
        <w:rPr>
          <w:lang w:val="zh_TW" w:bidi="zh_TW"/>
        </w:rPr>
      </w:r>
      <w:r>
        <w:rPr>
          <w:lang w:val="zh_TW" w:bidi="zh_TW"/>
        </w:rPr>
        <w:t>在一些譯本中，將此用於翻譯一種小面額的硬幣，相當於一錢銀子（denarius）的十六分之一（</w:t>
      </w:r>
      <w:hyperlink r:id="rId23">
        <w:r>
          <w:rPr>
            <w:lang w:val="zh_TW" w:bidi="zh_TW"/>
          </w:rPr>
          <w:rPr>
            <w:color w:val="0000EE"/>
            <w:u w:val="single"/>
          </w:rPr>
          <w:t>太10:29</w:t>
        </w:r>
      </w:hyperlink>
      <w:r>
        <w:rPr>
          <w:lang w:val="zh_TW" w:bidi="zh_TW"/>
        </w:rPr>
        <w:t>；</w:t>
      </w:r>
      <w:hyperlink r:id="rId24">
        <w:r>
          <w:rPr>
            <w:lang w:val="zh_TW" w:bidi="zh_TW"/>
          </w:rPr>
          <w:rPr>
            <w:color w:val="0000EE"/>
            <w:u w:val="single"/>
          </w:rPr>
          <w:t>路12:6</w:t>
        </w:r>
      </w:hyperlink>
      <w:r>
        <w:rPr>
          <w:lang w:val="zh_TW" w:bidi="zh_TW"/>
        </w:rPr>
        <w:t>）。一錢銀子是一日的工資。</w:t>
      </w:r>
    </w:p>
    <w:p>
      <w:pPr>
        <w:pStyle w:val="ListNumber"/>
        <w:spacing w:line="240" w:lineRule="auto"/>
        <w:ind w:left="720"/>
      </w:pPr>
      <w:r>
        <w:rPr>
          <w:lang w:val="zh_TW" w:bidi="zh_TW"/>
        </w:rPr>
      </w:r>
      <w:r>
        <w:rPr>
          <w:lang w:val="zh_TW" w:bidi="zh_TW"/>
        </w:rPr>
        <w:t>在一些譯本中，另一處將其譯為「大錢（penny）」，相當於上述#1的四分之一，或一錢銀子的六十四分之一（</w:t>
      </w:r>
      <w:hyperlink r:id="rId25">
        <w:r>
          <w:rPr>
            <w:lang w:val="zh_TW" w:bidi="zh_TW"/>
          </w:rPr>
          <w:rPr>
            <w:color w:val="0000EE"/>
            <w:u w:val="single"/>
          </w:rPr>
          <w:t>太5:26</w:t>
        </w:r>
      </w:hyperlink>
      <w:r>
        <w:rPr>
          <w:lang w:val="zh_TW" w:bidi="zh_TW"/>
        </w:rPr>
        <w:t>；</w:t>
      </w:r>
      <w:hyperlink r:id="rId26">
        <w:r>
          <w:rPr>
            <w:lang w:val="zh_TW" w:bidi="zh_TW"/>
          </w:rPr>
          <w:rPr>
            <w:color w:val="0000EE"/>
            <w:u w:val="single"/>
          </w:rPr>
          <w:t>可12:42</w:t>
        </w:r>
      </w:hyperlink>
      <w:r>
        <w:rPr>
          <w:lang w:val="zh_TW" w:bidi="zh_TW"/>
        </w:rPr>
        <w:t>）。</w:t>
      </w:r>
    </w:p>
    <w:p>
      <w:pPr/>
      <w:r>
        <w:rPr>
          <w:lang w:val="zh_TW" w:bidi="zh_TW"/>
        </w:rPr>
      </w:r>
      <w:r>
        <w:rPr>
          <w:i/>
          <w:lang w:val="zh_TW" w:bidi="zh_TW"/>
        </w:rPr>
        <w:t>另見</w:t>
      </w:r>
      <w:r>
        <w:rPr>
          <w:lang w:val="zh_TW" w:bidi="zh_TW"/>
        </w:rPr>
        <w:t xml:space="preserve"> 銀錢；銀子。</w:t>
      </w:r>
      <w:r>
        <w:rPr>
          <w:lang w:val="zh_TW" w:bidi="zh_TW"/>
        </w:rPr>
      </w:r>
      <w:r>
        <w:rPr>
          <w:lang w:val="zh_TW" w:bidi="zh_TW"/>
        </w:rPr>
      </w:r>
    </w:p>
    <w:p>
      <w:pPr/>
      <w:r>
        <w:rPr>
          <w:lang w:val="zh_TW" w:bidi="zh_TW"/>
        </w:rPr>
      </w:r>
    </w:p>
    <w:p>
      <w:pPr>
        <w:pStyle w:val="Heading2"/>
      </w:pPr>
      <w:r>
        <w:rPr>
          <w:lang w:val="zh_TW" w:bidi="zh_TW"/>
        </w:rPr>
        <w:t>大衛</w:t>
      </w:r>
      <w:r>
        <w:rPr>
          <w:lang w:val="zh_TW" w:bidi="zh_TW"/>
        </w:rPr>
      </w:r>
    </w:p>
    <w:p>
      <w:pPr/>
      <w:r>
        <w:rPr>
          <w:lang w:val="zh_TW" w:bidi="zh_TW"/>
        </w:rPr>
      </w:r>
      <w:r>
        <w:rPr>
          <w:lang w:val="zh_TW" w:bidi="zh_TW"/>
        </w:rPr>
        <w:t>以色列最重要的王。大衛的王國代表以色列在舊約歷史上權力和影響力的巔峰。</w:t>
      </w:r>
    </w:p>
    <w:p>
      <w:pPr/>
      <w:r>
        <w:rPr>
          <w:lang w:val="zh_TW" w:bidi="zh_TW"/>
        </w:rPr>
      </w:r>
      <w:r>
        <w:rPr>
          <w:lang w:val="zh_TW" w:bidi="zh_TW"/>
        </w:rPr>
        <w:t>舊約中專門記載大衛統治的兩卷書，是撒母耳記下和歷代志上。大衛早年的事蹟則記錄在撒母耳記上，自第</w:t>
      </w:r>
      <w:hyperlink r:id="rId27">
        <w:r>
          <w:rPr>
            <w:lang w:val="zh_TW" w:bidi="zh_TW"/>
          </w:rPr>
          <w:rPr>
            <w:color w:val="0000EE"/>
            <w:u w:val="single"/>
          </w:rPr>
          <w:t>十六</w:t>
        </w:r>
      </w:hyperlink>
      <w:r>
        <w:rPr>
          <w:lang w:val="zh_TW" w:bidi="zh_TW"/>
        </w:rPr>
        <w:t>章開始。聖經中的詩篇，有接近一半是由大衛所寫。他的重要地位延伸到新約，人們認定他是耶穌基督的祖先和彌賽亞君王的預表。</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早年</w:t>
      </w:r>
    </w:p>
    <w:p>
      <w:pPr>
        <w:pStyle w:val="ListBullet"/>
        <w:spacing w:line="240" w:lineRule="auto"/>
        <w:ind w:left="720"/>
      </w:pPr>
      <w:r>
        <w:rPr>
          <w:lang w:val="zh_TW" w:bidi="zh_TW"/>
        </w:rPr>
      </w:r>
      <w:r>
        <w:rPr>
          <w:lang w:val="zh_TW" w:bidi="zh_TW"/>
        </w:rPr>
        <w:t>為君王職分做準備</w:t>
      </w:r>
    </w:p>
    <w:p>
      <w:pPr>
        <w:pStyle w:val="ListBullet"/>
        <w:spacing w:line="240" w:lineRule="auto"/>
        <w:ind w:left="720"/>
      </w:pPr>
      <w:r>
        <w:rPr>
          <w:lang w:val="zh_TW" w:bidi="zh_TW"/>
        </w:rPr>
      </w:r>
      <w:r>
        <w:rPr>
          <w:lang w:val="zh_TW" w:bidi="zh_TW"/>
        </w:rPr>
        <w:t>大衛作為君王</w:t>
      </w:r>
    </w:p>
    <w:p>
      <w:pPr>
        <w:pStyle w:val="ListBullet"/>
        <w:spacing w:line="240" w:lineRule="auto"/>
        <w:ind w:left="720"/>
      </w:pPr>
      <w:r>
        <w:rPr>
          <w:lang w:val="zh_TW" w:bidi="zh_TW"/>
        </w:rPr>
      </w:r>
      <w:r>
        <w:rPr>
          <w:lang w:val="zh_TW" w:bidi="zh_TW"/>
        </w:rPr>
        <w:t>大衛的持續影響</w:t>
      </w:r>
    </w:p>
    <w:p>
      <w:pPr>
        <w:pStyle w:val="Heading3"/>
      </w:pPr>
      <w:r>
        <w:rPr>
          <w:lang w:val="zh_TW" w:bidi="zh_TW"/>
        </w:rPr>
        <w:t>早年</w:t>
      </w:r>
    </w:p>
    <w:p>
      <w:pPr>
        <w:pStyle w:val="Heading4"/>
      </w:pPr>
      <w:r>
        <w:rPr>
          <w:lang w:val="zh_TW" w:bidi="zh_TW"/>
        </w:rPr>
        <w:t>家世</w:t>
      </w:r>
    </w:p>
    <w:p>
      <w:pPr/>
      <w:r>
        <w:rPr>
          <w:lang w:val="zh_TW" w:bidi="zh_TW"/>
        </w:rPr>
      </w:r>
      <w:r>
        <w:rPr>
          <w:lang w:val="zh_TW" w:bidi="zh_TW"/>
        </w:rPr>
        <w:t>大衛是耶西家中最小的兒子，屬於猶大支派。他們一家住在伯利恆，距離耶路撒冷約六英里（十公里）。他的曾祖母是來自摩押地的路得（</w:t>
      </w:r>
      <w:hyperlink r:id="rId28">
        <w:r>
          <w:rPr>
            <w:lang w:val="zh_TW" w:bidi="zh_TW"/>
          </w:rPr>
          <w:rPr>
            <w:color w:val="0000EE"/>
            <w:u w:val="single"/>
          </w:rPr>
          <w:t>得4:18–22</w:t>
        </w:r>
      </w:hyperlink>
      <w:r>
        <w:rPr>
          <w:lang w:val="zh_TW" w:bidi="zh_TW"/>
        </w:rPr>
        <w:t>）。舊約與新約中的族譜，均將大衛的血統追溯到雅各的兒子猶大（</w:t>
      </w:r>
      <w:hyperlink r:id="rId29">
        <w:r>
          <w:rPr>
            <w:lang w:val="zh_TW" w:bidi="zh_TW"/>
          </w:rPr>
          <w:rPr>
            <w:color w:val="0000EE"/>
            <w:u w:val="single"/>
          </w:rPr>
          <w:t>代上2:3–15</w:t>
        </w:r>
      </w:hyperlink>
      <w:r>
        <w:rPr>
          <w:lang w:val="zh_TW" w:bidi="zh_TW"/>
        </w:rPr>
        <w:t>；</w:t>
      </w:r>
      <w:hyperlink r:id="rId30">
        <w:r>
          <w:rPr>
            <w:lang w:val="zh_TW" w:bidi="zh_TW"/>
          </w:rPr>
          <w:rPr>
            <w:color w:val="0000EE"/>
            <w:u w:val="single"/>
          </w:rPr>
          <w:t>太1:3–6</w:t>
        </w:r>
      </w:hyperlink>
      <w:r>
        <w:rPr>
          <w:lang w:val="zh_TW" w:bidi="zh_TW"/>
        </w:rPr>
        <w:t>；</w:t>
      </w:r>
      <w:hyperlink r:id="rId31">
        <w:r>
          <w:rPr>
            <w:lang w:val="zh_TW" w:bidi="zh_TW"/>
          </w:rPr>
          <w:rPr>
            <w:color w:val="0000EE"/>
            <w:u w:val="single"/>
          </w:rPr>
          <w:t>路3:31–33</w:t>
        </w:r>
      </w:hyperlink>
      <w:r>
        <w:rPr>
          <w:lang w:val="zh_TW" w:bidi="zh_TW"/>
        </w:rPr>
        <w:t>）。</w:t>
      </w:r>
    </w:p>
    <w:p>
      <w:pPr>
        <w:pStyle w:val="Heading4"/>
      </w:pPr>
      <w:r>
        <w:rPr>
          <w:lang w:val="zh_TW" w:bidi="zh_TW"/>
        </w:rPr>
        <w:t>訓練與才能</w:t>
      </w:r>
    </w:p>
    <w:p>
      <w:pPr/>
      <w:r>
        <w:rPr>
          <w:lang w:val="zh_TW" w:bidi="zh_TW"/>
        </w:rPr>
      </w:r>
      <w:r>
        <w:rPr>
          <w:lang w:val="zh_TW" w:bidi="zh_TW"/>
        </w:rPr>
        <w:t>我們對於大衛早年的生活，所知甚少。他年少時為父親牧羊，甚至冒險擊殺襲擊羊群的熊和獅子。後來，大衛公開承認，神曾賜給他保護羊群的本領和力量（</w:t>
      </w:r>
      <w:hyperlink r:id="rId32">
        <w:r>
          <w:rPr>
            <w:lang w:val="zh_TW" w:bidi="zh_TW"/>
          </w:rPr>
          <w:rPr>
            <w:color w:val="0000EE"/>
            <w:u w:val="single"/>
          </w:rPr>
          <w:t>撒上17:34–37</w:t>
        </w:r>
      </w:hyperlink>
      <w:r>
        <w:rPr>
          <w:lang w:val="zh_TW" w:bidi="zh_TW"/>
        </w:rPr>
        <w:t>）。</w:t>
      </w:r>
    </w:p>
    <w:p>
      <w:pPr/>
      <w:r>
        <w:rPr>
          <w:lang w:val="zh_TW" w:bidi="zh_TW"/>
        </w:rPr>
      </w:r>
      <w:r>
        <w:rPr>
          <w:lang w:val="zh_TW" w:bidi="zh_TW"/>
        </w:rPr>
        <w:t>大衛也是一位出色的音樂家。他的豎琴技巧卓越，以至當掃羅王的宮廷需要樂手時，有人立即舉薦大衛。</w:t>
      </w:r>
    </w:p>
    <w:p>
      <w:pPr/>
      <w:r>
        <w:rPr>
          <w:lang w:val="zh_TW" w:bidi="zh_TW"/>
        </w:rPr>
      </w:r>
      <w:r>
        <w:rPr>
          <w:lang w:val="zh_TW" w:bidi="zh_TW"/>
        </w:rPr>
        <w:t>在耶西家中，大衛的地位無足輕重。當全國知名的先知撒母耳拜訪耶西的家時，所有哥哥都被叫來見他；而大衛則在牧羊。神指示撒母耳要從耶西的兒子中膏立一位王，但事先並未告知是哪一位兒子。七個兄弟在撒母耳面前經過，他感受到神的引導而進一步詢問，得知耶西還有一個兒子。大衛隨即被召來，並受撒母耳膏立，領受耶和華的靈（</w:t>
      </w:r>
      <w:hyperlink r:id="rId33">
        <w:r>
          <w:rPr>
            <w:lang w:val="zh_TW" w:bidi="zh_TW"/>
          </w:rPr>
          <w:rPr>
            <w:color w:val="0000EE"/>
            <w:u w:val="single"/>
          </w:rPr>
          <w:t>撒上16:1–13</w:t>
        </w:r>
      </w:hyperlink>
      <w:r>
        <w:rPr>
          <w:lang w:val="zh_TW" w:bidi="zh_TW"/>
        </w:rPr>
        <w:t>）。不論耶西一家如何理解這次膏立，卻似乎沒有即時改變大衛的生活模式，他仍然繼續牧羊。</w:t>
      </w:r>
    </w:p>
    <w:p>
      <w:pPr>
        <w:pStyle w:val="Heading3"/>
      </w:pPr>
      <w:r>
        <w:rPr>
          <w:lang w:val="zh_TW" w:bidi="zh_TW"/>
        </w:rPr>
        <w:t>為君王職分做準備</w:t>
      </w:r>
    </w:p>
    <w:p>
      <w:pPr/>
      <w:r>
        <w:rPr>
          <w:lang w:val="zh_TW" w:bidi="zh_TW"/>
        </w:rPr>
      </w:r>
      <w:r>
        <w:rPr>
          <w:lang w:val="zh_TW" w:bidi="zh_TW"/>
        </w:rPr>
        <w:t>大衛年輕時願意服事他人，儘管他已被膏立為王。他為軍中的三位兄長補給時，得到展現自己、獲得全國名聲的機會。</w:t>
      </w:r>
    </w:p>
    <w:p>
      <w:pPr/>
      <w:r>
        <w:rPr>
          <w:lang w:val="zh_TW" w:bidi="zh_TW"/>
        </w:rPr>
      </w:r>
      <w:r>
        <w:rPr>
          <w:lang w:val="zh_TW" w:bidi="zh_TW"/>
        </w:rPr>
        <w:t>年紀輕輕的大衛，對神有敏銳的心。他探望兄長時，因為非利士人歌利亞挑釁神的軍隊而憤怒。雖然他受到兄長責備，卻仍接受挑戰，迎戰歌利亞。他相信那位幫助他擊殺獅子與熊的神，也必然會幫助他面對這位非利士戰士。因此，憑藉對神的信心和甩石的技巧，大衛擊殺了歌利亞（</w:t>
      </w:r>
      <w:hyperlink r:id="rId34">
        <w:r>
          <w:rPr>
            <w:lang w:val="zh_TW" w:bidi="zh_TW"/>
          </w:rPr>
          <w:rPr>
            <w:color w:val="0000EE"/>
            <w:u w:val="single"/>
          </w:rPr>
          <w:t>撒上17:12–58</w:t>
        </w:r>
      </w:hyperlink>
      <w:r>
        <w:rPr>
          <w:lang w:val="zh_TW" w:bidi="zh_TW"/>
        </w:rPr>
        <w:t>）。</w:t>
      </w:r>
    </w:p>
    <w:p>
      <w:pPr>
        <w:pStyle w:val="Heading4"/>
      </w:pPr>
      <w:r>
        <w:rPr>
          <w:lang w:val="zh_TW" w:bidi="zh_TW"/>
        </w:rPr>
        <w:t>全國知名</w:t>
      </w:r>
    </w:p>
    <w:p>
      <w:pPr/>
      <w:r>
        <w:rPr>
          <w:lang w:val="zh_TW" w:bidi="zh_TW"/>
        </w:rPr>
      </w:r>
      <w:r>
        <w:rPr>
          <w:lang w:val="zh_TW" w:bidi="zh_TW"/>
        </w:rPr>
        <w:t>擊殺歌利亞之事，使大衛成為以色列的英雄，也讓他與掃羅王室建立了密切關係。不過，他得到勝利，又獲得全國讚譽，引發掃羅嫉妒，最終導致大衛被逐出以色列地。</w:t>
      </w:r>
    </w:p>
    <w:p>
      <w:pPr>
        <w:pStyle w:val="Heading4"/>
      </w:pPr>
      <w:r>
        <w:rPr>
          <w:lang w:val="zh_TW" w:bidi="zh_TW"/>
        </w:rPr>
        <w:t>在王室中</w:t>
      </w:r>
    </w:p>
    <w:p>
      <w:pPr/>
      <w:r>
        <w:rPr>
          <w:lang w:val="zh_TW" w:bidi="zh_TW"/>
        </w:rPr>
      </w:r>
      <w:r>
        <w:rPr>
          <w:lang w:val="zh_TW" w:bidi="zh_TW"/>
        </w:rPr>
        <w:t>掃羅曾應許將長女米拉嫁給大衛，但後來反悔，改將另一個女兒米甲許配給他。掃羅要求的聘禮是從非利士人身上取來的戰利品，目的在於使大衛死於非利士人之手。然而，大衛再次得勝，婦女歌頌他的戰績，使掃羅更為嫉妒，令大衛的生命更加危險（</w:t>
      </w:r>
      <w:hyperlink r:id="rId35">
        <w:r>
          <w:rPr>
            <w:lang w:val="zh_TW" w:bidi="zh_TW"/>
          </w:rPr>
          <w:rPr>
            <w:color w:val="0000EE"/>
            <w:u w:val="single"/>
          </w:rPr>
          <w:t>撒上18:6–30</w:t>
        </w:r>
      </w:hyperlink>
      <w:r>
        <w:rPr>
          <w:lang w:val="zh_TW" w:bidi="zh_TW"/>
        </w:rPr>
        <w:t>）。</w:t>
      </w:r>
    </w:p>
    <w:p>
      <w:pPr/>
      <w:r>
        <w:rPr>
          <w:lang w:val="zh_TW" w:bidi="zh_TW"/>
        </w:rPr>
      </w:r>
      <w:r>
        <w:rPr>
          <w:lang w:val="zh_TW" w:bidi="zh_TW"/>
        </w:rPr>
        <w:t>同時，大衛和掃羅的兒子約拿單建立了深厚的友誼。他們立約，約拿單將自己最好的軍事裝備（劍、弓和腰帶）送給大衛。儘管掃羅試圖挑撥約拿單與大衛的關係，他們的友誼卻更加深厚。由於掃羅試圖殺害大衛，大衛不得不逃離王宮，過著逃亡的生活。</w:t>
      </w:r>
    </w:p>
    <w:p>
      <w:pPr/>
      <w:r>
        <w:rPr>
          <w:lang w:val="zh_TW" w:bidi="zh_TW"/>
        </w:rPr>
      </w:r>
      <w:r>
        <w:rPr>
          <w:lang w:val="zh_TW" w:bidi="zh_TW"/>
        </w:rPr>
        <w:t>約拿單警告大衛，指掃羅仍會圖謀害命，大衛於是前往拉瑪尋找先知撒母耳。他們一起去了靠近拉瑪的拿約。掃羅派出幾批人抓捕大衛，最後親自帶人前往，但所有抓捕行動受到挫敗，因為神的靈使他們整夜說預言（</w:t>
      </w:r>
      <w:hyperlink r:id="rId36">
        <w:r>
          <w:rPr>
            <w:lang w:val="zh_TW" w:bidi="zh_TW"/>
          </w:rPr>
          <w:rPr>
            <w:color w:val="0000EE"/>
            <w:u w:val="single"/>
          </w:rPr>
          <w:t>撒上19章</w:t>
        </w:r>
      </w:hyperlink>
      <w:r>
        <w:rPr>
          <w:lang w:val="zh_TW" w:bidi="zh_TW"/>
        </w:rPr>
        <w:t>）。</w:t>
      </w:r>
    </w:p>
    <w:p>
      <w:pPr/>
      <w:r>
        <w:rPr>
          <w:lang w:val="zh_TW" w:bidi="zh_TW"/>
        </w:rPr>
      </w:r>
      <w:r>
        <w:rPr>
          <w:lang w:val="zh_TW" w:bidi="zh_TW"/>
        </w:rPr>
        <w:t>大衛再次與約拿單商議，意識到掃羅的嫉妒已經轉化為仇恨。約拿單知道大衛將來必成為以色列的王，於是要求大衛保證，在他掌權時會保護自己的後代（</w:t>
      </w:r>
      <w:hyperlink r:id="rId37">
        <w:r>
          <w:rPr>
            <w:lang w:val="zh_TW" w:bidi="zh_TW"/>
          </w:rPr>
          <w:rPr>
            <w:color w:val="0000EE"/>
            <w:u w:val="single"/>
          </w:rPr>
          <w:t>撒上20章</w:t>
        </w:r>
      </w:hyperlink>
      <w:r>
        <w:rPr>
          <w:lang w:val="zh_TW" w:bidi="zh_TW"/>
        </w:rPr>
        <w:t>）。</w:t>
      </w:r>
    </w:p>
    <w:p>
      <w:pPr>
        <w:pStyle w:val="Heading4"/>
      </w:pPr>
      <w:r>
        <w:rPr>
          <w:lang w:val="zh_TW" w:bidi="zh_TW"/>
        </w:rPr>
        <w:t>逃亡生活</w:t>
      </w:r>
    </w:p>
    <w:p>
      <w:pPr/>
      <w:r>
        <w:rPr>
          <w:lang w:val="zh_TW" w:bidi="zh_TW"/>
        </w:rPr>
      </w:r>
      <w:r>
        <w:rPr>
          <w:lang w:val="zh_TW" w:bidi="zh_TW"/>
        </w:rPr>
        <w:t>逃離掃羅的追殺後，大衛來到挪伯。在那裡，他欺騙當時的祭司亞希米勒，獲得食物和歌利亞的劍（是戰利品收藏）。一個名叫多益的以東人（掃羅牧人的首領）目睹在挪伯發生的事。大衛繼續逃亡，暫時躲避在迦特王亞吉處（</w:t>
      </w:r>
      <w:hyperlink r:id="rId38">
        <w:r>
          <w:rPr>
            <w:lang w:val="zh_TW" w:bidi="zh_TW"/>
          </w:rPr>
          <w:rPr>
            <w:color w:val="0000EE"/>
            <w:u w:val="single"/>
          </w:rPr>
          <w:t>撒上21章</w:t>
        </w:r>
      </w:hyperlink>
      <w:r>
        <w:rPr>
          <w:lang w:val="zh_TW" w:bidi="zh_TW"/>
        </w:rPr>
        <w:t>），隨後在避至亞杜蘭洞。亞杜蘭洞位於伯利恆西南約10英里（16.1公里）。他的親屬以及約400名能戰之士聚集到他身邊。大衛前往摩押的米斯巴，為了他父母的安全，請求摩押王，讓他們留在那裡。大衛自己也在一個山寨住了一段時間。當先知迦得告訴他不要留在此山寨時，大衛就離開，回到猶大地，在哈列樹林居住（</w:t>
      </w:r>
      <w:hyperlink r:id="rId39">
        <w:r>
          <w:rPr>
            <w:lang w:val="zh_TW" w:bidi="zh_TW"/>
          </w:rPr>
          <w:rPr>
            <w:color w:val="0000EE"/>
            <w:u w:val="single"/>
          </w:rPr>
          <w:t>撒上22:1–5</w:t>
        </w:r>
      </w:hyperlink>
      <w:r>
        <w:rPr>
          <w:lang w:val="zh_TW" w:bidi="zh_TW"/>
        </w:rPr>
        <w:t>）。</w:t>
      </w:r>
    </w:p>
    <w:p>
      <w:pPr/>
      <w:r>
        <w:rPr>
          <w:lang w:val="zh_TW" w:bidi="zh_TW"/>
        </w:rPr>
      </w:r>
      <w:r>
        <w:rPr>
          <w:lang w:val="zh_TW" w:bidi="zh_TW"/>
        </w:rPr>
        <w:t>掃羅對大衛能夠自由行動極為憤怒，指控他的臣民串通。多益報告自己在挪伯看到的事後，掃羅下令處決亞希米勒和其他84名祭司，並屠殺挪伯所有居民。一個名叫亞比亞他的祭司逃脫，向大衛報告掃羅的暴行。大衛向他保證提供保護（</w:t>
      </w:r>
      <w:hyperlink r:id="rId40">
        <w:r>
          <w:rPr>
            <w:lang w:val="zh_TW" w:bidi="zh_TW"/>
          </w:rPr>
          <w:rPr>
            <w:color w:val="0000EE"/>
            <w:u w:val="single"/>
          </w:rPr>
          <w:t>撒上22:6–23</w:t>
        </w:r>
      </w:hyperlink>
      <w:r>
        <w:rPr>
          <w:lang w:val="zh_TW" w:bidi="zh_TW"/>
        </w:rPr>
        <w:t>）。</w:t>
      </w:r>
    </w:p>
    <w:p>
      <w:pPr/>
      <w:r>
        <w:rPr>
          <w:lang w:val="zh_TW" w:bidi="zh_TW"/>
        </w:rPr>
      </w:r>
      <w:r>
        <w:rPr>
          <w:lang w:val="zh_TW" w:bidi="zh_TW"/>
        </w:rPr>
        <w:t>非利士人一直伺機利用以色列的弱點。在非利士人襲擊基伊拉（位於伯利恆西南約12英里或19.3公里）後，大衛率領人馬報復，讓掃羅有機會攻擊大衛。然而，大衛成功逃往希伯崙附近的曠野——西弗的沙漠地帶。在那片曠野中，大衛與約拿單最後一次相見。大衛被掃羅的軍隊追擊，便逃往更南的地區。他幾乎在靠近瑪雲的曠野中被包圍，但因非利士人再次進攻以色列，掃羅被迫帶兵撤離（</w:t>
      </w:r>
      <w:hyperlink r:id="rId41">
        <w:r>
          <w:rPr>
            <w:lang w:val="zh_TW" w:bidi="zh_TW"/>
          </w:rPr>
          <w:rPr>
            <w:color w:val="0000EE"/>
            <w:u w:val="single"/>
          </w:rPr>
          <w:t>撒上23章</w:t>
        </w:r>
      </w:hyperlink>
      <w:r>
        <w:rPr>
          <w:lang w:val="zh_TW" w:bidi="zh_TW"/>
        </w:rPr>
        <w:t>）。</w:t>
      </w:r>
    </w:p>
    <w:p>
      <w:pPr/>
      <w:r>
        <w:rPr>
          <w:lang w:val="zh_TW" w:bidi="zh_TW"/>
        </w:rPr>
      </w:r>
      <w:r>
        <w:rPr>
          <w:lang w:val="zh_TW" w:bidi="zh_TW"/>
        </w:rPr>
        <w:t>大衛的下一個避難之處，位於死海西岸的隱‧基底，大衛被掃羅追捕，掃羅帶著三千名士兵來搜捕他。大衛有機會殺害掃羅，但他拒絕傷害這位「耶和華的受膏者」以色列的王。掃羅得知大衛忠心後，承認自己追殺大衛是罪（</w:t>
      </w:r>
      <w:hyperlink r:id="rId42">
        <w:r>
          <w:rPr>
            <w:lang w:val="zh_TW" w:bidi="zh_TW"/>
          </w:rPr>
          <w:rPr>
            <w:color w:val="0000EE"/>
            <w:u w:val="single"/>
          </w:rPr>
          <w:t>撒上24章</w:t>
        </w:r>
      </w:hyperlink>
      <w:r>
        <w:rPr>
          <w:lang w:val="zh_TW" w:bidi="zh_TW"/>
        </w:rPr>
        <w:t>）。</w:t>
      </w:r>
    </w:p>
    <w:p>
      <w:pPr/>
      <w:r>
        <w:rPr>
          <w:lang w:val="zh_TW" w:bidi="zh_TW"/>
        </w:rPr>
      </w:r>
      <w:r>
        <w:rPr>
          <w:lang w:val="zh_TW" w:bidi="zh_TW"/>
        </w:rPr>
        <w:t>大衛與他的部下，在靠近瑪雲/西弗/隱‧基底地區的曠野時，他們善待拿八的牧羊人，保護他在迦密附近的羊群。後來，大衛派使者請拿八在一個節日分享一些食物和物資以示慷慨。然而，拿八的輕蔑態度激怒了大衛，而拿八的妻子亞比該勸阻大衛不要復仇。當亞比該告訴拿八，他僥倖逃過一劫時，拿八顯然因過度驚嚇而心臟病發，十天後死去。後來，亞比該成為了大衛的妻子（</w:t>
      </w:r>
      <w:hyperlink r:id="rId43">
        <w:r>
          <w:rPr>
            <w:lang w:val="zh_TW" w:bidi="zh_TW"/>
          </w:rPr>
          <w:rPr>
            <w:color w:val="0000EE"/>
            <w:u w:val="single"/>
          </w:rPr>
          <w:t>撒上25章</w:t>
        </w:r>
      </w:hyperlink>
      <w:r>
        <w:rPr>
          <w:lang w:val="zh_TW" w:bidi="zh_TW"/>
        </w:rPr>
        <w:t>）。</w:t>
      </w:r>
    </w:p>
    <w:p>
      <w:pPr/>
      <w:r>
        <w:rPr>
          <w:lang w:val="zh_TW" w:bidi="zh_TW"/>
        </w:rPr>
      </w:r>
      <w:r>
        <w:rPr>
          <w:lang w:val="zh_TW" w:bidi="zh_TW"/>
        </w:rPr>
        <w:t>掃羅再次率領3,000名士兵進入西弗沙漠追捕大衛，但大衛又一次放棄傷害這位王的機會。最終，掃羅意識到追殺大衛是徒勞的，便停止追捕（</w:t>
      </w:r>
      <w:hyperlink r:id="rId44">
        <w:r>
          <w:rPr>
            <w:lang w:val="zh_TW" w:bidi="zh_TW"/>
          </w:rPr>
          <w:rPr>
            <w:color w:val="0000EE"/>
            <w:u w:val="single"/>
          </w:rPr>
          <w:t>撒上26章</w:t>
        </w:r>
      </w:hyperlink>
      <w:r>
        <w:rPr>
          <w:lang w:val="zh_TW" w:bidi="zh_TW"/>
        </w:rPr>
        <w:t>）。</w:t>
      </w:r>
    </w:p>
    <w:p>
      <w:pPr>
        <w:pStyle w:val="Heading4"/>
      </w:pPr>
      <w:r>
        <w:rPr>
          <w:lang w:val="zh_TW" w:bidi="zh_TW"/>
        </w:rPr>
        <w:t>非利士的避難所</w:t>
      </w:r>
    </w:p>
    <w:p>
      <w:pPr/>
      <w:r>
        <w:rPr>
          <w:lang w:val="zh_TW" w:bidi="zh_TW"/>
        </w:rPr>
      </w:r>
      <w:r>
        <w:rPr>
          <w:lang w:val="zh_TW" w:bidi="zh_TW"/>
        </w:rPr>
        <w:t>大衛在掃羅的國境內仍未感安全，於是再次前往非利士地的迦特，並受到亞吉王的歡迎。他的追隨者被分配到洗革拉城居住。他們在那裡生活了約16個月，期間吸引了來自猶大及以色列其它地區的新追隨者（</w:t>
      </w:r>
      <w:hyperlink r:id="rId45">
        <w:r>
          <w:rPr>
            <w:lang w:val="zh_TW" w:bidi="zh_TW"/>
          </w:rPr>
          <w:rPr>
            <w:color w:val="0000EE"/>
            <w:u w:val="single"/>
          </w:rPr>
          <w:t>撒上27章</w:t>
        </w:r>
      </w:hyperlink>
      <w:r>
        <w:rPr>
          <w:lang w:val="zh_TW" w:bidi="zh_TW"/>
        </w:rPr>
        <w:t>；</w:t>
      </w:r>
      <w:hyperlink r:id="rId46">
        <w:r>
          <w:rPr>
            <w:lang w:val="zh_TW" w:bidi="zh_TW"/>
          </w:rPr>
          <w:rPr>
            <w:color w:val="0000EE"/>
            <w:u w:val="single"/>
          </w:rPr>
          <w:t>代上12:19–22</w:t>
        </w:r>
      </w:hyperlink>
      <w:r>
        <w:rPr>
          <w:lang w:val="zh_TW" w:bidi="zh_TW"/>
        </w:rPr>
        <w:t>）。</w:t>
      </w:r>
    </w:p>
    <w:p>
      <w:pPr/>
      <w:r>
        <w:rPr>
          <w:lang w:val="zh_TW" w:bidi="zh_TW"/>
        </w:rPr>
      </w:r>
      <w:r>
        <w:rPr>
          <w:lang w:val="zh_TW" w:bidi="zh_TW"/>
        </w:rPr>
        <w:t>當非利士軍隊向米吉多谷進發，準備與掃羅的軍隊交戰時，非利士的指揮官對大衛的游擊隊出現在後方陣列感到不安，因而向亞吉施壓，要大衛離開。大衛返回洗革拉時，發現該城剛遭亞瑪力人洗劫。他隨即追擊敵人，奪回被擄掠的百姓與財物，並將戰利品分給留下看守物資的人（</w:t>
      </w:r>
      <w:hyperlink r:id="rId47">
        <w:r>
          <w:rPr>
            <w:lang w:val="zh_TW" w:bidi="zh_TW"/>
          </w:rPr>
          <w:rPr>
            <w:color w:val="0000EE"/>
            <w:u w:val="single"/>
          </w:rPr>
          <w:t>撒上29–30章</w:t>
        </w:r>
      </w:hyperlink>
      <w:r>
        <w:rPr>
          <w:lang w:val="zh_TW" w:bidi="zh_TW"/>
        </w:rPr>
        <w:t>）。與此同時，非利士人在基利波山大敗以色列軍，約拿單和掃羅另外兩個兒子在激烈的戰鬥中陣亡。掃羅身受重傷，最後以自己的劍自盡（</w:t>
      </w:r>
      <w:hyperlink r:id="rId48">
        <w:r>
          <w:rPr>
            <w:lang w:val="zh_TW" w:bidi="zh_TW"/>
          </w:rPr>
          <w:rPr>
            <w:color w:val="0000EE"/>
            <w:u w:val="single"/>
          </w:rPr>
          <w:t>31</w:t>
        </w:r>
      </w:hyperlink>
      <w:r>
        <w:rPr>
          <w:lang w:val="zh_TW" w:bidi="zh_TW"/>
        </w:rPr>
        <w:t>章）。</w:t>
      </w:r>
    </w:p>
    <w:p>
      <w:pPr>
        <w:pStyle w:val="Heading3"/>
      </w:pPr>
      <w:r>
        <w:rPr>
          <w:lang w:val="zh_TW" w:bidi="zh_TW"/>
        </w:rPr>
        <w:t>大衛作為君王</w:t>
      </w:r>
    </w:p>
    <w:p>
      <w:pPr/>
      <w:r>
        <w:rPr>
          <w:lang w:val="zh_TW" w:bidi="zh_TW"/>
        </w:rPr>
      </w:r>
      <w:r>
        <w:rPr>
          <w:lang w:val="zh_TW" w:bidi="zh_TW"/>
        </w:rPr>
        <w:t>大衛統治以色列約40年，不過關於他統治的記載不多，不足以準確建立年表。他起初在希伯崙作王，統治猶大的地區七至八年。隨著掃羅的繼承人伊施波設去世，大衛被所有支派承認為王，並將耶路撒冷定為首都。在接下來的十年間，他通過軍事和經濟擴張統一以色列。然而，隨之而來的是王室約十年的內亂。在大衛統治的最後幾年，他似乎專注於耶路撒冷聖殿的建設計劃，該聖殿最終在兒子所羅門統治期間完成。</w:t>
      </w:r>
    </w:p>
    <w:p>
      <w:pPr>
        <w:pStyle w:val="Heading4"/>
      </w:pPr>
      <w:r>
        <w:rPr>
          <w:lang w:val="zh_TW" w:bidi="zh_TW"/>
        </w:rPr>
        <w:t>希伯崙的歲月</w:t>
      </w:r>
    </w:p>
    <w:p>
      <w:pPr/>
      <w:r>
        <w:rPr>
          <w:lang w:val="zh_TW" w:bidi="zh_TW"/>
        </w:rPr>
      </w:r>
      <w:r>
        <w:rPr>
          <w:lang w:val="zh_TW" w:bidi="zh_TW"/>
        </w:rPr>
        <w:t>大衛在成為王之前，經歷了一段極其艱辛的訓練時期。他在掃羅手下服役時，累積了對抗非利士人的軍事作戰經驗。隨後，在猶大南部曠野的逃亡歲月裡，他通過保護土地擁有者和牧羊人，贏得他們的支持。他被視為以色列的逃亡者，甚至因此可以與摩押和非利士地建立外交關係。</w:t>
      </w:r>
    </w:p>
    <w:p>
      <w:pPr/>
      <w:r>
        <w:rPr>
          <w:lang w:val="zh_TW" w:bidi="zh_TW"/>
        </w:rPr>
      </w:r>
      <w:r>
        <w:rPr>
          <w:lang w:val="zh_TW" w:bidi="zh_TW"/>
        </w:rPr>
        <w:t>大衛在非利士地時，聽到掃羅和約拿單陣亡的消息，就以優美的輓歌悼念他的朋友約拿單，同時也向掃羅王致敬（</w:t>
      </w:r>
      <w:hyperlink r:id="rId49">
        <w:r>
          <w:rPr>
            <w:lang w:val="zh_TW" w:bidi="zh_TW"/>
          </w:rPr>
          <w:rPr>
            <w:color w:val="0000EE"/>
            <w:u w:val="single"/>
          </w:rPr>
          <w:t>撒下1章</w:t>
        </w:r>
      </w:hyperlink>
      <w:r>
        <w:rPr>
          <w:lang w:val="zh_TW" w:bidi="zh_TW"/>
        </w:rPr>
        <w:t>）。</w:t>
      </w:r>
    </w:p>
    <w:p>
      <w:pPr/>
      <w:r>
        <w:rPr>
          <w:lang w:val="zh_TW" w:bidi="zh_TW"/>
        </w:rPr>
      </w:r>
      <w:r>
        <w:rPr>
          <w:lang w:val="zh_TW" w:bidi="zh_TW"/>
        </w:rPr>
        <w:t>大衛確信神的引導，回到家鄉，猶大的領袖在希伯崙膏立他為王。他隨後向雅比的居民致謝，稱讚他們為掃羅王舉行體面的葬禮，可能也是為了爭取他們的支持。</w:t>
      </w:r>
    </w:p>
    <w:p>
      <w:pPr/>
      <w:r>
        <w:rPr>
          <w:lang w:val="zh_TW" w:bidi="zh_TW"/>
        </w:rPr>
      </w:r>
      <w:r>
        <w:rPr>
          <w:lang w:val="zh_TW" w:bidi="zh_TW"/>
        </w:rPr>
        <w:t>掃羅被殺後，以色列可能陷入混亂，因為非利士人佔據大量土地。隨著昔日的支派再次顯出忠誠，許多領袖召集他們能找到的戰士。大衛得到了猶大支派的大力支持。</w:t>
      </w:r>
    </w:p>
    <w:p>
      <w:pPr/>
      <w:r>
        <w:rPr>
          <w:lang w:val="zh_TW" w:bidi="zh_TW"/>
        </w:rPr>
      </w:r>
      <w:r>
        <w:rPr>
          <w:lang w:val="zh_TW" w:bidi="zh_TW"/>
        </w:rPr>
        <w:t>大衛的追隨者與掃羅的支持者之間爆發內戰，越來越多人歸順大衛。掃羅的將軍押尼珥最終與大衛談和，而大衛要求歸還米甲作為他的妻子，表明他對掃羅的王朝並無怨恨。在掃羅之子伊施波設（他曾擁立為王）同意之下，押尼珥到了希伯崙，向大衛承諾會讓全以色列支持他。然而，押尼珥因家族仇怨被大衛的將領約押殺害，不久之後，伊施波設也被刺殺。大衛公開哀悼押尼珥，並處決了刺殺伊施波設的兩名兇手。因此，當掃羅的王朝結束時，大衛並未被視為挑戰者，百姓認為他是順理成章的繼承人。於是，他得到了全以色列的承認而成為王（</w:t>
      </w:r>
      <w:hyperlink r:id="rId50">
        <w:r>
          <w:rPr>
            <w:lang w:val="zh_TW" w:bidi="zh_TW"/>
          </w:rPr>
          <w:rPr>
            <w:color w:val="0000EE"/>
            <w:u w:val="single"/>
          </w:rPr>
          <w:t>撒下2–4章</w:t>
        </w:r>
      </w:hyperlink>
      <w:r>
        <w:rPr>
          <w:lang w:val="zh_TW" w:bidi="zh_TW"/>
        </w:rPr>
        <w:t>）。</w:t>
      </w:r>
    </w:p>
    <w:p>
      <w:pPr>
        <w:pStyle w:val="Heading4"/>
      </w:pPr>
      <w:r>
        <w:rPr>
          <w:lang w:val="zh_TW" w:bidi="zh_TW"/>
        </w:rPr>
        <w:t>在耶路撒冷建立統一的基礎</w:t>
      </w:r>
    </w:p>
    <w:p>
      <w:pPr/>
      <w:r>
        <w:rPr>
          <w:lang w:val="zh_TW" w:bidi="zh_TW"/>
        </w:rPr>
      </w:r>
      <w:r>
        <w:rPr>
          <w:lang w:val="zh_TW" w:bidi="zh_TW"/>
        </w:rPr>
        <w:t>當以色列人擁立大衛為王時，非利士人感到威脅，隨即發動攻擊（</w:t>
      </w:r>
      <w:hyperlink r:id="rId51">
        <w:r>
          <w:rPr>
            <w:lang w:val="zh_TW" w:bidi="zh_TW"/>
          </w:rPr>
          <w:rPr>
            <w:color w:val="0000EE"/>
            <w:u w:val="single"/>
          </w:rPr>
          <w:t>撒下5章</w:t>
        </w:r>
      </w:hyperlink>
      <w:r>
        <w:rPr>
          <w:lang w:val="zh_TW" w:bidi="zh_TW"/>
        </w:rPr>
        <w:t>；</w:t>
      </w:r>
      <w:hyperlink r:id="rId52">
        <w:r>
          <w:rPr>
            <w:lang w:val="zh_TW" w:bidi="zh_TW"/>
          </w:rPr>
          <w:rPr>
            <w:color w:val="0000EE"/>
            <w:u w:val="single"/>
          </w:rPr>
          <w:t>代上14:8–17</w:t>
        </w:r>
      </w:hyperlink>
      <w:r>
        <w:rPr>
          <w:lang w:val="zh_TW" w:bidi="zh_TW"/>
        </w:rPr>
        <w:t>）。大衛展現了強大的軍事實力，擊敗非利士人，成功統一以色列各支派。</w:t>
      </w:r>
    </w:p>
    <w:p>
      <w:pPr/>
      <w:r>
        <w:rPr>
          <w:lang w:val="zh_TW" w:bidi="zh_TW"/>
        </w:rPr>
      </w:r>
      <w:r>
        <w:rPr>
          <w:lang w:val="zh_TW" w:bidi="zh_TW"/>
        </w:rPr>
        <w:t>為尋求一個更中心的首都位置，大衛將目光轉向耶路撒冷城，那是耶布斯人的堡壘。約押接受了大衛攻克該城的挑戰，最終成功，並因此被任命為大衛軍隊的將軍。耶路撒冷後來被稱為「大衛的城」（</w:t>
      </w:r>
      <w:hyperlink r:id="rId53">
        <w:r>
          <w:rPr>
            <w:lang w:val="zh_TW" w:bidi="zh_TW"/>
          </w:rPr>
          <w:rPr>
            <w:color w:val="0000EE"/>
            <w:u w:val="single"/>
          </w:rPr>
          <w:t>代上11:4–9</w:t>
        </w:r>
      </w:hyperlink>
      <w:r>
        <w:rPr>
          <w:lang w:val="zh_TW" w:bidi="zh_TW"/>
        </w:rPr>
        <w:t>）。</w:t>
      </w:r>
    </w:p>
    <w:p>
      <w:pPr/>
      <w:r>
        <w:rPr>
          <w:lang w:val="zh_TW" w:bidi="zh_TW"/>
        </w:rPr>
      </w:r>
      <w:r>
        <w:rPr>
          <w:lang w:val="zh_TW" w:bidi="zh_TW"/>
        </w:rPr>
        <w:t>大衛曾在希伯崙將早期的追隨者組織成一支有效的游擊隊（</w:t>
      </w:r>
      <w:hyperlink r:id="rId54">
        <w:r>
          <w:rPr>
            <w:lang w:val="zh_TW" w:bidi="zh_TW"/>
          </w:rPr>
          <w:rPr>
            <w:color w:val="0000EE"/>
            <w:u w:val="single"/>
          </w:rPr>
          <w:t>代上11:1–12:22</w:t>
        </w:r>
      </w:hyperlink>
      <w:r>
        <w:rPr>
          <w:lang w:val="zh_TW" w:bidi="zh_TW"/>
        </w:rPr>
        <w:t>），他也同樣開始著手，組織整個以色列民族（</w:t>
      </w:r>
      <w:hyperlink r:id="rId55">
        <w:r>
          <w:rPr>
            <w:lang w:val="zh_TW" w:bidi="zh_TW"/>
          </w:rPr>
          <w:rPr>
            <w:color w:val="0000EE"/>
            <w:u w:val="single"/>
          </w:rPr>
          <w:t>12:23–40</w:t>
        </w:r>
      </w:hyperlink>
      <w:r>
        <w:rPr>
          <w:lang w:val="zh_TW" w:bidi="zh_TW"/>
        </w:rPr>
        <w:t>）。他在耶路撒冷立足後，迅速贏得了腓尼基人的認可，並與他們立約，聘請工匠為他在新首都建造了一座華麗的宮殿（</w:t>
      </w:r>
      <w:hyperlink r:id="rId56">
        <w:r>
          <w:rPr>
            <w:lang w:val="zh_TW" w:bidi="zh_TW"/>
          </w:rPr>
          <w:rPr>
            <w:color w:val="0000EE"/>
            <w:u w:val="single"/>
          </w:rPr>
          <w:t>14:1–2</w:t>
        </w:r>
      </w:hyperlink>
      <w:r>
        <w:rPr>
          <w:lang w:val="zh_TW" w:bidi="zh_TW"/>
        </w:rPr>
        <w:t>）。他還確保耶路撒冷成為以色列的宗教中心（</w:t>
      </w:r>
      <w:hyperlink r:id="rId57">
        <w:r>
          <w:rPr>
            <w:lang w:val="zh_TW" w:bidi="zh_TW"/>
          </w:rPr>
          <w:rPr>
            <w:color w:val="0000EE"/>
            <w:u w:val="single"/>
          </w:rPr>
          <w:t>撒下6章</w:t>
        </w:r>
      </w:hyperlink>
      <w:r>
        <w:rPr>
          <w:lang w:val="zh_TW" w:bidi="zh_TW"/>
        </w:rPr>
        <w:t>；</w:t>
      </w:r>
      <w:hyperlink r:id="rId58">
        <w:r>
          <w:rPr>
            <w:lang w:val="zh_TW" w:bidi="zh_TW"/>
          </w:rPr>
          <w:rPr>
            <w:color w:val="0000EE"/>
            <w:u w:val="single"/>
          </w:rPr>
          <w:t>代上13–16</w:t>
        </w:r>
      </w:hyperlink>
      <w:r>
        <w:rPr>
          <w:lang w:val="zh_TW" w:bidi="zh_TW"/>
        </w:rPr>
        <w:t>）。然而，他嘗試用牛車搬運約櫃，並且失敗（參</w:t>
      </w:r>
      <w:hyperlink r:id="rId59">
        <w:r>
          <w:rPr>
            <w:lang w:val="zh_TW" w:bidi="zh_TW"/>
          </w:rPr>
          <w:rPr>
            <w:color w:val="0000EE"/>
            <w:u w:val="single"/>
          </w:rPr>
          <w:t>民4章</w:t>
        </w:r>
      </w:hyperlink>
      <w:r>
        <w:rPr>
          <w:lang w:val="zh_TW" w:bidi="zh_TW"/>
        </w:rPr>
        <w:t>），提醒了這位強大的王，仍需按照神的方式行事才能成功。</w:t>
      </w:r>
    </w:p>
    <w:p>
      <w:pPr/>
      <w:r>
        <w:rPr>
          <w:lang w:val="zh_TW" w:bidi="zh_TW"/>
        </w:rPr>
      </w:r>
      <w:r>
        <w:rPr>
          <w:lang w:val="zh_TW" w:bidi="zh_TW"/>
        </w:rPr>
        <w:t>當耶路撒冷完全建立，成為國的首都後，大衛計劃為神建造聖殿。他與先知拿單分享了這一計劃，拿單初步表示支持。然而，當晚神藉著拿單傳達了信息，表示大衛不應建造聖殿。先知告訴大衛，神應許他的王位將永遠堅立。大衛與掃羅不同，他將有一個兒子繼承王位並延續他的國度，而這個兒子將會建造聖殿（</w:t>
      </w:r>
      <w:hyperlink r:id="rId60">
        <w:r>
          <w:rPr>
            <w:lang w:val="zh_TW" w:bidi="zh_TW"/>
          </w:rPr>
          <w:rPr>
            <w:color w:val="0000EE"/>
            <w:u w:val="single"/>
          </w:rPr>
          <w:t>撒下7章</w:t>
        </w:r>
      </w:hyperlink>
      <w:r>
        <w:rPr>
          <w:lang w:val="zh_TW" w:bidi="zh_TW"/>
        </w:rPr>
        <w:t>；</w:t>
      </w:r>
      <w:hyperlink r:id="rId61">
        <w:r>
          <w:rPr>
            <w:lang w:val="zh_TW" w:bidi="zh_TW"/>
          </w:rPr>
          <w:rPr>
            <w:color w:val="0000EE"/>
            <w:u w:val="single"/>
          </w:rPr>
          <w:t>代上17章</w:t>
        </w:r>
      </w:hyperlink>
      <w:r>
        <w:rPr>
          <w:lang w:val="zh_TW" w:bidi="zh_TW"/>
        </w:rPr>
        <w:t>）。</w:t>
      </w:r>
    </w:p>
    <w:p>
      <w:pPr>
        <w:pStyle w:val="Heading4"/>
      </w:pPr>
      <w:r>
        <w:rPr>
          <w:lang w:val="zh_TW" w:bidi="zh_TW"/>
        </w:rPr>
        <w:t>繁榮與霸權</w:t>
      </w:r>
    </w:p>
    <w:p>
      <w:pPr/>
      <w:r>
        <w:rPr>
          <w:lang w:val="zh_TW" w:bidi="zh_TW"/>
        </w:rPr>
      </w:r>
      <w:r>
        <w:rPr>
          <w:lang w:val="zh_TW" w:bidi="zh_TW"/>
        </w:rPr>
        <w:t>關於大衛如何將其統治擴大，從猶大的部族地區擴展到從埃及的尼羅河至底格里斯—幼發拉底河流域的廣大帝國，記載甚少。然而，世俗歷史並未否定聖經的觀點，即大衛在公元前約1000年的「肥沃新月地帶」中心，擁有最強大的王國。</w:t>
      </w:r>
    </w:p>
    <w:p>
      <w:pPr/>
      <w:r>
        <w:rPr>
          <w:lang w:val="zh_TW" w:bidi="zh_TW"/>
        </w:rPr>
      </w:r>
      <w:r>
        <w:rPr>
          <w:lang w:val="zh_TW" w:bidi="zh_TW"/>
        </w:rPr>
        <w:t>與西部非利士人的小規模戰鬥可能頻繁發生，直到他們最終臣服大衛，並向他進貢。在掃羅的時代，非利士人壟斷了鐵器的使用（</w:t>
      </w:r>
      <w:hyperlink r:id="rId62">
        <w:r>
          <w:rPr>
            <w:lang w:val="zh_TW" w:bidi="zh_TW"/>
          </w:rPr>
          <w:rPr>
            <w:color w:val="0000EE"/>
            <w:u w:val="single"/>
          </w:rPr>
          <w:t>撒上13:19–21</w:t>
        </w:r>
      </w:hyperlink>
      <w:r>
        <w:rPr>
          <w:lang w:val="zh_TW" w:bidi="zh_TW"/>
        </w:rPr>
        <w:t>）。大衛晚年能夠自由使用鐵器（</w:t>
      </w:r>
      <w:hyperlink r:id="rId63">
        <w:r>
          <w:rPr>
            <w:lang w:val="zh_TW" w:bidi="zh_TW"/>
          </w:rPr>
          <w:rPr>
            <w:color w:val="0000EE"/>
            <w:u w:val="single"/>
          </w:rPr>
          <w:t>代上22:3</w:t>
        </w:r>
      </w:hyperlink>
      <w:r>
        <w:rPr>
          <w:lang w:val="zh_TW" w:bidi="zh_TW"/>
        </w:rPr>
        <w:t>），顯示以色列在經濟上可能發生了深遠的變化。</w:t>
      </w:r>
    </w:p>
    <w:p>
      <w:pPr/>
      <w:r>
        <w:rPr>
          <w:lang w:val="zh_TW" w:bidi="zh_TW"/>
        </w:rPr>
      </w:r>
      <w:r>
        <w:rPr>
          <w:lang w:val="zh_TW" w:bidi="zh_TW"/>
        </w:rPr>
        <w:t>大衛的王國向南擴展，在以東地區建立了軍事駐地。他還控制了摩押人和亞瑪力人，並從他們那裡獲得大量的金銀進貢。在東北方，以色列的支配權擴展至亞捫人和以大馬士革為首都的亞蘭人。大衛對待朋友與敵人的方式似乎都增強了他的王國的穩定和力量（</w:t>
      </w:r>
      <w:hyperlink r:id="rId64">
        <w:r>
          <w:rPr>
            <w:lang w:val="zh_TW" w:bidi="zh_TW"/>
          </w:rPr>
          <w:rPr>
            <w:color w:val="0000EE"/>
            <w:u w:val="single"/>
          </w:rPr>
          <w:t>撒下8–10章</w:t>
        </w:r>
      </w:hyperlink>
      <w:r>
        <w:rPr>
          <w:lang w:val="zh_TW" w:bidi="zh_TW"/>
        </w:rPr>
        <w:t>）。雖然大衛是一位才華橫溢的軍事戰略家，善於運用一切手段和資源帶領以色列取得成功，但他仍然謙卑將榮耀歸於神（</w:t>
      </w:r>
      <w:hyperlink r:id="rId65">
        <w:r>
          <w:rPr>
            <w:lang w:val="zh_TW" w:bidi="zh_TW"/>
          </w:rPr>
          <w:rPr>
            <w:color w:val="0000EE"/>
            <w:u w:val="single"/>
          </w:rPr>
          <w:t>撒下22章</w:t>
        </w:r>
      </w:hyperlink>
      <w:r>
        <w:rPr>
          <w:lang w:val="zh_TW" w:bidi="zh_TW"/>
        </w:rPr>
        <w:t>；見</w:t>
      </w:r>
      <w:hyperlink r:id="rId66">
        <w:r>
          <w:rPr>
            <w:lang w:val="zh_TW" w:bidi="zh_TW"/>
          </w:rPr>
          <w:rPr>
            <w:color w:val="0000EE"/>
            <w:u w:val="single"/>
          </w:rPr>
          <w:t>詩18篇</w:t>
        </w:r>
      </w:hyperlink>
      <w:r>
        <w:rPr>
          <w:lang w:val="zh_TW" w:bidi="zh_TW"/>
        </w:rPr>
        <w:t>）。</w:t>
      </w:r>
    </w:p>
    <w:p>
      <w:pPr>
        <w:pStyle w:val="Heading4"/>
      </w:pPr>
      <w:r>
        <w:rPr>
          <w:lang w:val="zh_TW" w:bidi="zh_TW"/>
        </w:rPr>
        <w:t>王室中的罪</w:t>
      </w:r>
    </w:p>
    <w:p>
      <w:pPr/>
      <w:r>
        <w:rPr>
          <w:lang w:val="zh_TW" w:bidi="zh_TW"/>
        </w:rPr>
      </w:r>
      <w:r>
        <w:rPr>
          <w:lang w:val="zh_TW" w:bidi="zh_TW"/>
        </w:rPr>
        <w:t>撒母耳記下的長篇章節（第</w:t>
      </w:r>
      <w:hyperlink r:id="rId67">
        <w:r>
          <w:rPr>
            <w:lang w:val="zh_TW" w:bidi="zh_TW"/>
          </w:rPr>
          <w:rPr>
            <w:color w:val="0000EE"/>
            <w:u w:val="single"/>
          </w:rPr>
          <w:t>11–20</w:t>
        </w:r>
      </w:hyperlink>
      <w:r>
        <w:rPr>
          <w:lang w:val="zh_TW" w:bidi="zh_TW"/>
        </w:rPr>
        <w:t>章），坦白詳述了大衛家中的罪惡、犯罪和叛亂。他雖然是以色列的王，自身的缺點也有清楚描繪，並且他在行惡時也無法逃避神的審判。</w:t>
      </w:r>
    </w:p>
    <w:p>
      <w:pPr/>
      <w:r>
        <w:rPr>
          <w:lang w:val="zh_TW" w:bidi="zh_TW"/>
        </w:rPr>
      </w:r>
      <w:r>
        <w:rPr>
          <w:lang w:val="zh_TW" w:bidi="zh_TW"/>
        </w:rPr>
        <w:t>雖然在當時的近東地區，一夫多妻被視為地位的象徵，但以色列的王被明令禁止實行多妻制（</w:t>
      </w:r>
      <w:hyperlink r:id="rId68">
        <w:r>
          <w:rPr>
            <w:lang w:val="zh_TW" w:bidi="zh_TW"/>
          </w:rPr>
          <w:rPr>
            <w:color w:val="0000EE"/>
            <w:u w:val="single"/>
          </w:rPr>
          <w:t>申17:17</w:t>
        </w:r>
      </w:hyperlink>
      <w:r>
        <w:rPr>
          <w:lang w:val="zh_TW" w:bidi="zh_TW"/>
        </w:rPr>
        <w:t>）。然而，大衛卻實行了一夫多妻制，他的部分婚姻顯然具有政治目的，例如娶了掃羅的女兒米甲和基述公主瑪迦。家庭中接連發生亂倫、謀殺和叛亂等公然罪行，為大衛帶來極大的痛苦，甚至一度威脅他的王位。</w:t>
      </w:r>
    </w:p>
    <w:p>
      <w:pPr/>
      <w:r>
        <w:rPr>
          <w:lang w:val="zh_TW" w:bidi="zh_TW"/>
        </w:rPr>
      </w:r>
      <w:r>
        <w:rPr>
          <w:lang w:val="zh_TW" w:bidi="zh_TW"/>
        </w:rPr>
        <w:t>大衛與拔示巴犯下姦淫罪時，正值他軍事勝利和領土擴張的巔峰時期。這罪行使大衛陷入更深的罪惡之中：他策劃將拔示巴的丈夫烏利亞派往戰場前線，以圖謀害他的性命。在這段私生活中，大衛似乎完全將神排除在外。然而，當先知拿單直言責備他的罪時，大衛承認自己的過犯。他向神認罪，懇求赦免（見</w:t>
      </w:r>
      <w:hyperlink r:id="rId69">
        <w:r>
          <w:rPr>
            <w:lang w:val="zh_TW" w:bidi="zh_TW"/>
          </w:rPr>
          <w:rPr>
            <w:color w:val="0000EE"/>
            <w:u w:val="single"/>
          </w:rPr>
          <w:t>詩32篇</w:t>
        </w:r>
      </w:hyperlink>
      <w:r>
        <w:rPr>
          <w:lang w:val="zh_TW" w:bidi="zh_TW"/>
        </w:rPr>
        <w:t>和</w:t>
      </w:r>
      <w:hyperlink r:id="rId70">
        <w:r>
          <w:rPr>
            <w:lang w:val="zh_TW" w:bidi="zh_TW"/>
          </w:rPr>
          <w:rPr>
            <w:color w:val="0000EE"/>
            <w:u w:val="single"/>
          </w:rPr>
          <w:t>51篇</w:t>
        </w:r>
      </w:hyperlink>
      <w:r>
        <w:rPr>
          <w:lang w:val="zh_TW" w:bidi="zh_TW"/>
        </w:rPr>
        <w:t>）。神寬恕他，但他因缺乏自制和未能在家中執行紀律，承受了近十年的後果。雖然大衛在軍事和外交策略上無與倫比，但在家庭事務上卻顯得軟弱無力。他的放縱態度，很快見於兒子暗嫩亂倫犯罪之上，接著是押沙龍殺害兄弟的悲劇。</w:t>
      </w:r>
    </w:p>
    <w:p>
      <w:pPr/>
      <w:r>
        <w:rPr>
          <w:lang w:val="zh_TW" w:bidi="zh_TW"/>
        </w:rPr>
      </w:r>
      <w:r>
        <w:rPr>
          <w:lang w:val="zh_TW" w:bidi="zh_TW"/>
        </w:rPr>
        <w:t>押沙龍因觸怒父親逃往基述，在他母親的族人中避難了三年。最終，大衛的將軍約押成功讓大衛與這個疏遠的兒子和解。然而，押沙龍利用他在王室的地位籠絡人心，前往希伯崙發動突襲，並在全以色列自立為王。他的支持者眾多，對大衛構成巨大威脅，迫使大衛逃離耶路撒冷。大衛以他卓越的戰略才能，通過計策爭取時間，重組軍隊平息了兒子的叛亂。押沙龍在逃亡過程中喪命，使大衛哀痛不已。</w:t>
      </w:r>
    </w:p>
    <w:p>
      <w:pPr/>
      <w:r>
        <w:rPr>
          <w:lang w:val="zh_TW" w:bidi="zh_TW"/>
        </w:rPr>
      </w:r>
      <w:r>
        <w:rPr>
          <w:lang w:val="zh_TW" w:bidi="zh_TW"/>
        </w:rPr>
        <w:t>返回耶路撒冷後，大衛不得不修補押沙龍叛亂造成的損害。例如，他所屬的猶大支派曾支持押沙龍。此外，另一場由便雅憫支派的示巴煽動的叛亂，也必須由約押鎮壓後，王國才能恢復穩定。</w:t>
      </w:r>
    </w:p>
    <w:p>
      <w:pPr>
        <w:pStyle w:val="Heading4"/>
      </w:pPr>
      <w:r>
        <w:rPr>
          <w:lang w:val="zh_TW" w:bidi="zh_TW"/>
        </w:rPr>
        <w:t>大衛的晚年</w:t>
      </w:r>
    </w:p>
    <w:p>
      <w:pPr/>
      <w:r>
        <w:rPr>
          <w:lang w:val="zh_TW" w:bidi="zh_TW"/>
        </w:rPr>
      </w:r>
      <w:r>
        <w:rPr>
          <w:lang w:val="zh_TW" w:bidi="zh_TW"/>
        </w:rPr>
        <w:t>儘管大衛未得允許建造耶路撒冷的聖殿，他在統治的最後幾年，卻為這一計劃做了大量準備。他儲備建築材料，並組織王國資源，有效使用國內外的勞動力。此外，他還仔細安排好新聖殿的宗教敬拜細節（</w:t>
      </w:r>
      <w:hyperlink r:id="rId71">
        <w:r>
          <w:rPr>
            <w:lang w:val="zh_TW" w:bidi="zh_TW"/>
          </w:rPr>
          <w:rPr>
            <w:color w:val="0000EE"/>
            <w:u w:val="single"/>
          </w:rPr>
          <w:t>代上21–29章</w:t>
        </w:r>
      </w:hyperlink>
      <w:r>
        <w:rPr>
          <w:lang w:val="zh_TW" w:bidi="zh_TW"/>
        </w:rPr>
        <w:t>）。</w:t>
      </w:r>
    </w:p>
    <w:p>
      <w:pPr/>
      <w:r>
        <w:rPr>
          <w:lang w:val="zh_TW" w:bidi="zh_TW"/>
        </w:rPr>
      </w:r>
      <w:r>
        <w:rPr>
          <w:lang w:val="zh_TW" w:bidi="zh_TW"/>
        </w:rPr>
        <w:t>大衛的軍事和行政組織可能仿效埃及的模式。他的軍隊由忠於王室的軍官嚴格控制，還包括雇傭兵。大衛任命可信賴的官員管理帝國各地的農場、牲畜和果園（</w:t>
      </w:r>
      <w:hyperlink r:id="rId72">
        <w:r>
          <w:rPr>
            <w:lang w:val="zh_TW" w:bidi="zh_TW"/>
          </w:rPr>
          <w:rPr>
            <w:color w:val="0000EE"/>
            <w:u w:val="single"/>
          </w:rPr>
          <w:t>代上27:25–31</w:t>
        </w:r>
      </w:hyperlink>
      <w:r>
        <w:rPr>
          <w:lang w:val="zh_TW" w:bidi="zh_TW"/>
        </w:rPr>
        <w:t>）。</w:t>
      </w:r>
    </w:p>
    <w:p>
      <w:pPr/>
      <w:r>
        <w:rPr>
          <w:lang w:val="zh_TW" w:bidi="zh_TW"/>
        </w:rPr>
      </w:r>
      <w:r>
        <w:rPr>
          <w:lang w:val="zh_TW" w:bidi="zh_TW"/>
        </w:rPr>
        <w:t>大衛發起或至少開始了一次以色列的人口普查（</w:t>
      </w:r>
      <w:hyperlink r:id="rId73">
        <w:r>
          <w:rPr>
            <w:lang w:val="zh_TW" w:bidi="zh_TW"/>
          </w:rPr>
          <w:rPr>
            <w:color w:val="0000EE"/>
            <w:u w:val="single"/>
          </w:rPr>
          <w:t>撒下24章</w:t>
        </w:r>
      </w:hyperlink>
      <w:r>
        <w:rPr>
          <w:lang w:val="zh_TW" w:bidi="zh_TW"/>
        </w:rPr>
        <w:t>；</w:t>
      </w:r>
      <w:hyperlink r:id="rId74">
        <w:r>
          <w:rPr>
            <w:lang w:val="zh_TW" w:bidi="zh_TW"/>
          </w:rPr>
          <w:rPr>
            <w:color w:val="0000EE"/>
            <w:u w:val="single"/>
          </w:rPr>
          <w:t>代上21章</w:t>
        </w:r>
      </w:hyperlink>
      <w:r>
        <w:rPr>
          <w:lang w:val="zh_TW" w:bidi="zh_TW"/>
        </w:rPr>
        <w:t>）。記載並不完整，未能解答部分問題，例如神為何施行懲罰。儘管約押反對，大衛堅持進行普查。由於大衛後來清楚意識到此舉為罪，可能他是因驕傲而希望確定自己的軍事實力（約150萬人）。神的懲罰或許也與百姓支持押沙龍和示巴的叛亂有關。</w:t>
      </w:r>
    </w:p>
    <w:p>
      <w:pPr/>
      <w:r>
        <w:rPr>
          <w:lang w:val="zh_TW" w:bidi="zh_TW"/>
        </w:rPr>
      </w:r>
      <w:r>
        <w:rPr>
          <w:lang w:val="zh_TW" w:bidi="zh_TW"/>
        </w:rPr>
        <w:t>神藉著先知迦得，給大衛三種懲罰的選擇，他選擇了三天的瘟疫。在大衛和長老悔改時，他們看見一位天使站在耶布斯人阿珥楠（亞勞拿）的打麥場上。大衛在此獻祭，並為百姓禱告。後來，他購買了該打麥場，決定這裡將成為他的兒子所羅門建造聖殿的所在地（</w:t>
      </w:r>
      <w:hyperlink r:id="rId75">
        <w:r>
          <w:rPr>
            <w:lang w:val="zh_TW" w:bidi="zh_TW"/>
          </w:rPr>
          <w:rPr>
            <w:color w:val="0000EE"/>
            <w:u w:val="single"/>
          </w:rPr>
          <w:t>代上21:28–22:1</w:t>
        </w:r>
      </w:hyperlink>
      <w:r>
        <w:rPr>
          <w:lang w:val="zh_TW" w:bidi="zh_TW"/>
        </w:rPr>
        <w:t>）。</w:t>
      </w:r>
    </w:p>
    <w:p>
      <w:pPr>
        <w:pStyle w:val="Heading3"/>
      </w:pPr>
      <w:r>
        <w:rPr>
          <w:lang w:val="zh_TW" w:bidi="zh_TW"/>
        </w:rPr>
        <w:t>大衛的持續影響</w:t>
      </w:r>
    </w:p>
    <w:p>
      <w:pPr>
        <w:pStyle w:val="Heading4"/>
      </w:pPr>
      <w:r>
        <w:rPr>
          <w:lang w:val="zh_TW" w:bidi="zh_TW"/>
        </w:rPr>
        <w:t>詩篇的作者</w:t>
      </w:r>
    </w:p>
    <w:p>
      <w:pPr/>
      <w:r>
        <w:rPr>
          <w:lang w:val="zh_TW" w:bidi="zh_TW"/>
        </w:rPr>
      </w:r>
      <w:r>
        <w:rPr>
          <w:lang w:val="zh_TW" w:bidi="zh_TW"/>
        </w:rPr>
        <w:t>舊約的詩篇成為古代以色列最受歡迎的書卷之一，並持續影響歷世歷代的無數讀者。這些由大衛創作的讚美詩，是為聖殿敬拜所準備的（</w:t>
      </w:r>
      <w:hyperlink r:id="rId76">
        <w:r>
          <w:rPr>
            <w:lang w:val="zh_TW" w:bidi="zh_TW"/>
          </w:rPr>
          <w:rPr>
            <w:color w:val="0000EE"/>
            <w:u w:val="single"/>
          </w:rPr>
          <w:t>代下29:30</w:t>
        </w:r>
      </w:hyperlink>
      <w:r>
        <w:rPr>
          <w:lang w:val="zh_TW" w:bidi="zh_TW"/>
        </w:rPr>
        <w:t>）。由大衛所寫的73篇詩篇，靈感多數源自他與神及他人的關係。</w:t>
      </w:r>
    </w:p>
    <w:p>
      <w:pPr/>
      <w:r>
        <w:rPr>
          <w:lang w:val="zh_TW" w:bidi="zh_TW"/>
        </w:rPr>
      </w:r>
      <w:r>
        <w:rPr>
          <w:lang w:val="zh_TW" w:bidi="zh_TW"/>
        </w:rPr>
        <w:t>大衛可能編輯了詩篇的第一卷（</w:t>
      </w:r>
      <w:hyperlink r:id="rId77">
        <w:r>
          <w:rPr>
            <w:lang w:val="zh_TW" w:bidi="zh_TW"/>
          </w:rPr>
          <w:rPr>
            <w:color w:val="0000EE"/>
            <w:u w:val="single"/>
          </w:rPr>
          <w:t>1–41篇</w:t>
        </w:r>
      </w:hyperlink>
      <w:r>
        <w:rPr>
          <w:lang w:val="zh_TW" w:bidi="zh_TW"/>
        </w:rPr>
        <w:t>）和第四卷（</w:t>
      </w:r>
      <w:hyperlink r:id="rId78">
        <w:r>
          <w:rPr>
            <w:lang w:val="zh_TW" w:bidi="zh_TW"/>
          </w:rPr>
          <w:rPr>
            <w:color w:val="0000EE"/>
            <w:u w:val="single"/>
          </w:rPr>
          <w:t>90–106篇</w:t>
        </w:r>
      </w:hyperlink>
      <w:r>
        <w:rPr>
          <w:lang w:val="zh_TW" w:bidi="zh_TW"/>
        </w:rPr>
        <w:t>），因為其中大部分詩篇由他親自創作。他的其它詩篇（</w:t>
      </w:r>
      <w:hyperlink r:id="rId79">
        <w:r>
          <w:rPr>
            <w:lang w:val="zh_TW" w:bidi="zh_TW"/>
          </w:rPr>
          <w:rPr>
            <w:color w:val="0000EE"/>
            <w:u w:val="single"/>
          </w:rPr>
          <w:t>詩51–71篇</w:t>
        </w:r>
      </w:hyperlink>
      <w:r>
        <w:rPr>
          <w:lang w:val="zh_TW" w:bidi="zh_TW"/>
        </w:rPr>
        <w:t>）則被納入可能由所羅門編輯的第二卷（</w:t>
      </w:r>
      <w:hyperlink r:id="rId80">
        <w:r>
          <w:rPr>
            <w:lang w:val="zh_TW" w:bidi="zh_TW"/>
          </w:rPr>
          <w:rPr>
            <w:color w:val="0000EE"/>
            <w:u w:val="single"/>
          </w:rPr>
          <w:t>42–72篇</w:t>
        </w:r>
      </w:hyperlink>
      <w:r>
        <w:rPr>
          <w:lang w:val="zh_TW" w:bidi="zh_TW"/>
        </w:rPr>
        <w:t>）。在後世中，這些詩篇用於敬拜時，又添加了更多篇章，直至以斯拉的時代。</w:t>
      </w:r>
    </w:p>
    <w:p>
      <w:pPr/>
      <w:r>
        <w:rPr>
          <w:lang w:val="zh_TW" w:bidi="zh_TW"/>
        </w:rPr>
      </w:r>
      <w:r>
        <w:rPr>
          <w:lang w:val="zh_TW" w:bidi="zh_TW"/>
        </w:rPr>
        <w:t>大衛的詩篇是多篇詩作，為以色列敬拜而譜成音樂。他組織祭司和利未人，又為敬拜提供樂器（</w:t>
      </w:r>
      <w:hyperlink r:id="rId81">
        <w:r>
          <w:rPr>
            <w:lang w:val="zh_TW" w:bidi="zh_TW"/>
          </w:rPr>
          <w:rPr>
            <w:color w:val="0000EE"/>
            <w:u w:val="single"/>
          </w:rPr>
          <w:t>代下7:6，</w:t>
        </w:r>
      </w:hyperlink>
      <w:hyperlink r:id="rId82">
        <w:r>
          <w:rPr>
            <w:lang w:val="zh_TW" w:bidi="zh_TW"/>
          </w:rPr>
          <w:rPr>
            <w:color w:val="0000EE"/>
            <w:u w:val="single"/>
          </w:rPr>
          <w:t>8:14</w:t>
        </w:r>
      </w:hyperlink>
      <w:r>
        <w:rPr>
          <w:lang w:val="zh_TW" w:bidi="zh_TW"/>
        </w:rPr>
        <w:t>），奠定了以色列宗教生活的模式。</w:t>
      </w:r>
    </w:p>
    <w:p>
      <w:pPr>
        <w:pStyle w:val="Heading4"/>
      </w:pPr>
      <w:r>
        <w:rPr>
          <w:lang w:val="zh_TW" w:bidi="zh_TW"/>
        </w:rPr>
        <w:t>先知書中的大衛</w:t>
      </w:r>
    </w:p>
    <w:p>
      <w:pPr/>
      <w:r>
        <w:rPr>
          <w:lang w:val="zh_TW" w:bidi="zh_TW"/>
        </w:rPr>
      </w:r>
      <w:r>
        <w:rPr>
          <w:lang w:val="zh_TW" w:bidi="zh_TW"/>
        </w:rPr>
        <w:t>大衛被認為是以色列最偉大的王，常在舊約先知書中用作比較的標準。以賽亞（如</w:t>
      </w:r>
      <w:hyperlink r:id="rId83">
        <w:r>
          <w:rPr>
            <w:lang w:val="zh_TW" w:bidi="zh_TW"/>
          </w:rPr>
          <w:rPr>
            <w:color w:val="0000EE"/>
            <w:u w:val="single"/>
          </w:rPr>
          <w:t>賽7:2、13，</w:t>
        </w:r>
      </w:hyperlink>
      <w:hyperlink r:id="rId84">
        <w:r>
          <w:rPr>
            <w:lang w:val="zh_TW" w:bidi="zh_TW"/>
          </w:rPr>
          <w:rPr>
            <w:color w:val="0000EE"/>
            <w:u w:val="single"/>
          </w:rPr>
          <w:t>22:22</w:t>
        </w:r>
      </w:hyperlink>
      <w:r>
        <w:rPr>
          <w:lang w:val="zh_TW" w:bidi="zh_TW"/>
        </w:rPr>
        <w:t>）和耶利米，經常提到他們當代的君王，是屬於大衛的「家」或「寶座」。對比一些未尊崇神的大衛後裔，以賽亞和耶利米都曾預言一位彌賽亞君王，將在大衛的寶座上，永遠施行公平和公義（</w:t>
      </w:r>
      <w:hyperlink r:id="rId85">
        <w:r>
          <w:rPr>
            <w:lang w:val="zh_TW" w:bidi="zh_TW"/>
          </w:rPr>
          <w:rPr>
            <w:color w:val="0000EE"/>
            <w:u w:val="single"/>
          </w:rPr>
          <w:t>賽9:7</w:t>
        </w:r>
      </w:hyperlink>
      <w:r>
        <w:rPr>
          <w:lang w:val="zh_TW" w:bidi="zh_TW"/>
        </w:rPr>
        <w:t>；</w:t>
      </w:r>
      <w:hyperlink r:id="rId86">
        <w:r>
          <w:rPr>
            <w:lang w:val="zh_TW" w:bidi="zh_TW"/>
          </w:rPr>
          <w:rPr>
            <w:color w:val="0000EE"/>
            <w:u w:val="single"/>
          </w:rPr>
          <w:t>耶33:15</w:t>
        </w:r>
      </w:hyperlink>
      <w:r>
        <w:rPr>
          <w:lang w:val="zh_TW" w:bidi="zh_TW"/>
        </w:rPr>
        <w:t>）。以賽亞描述這位未來的君王時，指出他來自大衛之父耶西的家系（</w:t>
      </w:r>
      <w:hyperlink r:id="rId87">
        <w:r>
          <w:rPr>
            <w:lang w:val="zh_TW" w:bidi="zh_TW"/>
          </w:rPr>
          <w:rPr>
            <w:color w:val="0000EE"/>
            <w:u w:val="single"/>
          </w:rPr>
          <w:t>賽11:1–10</w:t>
        </w:r>
      </w:hyperlink>
      <w:r>
        <w:rPr>
          <w:lang w:val="zh_TW" w:bidi="zh_TW"/>
        </w:rPr>
        <w:t>）。預言普世和平的到來時，以賽亞提到首都在「錫安」，即大衛的城（</w:t>
      </w:r>
      <w:hyperlink r:id="rId88">
        <w:r>
          <w:rPr>
            <w:lang w:val="zh_TW" w:bidi="zh_TW"/>
          </w:rPr>
          <w:rPr>
            <w:color w:val="0000EE"/>
            <w:u w:val="single"/>
          </w:rPr>
          <w:t>2:1–4</w:t>
        </w:r>
      </w:hyperlink>
      <w:r>
        <w:rPr>
          <w:lang w:val="zh_TW" w:bidi="zh_TW"/>
        </w:rPr>
        <w:t>）。</w:t>
      </w:r>
    </w:p>
    <w:p>
      <w:pPr/>
      <w:r>
        <w:rPr>
          <w:lang w:val="zh_TW" w:bidi="zh_TW"/>
        </w:rPr>
      </w:r>
      <w:r>
        <w:rPr>
          <w:lang w:val="zh_TW" w:bidi="zh_TW"/>
        </w:rPr>
        <w:t>以西結應許大衛將在末世及彌賽亞時代重新作王（</w:t>
      </w:r>
      <w:hyperlink r:id="rId89">
        <w:r>
          <w:rPr>
            <w:lang w:val="zh_TW" w:bidi="zh_TW"/>
          </w:rPr>
          <w:rPr>
            <w:color w:val="0000EE"/>
            <w:u w:val="single"/>
          </w:rPr>
          <w:t>結37:24–25</w:t>
        </w:r>
      </w:hyperlink>
      <w:r>
        <w:rPr>
          <w:lang w:val="zh_TW" w:bidi="zh_TW"/>
        </w:rPr>
        <w:t>），並稱「我的僕人大衛」為以色列的牧人（</w:t>
      </w:r>
      <w:hyperlink r:id="rId90">
        <w:r>
          <w:rPr>
            <w:lang w:val="zh_TW" w:bidi="zh_TW"/>
          </w:rPr>
          <w:rPr>
            <w:color w:val="0000EE"/>
            <w:u w:val="single"/>
          </w:rPr>
          <w:t>34:23</w:t>
        </w:r>
      </w:hyperlink>
      <w:r>
        <w:rPr>
          <w:lang w:val="zh_TW" w:bidi="zh_TW"/>
        </w:rPr>
        <w:t>）。何西阿同樣將未來的君王視為大衛王（</w:t>
      </w:r>
      <w:hyperlink r:id="rId91">
        <w:r>
          <w:rPr>
            <w:lang w:val="zh_TW" w:bidi="zh_TW"/>
          </w:rPr>
          <w:rPr>
            <w:color w:val="0000EE"/>
            <w:u w:val="single"/>
          </w:rPr>
          <w:t>何3:5</w:t>
        </w:r>
      </w:hyperlink>
      <w:r>
        <w:rPr>
          <w:lang w:val="zh_TW" w:bidi="zh_TW"/>
        </w:rPr>
        <w:t>）。阿摩司保證神將重建大衛倒塌的「帳幕」（</w:t>
      </w:r>
      <w:hyperlink r:id="rId92">
        <w:r>
          <w:rPr>
            <w:lang w:val="zh_TW" w:bidi="zh_TW"/>
          </w:rPr>
          <w:rPr>
            <w:color w:val="0000EE"/>
            <w:u w:val="single"/>
          </w:rPr>
          <w:t>摩9:11</w:t>
        </w:r>
      </w:hyperlink>
      <w:r>
        <w:rPr>
          <w:lang w:val="zh_TW" w:bidi="zh_TW"/>
        </w:rPr>
        <w:t>），使百姓再次安居。撒迦利亞五次提到「大衛的家」（在</w:t>
      </w:r>
      <w:hyperlink r:id="rId93">
        <w:r>
          <w:rPr>
            <w:lang w:val="zh_TW" w:bidi="zh_TW"/>
          </w:rPr>
          <w:rPr>
            <w:color w:val="0000EE"/>
            <w:u w:val="single"/>
          </w:rPr>
          <w:t>亞12–13章</w:t>
        </w:r>
      </w:hyperlink>
      <w:r>
        <w:rPr>
          <w:lang w:val="zh_TW" w:bidi="zh_TW"/>
        </w:rPr>
        <w:t>），激勵人們盼望恢復大衛的輝煌王朝。在預告審判降臨當代君王與百姓的同時，先知的信息也闡明了大衛統治期間，應許那永恆寶座的概念。</w:t>
      </w:r>
    </w:p>
    <w:p>
      <w:pPr>
        <w:pStyle w:val="Heading4"/>
      </w:pPr>
      <w:r>
        <w:rPr>
          <w:lang w:val="zh_TW" w:bidi="zh_TW"/>
        </w:rPr>
        <w:t>新約聖經中的大衛</w:t>
      </w:r>
    </w:p>
    <w:p>
      <w:pPr/>
      <w:r>
        <w:rPr>
          <w:lang w:val="zh_TW" w:bidi="zh_TW"/>
        </w:rPr>
      </w:r>
      <w:r>
        <w:rPr>
          <w:lang w:val="zh_TW" w:bidi="zh_TW"/>
        </w:rPr>
        <w:t>福音書多次提到大衛，確立耶穌為「大衛子孫」的身份。神與大衛所立的約，包括一位永恆的君王將來自大衛的家系（</w:t>
      </w:r>
      <w:hyperlink r:id="rId94">
        <w:r>
          <w:rPr>
            <w:lang w:val="zh_TW" w:bidi="zh_TW"/>
          </w:rPr>
          <w:rPr>
            <w:color w:val="0000EE"/>
            <w:u w:val="single"/>
          </w:rPr>
          <w:t>太1:1，</w:t>
        </w:r>
      </w:hyperlink>
      <w:hyperlink r:id="rId95">
        <w:r>
          <w:rPr>
            <w:lang w:val="zh_TW" w:bidi="zh_TW"/>
          </w:rPr>
          <w:rPr>
            <w:color w:val="0000EE"/>
            <w:u w:val="single"/>
          </w:rPr>
          <w:t>9:27，</w:t>
        </w:r>
      </w:hyperlink>
      <w:hyperlink r:id="rId96">
        <w:r>
          <w:rPr>
            <w:lang w:val="zh_TW" w:bidi="zh_TW"/>
          </w:rPr>
          <w:rPr>
            <w:color w:val="0000EE"/>
            <w:u w:val="single"/>
          </w:rPr>
          <w:t>12:23</w:t>
        </w:r>
      </w:hyperlink>
      <w:r>
        <w:rPr>
          <w:lang w:val="zh_TW" w:bidi="zh_TW"/>
        </w:rPr>
        <w:t>；</w:t>
      </w:r>
      <w:hyperlink r:id="rId97">
        <w:r>
          <w:rPr>
            <w:lang w:val="zh_TW" w:bidi="zh_TW"/>
          </w:rPr>
          <w:rPr>
            <w:color w:val="0000EE"/>
            <w:u w:val="single"/>
          </w:rPr>
          <w:t>可10:48，</w:t>
        </w:r>
      </w:hyperlink>
      <w:hyperlink r:id="rId98">
        <w:r>
          <w:rPr>
            <w:lang w:val="zh_TW" w:bidi="zh_TW"/>
          </w:rPr>
          <w:rPr>
            <w:color w:val="0000EE"/>
            <w:u w:val="single"/>
          </w:rPr>
          <w:t>12:35</w:t>
        </w:r>
      </w:hyperlink>
      <w:r>
        <w:rPr>
          <w:lang w:val="zh_TW" w:bidi="zh_TW"/>
        </w:rPr>
        <w:t>；</w:t>
      </w:r>
      <w:hyperlink r:id="rId99">
        <w:r>
          <w:rPr>
            <w:lang w:val="zh_TW" w:bidi="zh_TW"/>
          </w:rPr>
          <w:rPr>
            <w:color w:val="0000EE"/>
            <w:u w:val="single"/>
          </w:rPr>
          <w:t>路18:38–39，</w:t>
        </w:r>
      </w:hyperlink>
      <w:hyperlink r:id="rId100">
        <w:r>
          <w:rPr>
            <w:lang w:val="zh_TW" w:bidi="zh_TW"/>
          </w:rPr>
          <w:rPr>
            <w:color w:val="0000EE"/>
            <w:u w:val="single"/>
          </w:rPr>
          <w:t>20:41</w:t>
        </w:r>
      </w:hyperlink>
      <w:r>
        <w:rPr>
          <w:lang w:val="zh_TW" w:bidi="zh_TW"/>
        </w:rPr>
        <w:t>）。根據</w:t>
      </w:r>
      <w:hyperlink r:id="rId101">
        <w:r>
          <w:rPr>
            <w:lang w:val="zh_TW" w:bidi="zh_TW"/>
          </w:rPr>
          <w:rPr>
            <w:color w:val="0000EE"/>
            <w:u w:val="single"/>
          </w:rPr>
          <w:t>馬可福音十一章10節</w:t>
        </w:r>
      </w:hyperlink>
      <w:r>
        <w:rPr>
          <w:lang w:val="zh_TW" w:bidi="zh_TW"/>
        </w:rPr>
        <w:t>和</w:t>
      </w:r>
      <w:hyperlink r:id="rId102">
        <w:r>
          <w:rPr>
            <w:lang w:val="zh_TW" w:bidi="zh_TW"/>
          </w:rPr>
          <w:rPr>
            <w:color w:val="0000EE"/>
            <w:u w:val="single"/>
          </w:rPr>
          <w:t>約翰福音七章42節</w:t>
        </w:r>
      </w:hyperlink>
      <w:r>
        <w:rPr>
          <w:lang w:val="zh_TW" w:bidi="zh_TW"/>
        </w:rPr>
        <w:t>，耶穌時代的猶太人期望彌賽亞（基督）是大衛的後裔。雖然福音書表明耶穌來自大衛的家系，但也明確教導耶穌是神的兒子（</w:t>
      </w:r>
      <w:hyperlink r:id="rId103">
        <w:r>
          <w:rPr>
            <w:lang w:val="zh_TW" w:bidi="zh_TW"/>
          </w:rPr>
          <w:rPr>
            <w:color w:val="0000EE"/>
            <w:u w:val="single"/>
          </w:rPr>
          <w:t>太22:41–45</w:t>
        </w:r>
      </w:hyperlink>
      <w:r>
        <w:rPr>
          <w:lang w:val="zh_TW" w:bidi="zh_TW"/>
        </w:rPr>
        <w:t>；</w:t>
      </w:r>
      <w:hyperlink r:id="rId104">
        <w:r>
          <w:rPr>
            <w:lang w:val="zh_TW" w:bidi="zh_TW"/>
          </w:rPr>
          <w:rPr>
            <w:color w:val="0000EE"/>
            <w:u w:val="single"/>
          </w:rPr>
          <w:t>可12:35–37</w:t>
        </w:r>
      </w:hyperlink>
      <w:r>
        <w:rPr>
          <w:lang w:val="zh_TW" w:bidi="zh_TW"/>
        </w:rPr>
        <w:t>；</w:t>
      </w:r>
      <w:hyperlink r:id="rId105">
        <w:r>
          <w:rPr>
            <w:lang w:val="zh_TW" w:bidi="zh_TW"/>
          </w:rPr>
          <w:rPr>
            <w:color w:val="0000EE"/>
            <w:u w:val="single"/>
          </w:rPr>
          <w:t>路20:41–44</w:t>
        </w:r>
      </w:hyperlink>
      <w:r>
        <w:rPr>
          <w:lang w:val="zh_TW" w:bidi="zh_TW"/>
        </w:rPr>
        <w:t>）。</w:t>
      </w:r>
    </w:p>
    <w:p>
      <w:pPr/>
      <w:r>
        <w:rPr>
          <w:lang w:val="zh_TW" w:bidi="zh_TW"/>
        </w:rPr>
      </w:r>
      <w:r>
        <w:rPr>
          <w:lang w:val="zh_TW" w:bidi="zh_TW"/>
        </w:rPr>
        <w:t>使徒行傳將大衛視為神應許的接受者，而這些應許在耶穌基督裡得以成就。此外，大衛也被視為先知，受聖靈啟示而寫下詩篇（</w:t>
      </w:r>
      <w:hyperlink r:id="rId106">
        <w:r>
          <w:rPr>
            <w:lang w:val="zh_TW" w:bidi="zh_TW"/>
          </w:rPr>
          <w:rPr>
            <w:color w:val="0000EE"/>
            <w:u w:val="single"/>
          </w:rPr>
          <w:t>徒1:16</w:t>
        </w:r>
      </w:hyperlink>
      <w:r>
        <w:rPr>
          <w:lang w:val="zh_TW" w:bidi="zh_TW"/>
        </w:rPr>
        <w:t>；</w:t>
      </w:r>
      <w:hyperlink r:id="rId107">
        <w:r>
          <w:rPr>
            <w:lang w:val="zh_TW" w:bidi="zh_TW"/>
          </w:rPr>
          <w:rPr>
            <w:color w:val="0000EE"/>
            <w:u w:val="single"/>
          </w:rPr>
          <w:t>2:22–36，</w:t>
        </w:r>
      </w:hyperlink>
      <w:hyperlink r:id="rId108">
        <w:r>
          <w:rPr>
            <w:lang w:val="zh_TW" w:bidi="zh_TW"/>
          </w:rPr>
          <w:rPr>
            <w:color w:val="0000EE"/>
            <w:u w:val="single"/>
          </w:rPr>
          <w:t>4:25，</w:t>
        </w:r>
      </w:hyperlink>
      <w:hyperlink r:id="rId109">
        <w:r>
          <w:rPr>
            <w:lang w:val="zh_TW" w:bidi="zh_TW"/>
          </w:rPr>
          <w:rPr>
            <w:color w:val="0000EE"/>
            <w:u w:val="single"/>
          </w:rPr>
          <w:t>13:26–39</w:t>
        </w:r>
      </w:hyperlink>
      <w:r>
        <w:rPr>
          <w:lang w:val="zh_TW" w:bidi="zh_TW"/>
        </w:rPr>
        <w:t>）。</w:t>
      </w:r>
    </w:p>
    <w:p>
      <w:pPr/>
      <w:r>
        <w:rPr>
          <w:lang w:val="zh_TW" w:bidi="zh_TW"/>
        </w:rPr>
      </w:r>
      <w:r>
        <w:rPr>
          <w:lang w:val="zh_TW" w:bidi="zh_TW"/>
        </w:rPr>
        <w:t>在啟示錄中，耶穌被稱為擁有「大衛的鑰匙」（</w:t>
      </w:r>
      <w:hyperlink r:id="rId110">
        <w:r>
          <w:rPr>
            <w:lang w:val="zh_TW" w:bidi="zh_TW"/>
          </w:rPr>
          <w:rPr>
            <w:color w:val="0000EE"/>
            <w:u w:val="single"/>
          </w:rPr>
          <w:t>啟3:7</w:t>
        </w:r>
      </w:hyperlink>
      <w:r>
        <w:rPr>
          <w:lang w:val="zh_TW" w:bidi="zh_TW"/>
        </w:rPr>
        <w:t>），並被稱為「猶大支派中的獅子， 大衛的根」（</w:t>
      </w:r>
      <w:hyperlink r:id="rId111">
        <w:r>
          <w:rPr>
            <w:lang w:val="zh_TW" w:bidi="zh_TW"/>
          </w:rPr>
          <w:rPr>
            <w:color w:val="0000EE"/>
            <w:u w:val="single"/>
          </w:rPr>
          <w:t>5:5</w:t>
        </w:r>
      </w:hyperlink>
      <w:r>
        <w:rPr>
          <w:lang w:val="zh_TW" w:bidi="zh_TW"/>
        </w:rPr>
        <w:t>）。耶穌自稱說：「我是大衛的根，又是他的後裔。我是明亮的晨星」（</w:t>
      </w:r>
      <w:hyperlink r:id="rId112">
        <w:r>
          <w:rPr>
            <w:lang w:val="zh_TW" w:bidi="zh_TW"/>
          </w:rPr>
          <w:rPr>
            <w:color w:val="0000EE"/>
            <w:u w:val="single"/>
          </w:rPr>
          <w:t>22:16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基督論</w:t>
      </w:r>
      <w:r>
        <w:rPr>
          <w:lang w:val="zh_TW" w:bidi="zh_TW"/>
        </w:rPr>
        <w:t>；</w:t>
      </w:r>
      <w:r>
        <w:rPr>
          <w:lang w:val="zh_TW" w:bidi="zh_TW"/>
        </w:rPr>
        <w:t>聖經年表（舊約）</w:t>
      </w:r>
      <w:r>
        <w:rPr>
          <w:lang w:val="zh_TW" w:bidi="zh_TW"/>
        </w:rPr>
        <w:t>；</w:t>
      </w:r>
      <w:r>
        <w:rPr>
          <w:lang w:val="zh_TW" w:bidi="zh_TW"/>
        </w:rPr>
        <w:t>以色列歷史</w:t>
      </w:r>
      <w:r>
        <w:rPr>
          <w:lang w:val="zh_TW" w:bidi="zh_TW"/>
        </w:rPr>
        <w:t>；</w:t>
      </w:r>
      <w:r>
        <w:rPr>
          <w:lang w:val="zh_TW" w:bidi="zh_TW"/>
        </w:rPr>
        <w:t>王</w:t>
      </w:r>
      <w:r>
        <w:rPr>
          <w:lang w:val="zh_TW" w:bidi="zh_TW"/>
        </w:rPr>
        <w:t>；</w:t>
      </w:r>
      <w:r>
        <w:rPr>
          <w:lang w:val="zh_TW" w:bidi="zh_TW"/>
        </w:rPr>
        <w:t>神的國，天國</w:t>
      </w:r>
      <w:r>
        <w:rPr>
          <w:lang w:val="zh_TW" w:bidi="zh_TW"/>
        </w:rPr>
        <w:t>；</w:t>
      </w:r>
      <w:r>
        <w:rPr>
          <w:lang w:val="zh_TW" w:bidi="zh_TW"/>
        </w:rPr>
        <w:t>彌賽亞</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5:41" TargetMode="External"/><Relationship Id="rId14" Type="http://schemas.openxmlformats.org/officeDocument/2006/relationships/hyperlink" Target="https://ref.ly/Mark3:17" TargetMode="External"/><Relationship Id="rId15" Type="http://schemas.openxmlformats.org/officeDocument/2006/relationships/hyperlink" Target="https://ref.ly/Mark7:11,Mark7:34" TargetMode="External"/><Relationship Id="rId16" Type="http://schemas.openxmlformats.org/officeDocument/2006/relationships/hyperlink" Target="https://ref.ly/Mark11:9-Mark11:10" TargetMode="External"/><Relationship Id="rId17" Type="http://schemas.openxmlformats.org/officeDocument/2006/relationships/hyperlink" Target="https://ref.ly/Mark14:36" TargetMode="External"/><Relationship Id="rId18" Type="http://schemas.openxmlformats.org/officeDocument/2006/relationships/hyperlink" Target="https://ref.ly/Mark15:22,Mark15:34" TargetMode="External"/><Relationship Id="rId19" Type="http://schemas.openxmlformats.org/officeDocument/2006/relationships/hyperlink" Target="https://ref.ly/Matt27:33,Matt27:46" TargetMode="External"/><Relationship Id="rId20" Type="http://schemas.openxmlformats.org/officeDocument/2006/relationships/hyperlink" Target="https://ref.ly/Mark8:10" TargetMode="External"/><Relationship Id="rId21" Type="http://schemas.openxmlformats.org/officeDocument/2006/relationships/hyperlink" Target="https://ref.ly/Mark8:12" TargetMode="External"/><Relationship Id="rId22" Type="http://schemas.openxmlformats.org/officeDocument/2006/relationships/hyperlink" Target="https://ref.ly/Matt15:39" TargetMode="External"/><Relationship Id="rId23" Type="http://schemas.openxmlformats.org/officeDocument/2006/relationships/hyperlink" Target="https://ref.ly/Matt10:29" TargetMode="External"/><Relationship Id="rId24" Type="http://schemas.openxmlformats.org/officeDocument/2006/relationships/hyperlink" Target="https://ref.ly/Luke12:6" TargetMode="External"/><Relationship Id="rId25" Type="http://schemas.openxmlformats.org/officeDocument/2006/relationships/hyperlink" Target="https://ref.ly/Matt5:26" TargetMode="External"/><Relationship Id="rId26" Type="http://schemas.openxmlformats.org/officeDocument/2006/relationships/hyperlink" Target="https://ref.ly/Mark12:42" TargetMode="External"/><Relationship Id="rId27" Type="http://schemas.openxmlformats.org/officeDocument/2006/relationships/hyperlink" Target="https://ref.ly/1Sam16:1-1Sam16:23" TargetMode="External"/><Relationship Id="rId28" Type="http://schemas.openxmlformats.org/officeDocument/2006/relationships/hyperlink" Target="https://ref.ly/Ruth4:18-Ruth4:22" TargetMode="External"/><Relationship Id="rId29" Type="http://schemas.openxmlformats.org/officeDocument/2006/relationships/hyperlink" Target="https://ref.ly/1Chr2:3-1Chr2:15" TargetMode="External"/><Relationship Id="rId30" Type="http://schemas.openxmlformats.org/officeDocument/2006/relationships/hyperlink" Target="https://ref.ly/Matt1:3-Matt1:6" TargetMode="External"/><Relationship Id="rId31" Type="http://schemas.openxmlformats.org/officeDocument/2006/relationships/hyperlink" Target="https://ref.ly/Luke3:31-Luke3:33" TargetMode="External"/><Relationship Id="rId32" Type="http://schemas.openxmlformats.org/officeDocument/2006/relationships/hyperlink" Target="https://ref.ly/1Sam17:34-1Sam17:37" TargetMode="External"/><Relationship Id="rId33" Type="http://schemas.openxmlformats.org/officeDocument/2006/relationships/hyperlink" Target="https://ref.ly/1Sam16:1-1Sam16:13" TargetMode="External"/><Relationship Id="rId34" Type="http://schemas.openxmlformats.org/officeDocument/2006/relationships/hyperlink" Target="https://ref.ly/1Sam17:12-1Sam17:58" TargetMode="External"/><Relationship Id="rId35" Type="http://schemas.openxmlformats.org/officeDocument/2006/relationships/hyperlink" Target="https://ref.ly/1Sam18:6-1Sam18:30" TargetMode="External"/><Relationship Id="rId36" Type="http://schemas.openxmlformats.org/officeDocument/2006/relationships/hyperlink" Target="https://ref.ly/1Sam19:1-1Sam19:24" TargetMode="External"/><Relationship Id="rId37" Type="http://schemas.openxmlformats.org/officeDocument/2006/relationships/hyperlink" Target="https://ref.ly/1Sam20:1-1Sam20:42" TargetMode="External"/><Relationship Id="rId38" Type="http://schemas.openxmlformats.org/officeDocument/2006/relationships/hyperlink" Target="https://ref.ly/1Sam21:1-1Sam21:15" TargetMode="External"/><Relationship Id="rId39" Type="http://schemas.openxmlformats.org/officeDocument/2006/relationships/hyperlink" Target="https://ref.ly/1Sam22:1-1Sam22:5" TargetMode="External"/><Relationship Id="rId40" Type="http://schemas.openxmlformats.org/officeDocument/2006/relationships/hyperlink" Target="https://ref.ly/1Sam22:6-1Sam22:23" TargetMode="External"/><Relationship Id="rId41" Type="http://schemas.openxmlformats.org/officeDocument/2006/relationships/hyperlink" Target="https://ref.ly/1Sam23:1-1Sam23:29" TargetMode="External"/><Relationship Id="rId42" Type="http://schemas.openxmlformats.org/officeDocument/2006/relationships/hyperlink" Target="https://ref.ly/1Sam24:1-1Sam24:22" TargetMode="External"/><Relationship Id="rId43" Type="http://schemas.openxmlformats.org/officeDocument/2006/relationships/hyperlink" Target="https://ref.ly/1Sam25:1-1Sam25:44" TargetMode="External"/><Relationship Id="rId44" Type="http://schemas.openxmlformats.org/officeDocument/2006/relationships/hyperlink" Target="https://ref.ly/1Sam26:1-1Sam26:25" TargetMode="External"/><Relationship Id="rId45" Type="http://schemas.openxmlformats.org/officeDocument/2006/relationships/hyperlink" Target="https://ref.ly/1Sam27:1-1Sam27:12" TargetMode="External"/><Relationship Id="rId46" Type="http://schemas.openxmlformats.org/officeDocument/2006/relationships/hyperlink" Target="https://ref.ly/1Chr12:19-1Chr12:22" TargetMode="External"/><Relationship Id="rId47" Type="http://schemas.openxmlformats.org/officeDocument/2006/relationships/hyperlink" Target="https://ref.ly/1Sam29:1-1Sam30:31" TargetMode="External"/><Relationship Id="rId48" Type="http://schemas.openxmlformats.org/officeDocument/2006/relationships/hyperlink" Target="https://ref.ly/1Sam31:1-1Sam31:13" TargetMode="External"/><Relationship Id="rId49" Type="http://schemas.openxmlformats.org/officeDocument/2006/relationships/hyperlink" Target="https://ref.ly/2Sam1:1-2Sam1:27" TargetMode="External"/><Relationship Id="rId50" Type="http://schemas.openxmlformats.org/officeDocument/2006/relationships/hyperlink" Target="https://ref.ly/2Sam2:1-2Sam4:12" TargetMode="External"/><Relationship Id="rId51" Type="http://schemas.openxmlformats.org/officeDocument/2006/relationships/hyperlink" Target="https://ref.ly/2Sam5:1-2Sam5:25" TargetMode="External"/><Relationship Id="rId52" Type="http://schemas.openxmlformats.org/officeDocument/2006/relationships/hyperlink" Target="https://ref.ly/1Chr14:8-1Chr14:17" TargetMode="External"/><Relationship Id="rId53" Type="http://schemas.openxmlformats.org/officeDocument/2006/relationships/hyperlink" Target="https://ref.ly/1Chr11:4-1Chr11:9" TargetMode="External"/><Relationship Id="rId54" Type="http://schemas.openxmlformats.org/officeDocument/2006/relationships/hyperlink" Target="https://ref.ly/1Chr11:1-1Chr12:22" TargetMode="External"/><Relationship Id="rId55" Type="http://schemas.openxmlformats.org/officeDocument/2006/relationships/hyperlink" Target="https://ref.ly/1Chr12:23-1Chr12:40" TargetMode="External"/><Relationship Id="rId56" Type="http://schemas.openxmlformats.org/officeDocument/2006/relationships/hyperlink" Target="https://ref.ly/1Chr14:1-1Chr14:2" TargetMode="External"/><Relationship Id="rId57" Type="http://schemas.openxmlformats.org/officeDocument/2006/relationships/hyperlink" Target="https://ref.ly/2Sam6:1-2Sam6:23" TargetMode="External"/><Relationship Id="rId58" Type="http://schemas.openxmlformats.org/officeDocument/2006/relationships/hyperlink" Target="https://ref.ly/1Chr13:1-1Chr16:43" TargetMode="External"/><Relationship Id="rId59" Type="http://schemas.openxmlformats.org/officeDocument/2006/relationships/hyperlink" Target="https://ref.ly/Num4:1-Num4:49" TargetMode="External"/><Relationship Id="rId60" Type="http://schemas.openxmlformats.org/officeDocument/2006/relationships/hyperlink" Target="https://ref.ly/2Sam7:1-2Sam7:29" TargetMode="External"/><Relationship Id="rId61" Type="http://schemas.openxmlformats.org/officeDocument/2006/relationships/hyperlink" Target="https://ref.ly/1Chr17:1-1Chr17:27" TargetMode="External"/><Relationship Id="rId62" Type="http://schemas.openxmlformats.org/officeDocument/2006/relationships/hyperlink" Target="https://ref.ly/1Sam13:19-1Sam13:21" TargetMode="External"/><Relationship Id="rId63" Type="http://schemas.openxmlformats.org/officeDocument/2006/relationships/hyperlink" Target="https://ref.ly/1Chr22:3" TargetMode="External"/><Relationship Id="rId64" Type="http://schemas.openxmlformats.org/officeDocument/2006/relationships/hyperlink" Target="https://ref.ly/2Sam8:1-2Sam10:19" TargetMode="External"/><Relationship Id="rId65" Type="http://schemas.openxmlformats.org/officeDocument/2006/relationships/hyperlink" Target="https://ref.ly/2Sam22:1-2Sam22:51" TargetMode="External"/><Relationship Id="rId66" Type="http://schemas.openxmlformats.org/officeDocument/2006/relationships/hyperlink" Target="https://ref.ly/Ps18:1-Ps18:50" TargetMode="External"/><Relationship Id="rId67" Type="http://schemas.openxmlformats.org/officeDocument/2006/relationships/hyperlink" Target="https://ref.ly/2Sam11:1-2Sam20:26" TargetMode="External"/><Relationship Id="rId68" Type="http://schemas.openxmlformats.org/officeDocument/2006/relationships/hyperlink" Target="https://ref.ly/Deut17:17" TargetMode="External"/><Relationship Id="rId69" Type="http://schemas.openxmlformats.org/officeDocument/2006/relationships/hyperlink" Target="https://ref.ly/Ps32:1-Ps32:11" TargetMode="External"/><Relationship Id="rId70" Type="http://schemas.openxmlformats.org/officeDocument/2006/relationships/hyperlink" Target="https://ref.ly/Ps51:1-Ps51:19" TargetMode="External"/><Relationship Id="rId71" Type="http://schemas.openxmlformats.org/officeDocument/2006/relationships/hyperlink" Target="https://ref.ly/1Chr21:1-1Chr29:30" TargetMode="External"/><Relationship Id="rId72" Type="http://schemas.openxmlformats.org/officeDocument/2006/relationships/hyperlink" Target="https://ref.ly/1Chr27:25-1Chr27:31" TargetMode="External"/><Relationship Id="rId73" Type="http://schemas.openxmlformats.org/officeDocument/2006/relationships/hyperlink" Target="https://ref.ly/2Sam24:1-2Sam24:25" TargetMode="External"/><Relationship Id="rId74" Type="http://schemas.openxmlformats.org/officeDocument/2006/relationships/hyperlink" Target="https://ref.ly/1Chr21:1-1Chr21:30" TargetMode="External"/><Relationship Id="rId75" Type="http://schemas.openxmlformats.org/officeDocument/2006/relationships/hyperlink" Target="https://ref.ly/1Chr21:28-1Chr22:1" TargetMode="External"/><Relationship Id="rId76" Type="http://schemas.openxmlformats.org/officeDocument/2006/relationships/hyperlink" Target="https://ref.ly/2Chr29:30" TargetMode="External"/><Relationship Id="rId77" Type="http://schemas.openxmlformats.org/officeDocument/2006/relationships/hyperlink" Target="https://ref.ly/Ps1:1-Ps41:13" TargetMode="External"/><Relationship Id="rId78" Type="http://schemas.openxmlformats.org/officeDocument/2006/relationships/hyperlink" Target="https://ref.ly/Ps90:1-Ps106:48" TargetMode="External"/><Relationship Id="rId79" Type="http://schemas.openxmlformats.org/officeDocument/2006/relationships/hyperlink" Target="https://ref.ly/Ps51:1-Ps71:24" TargetMode="External"/><Relationship Id="rId80" Type="http://schemas.openxmlformats.org/officeDocument/2006/relationships/hyperlink" Target="https://ref.ly/Ps42:1-Ps72:20" TargetMode="External"/><Relationship Id="rId81" Type="http://schemas.openxmlformats.org/officeDocument/2006/relationships/hyperlink" Target="https://ref.ly/2Chr7:6" TargetMode="External"/><Relationship Id="rId82" Type="http://schemas.openxmlformats.org/officeDocument/2006/relationships/hyperlink" Target="https://ref.ly/2Chr8:14" TargetMode="External"/><Relationship Id="rId83" Type="http://schemas.openxmlformats.org/officeDocument/2006/relationships/hyperlink" Target="https://ref.ly/Isa7:2,Isa7:13" TargetMode="External"/><Relationship Id="rId84" Type="http://schemas.openxmlformats.org/officeDocument/2006/relationships/hyperlink" Target="https://ref.ly/Isa22:22" TargetMode="External"/><Relationship Id="rId85" Type="http://schemas.openxmlformats.org/officeDocument/2006/relationships/hyperlink" Target="https://ref.ly/Isa9:7" TargetMode="External"/><Relationship Id="rId86" Type="http://schemas.openxmlformats.org/officeDocument/2006/relationships/hyperlink" Target="https://ref.ly/Jer33:15" TargetMode="External"/><Relationship Id="rId87" Type="http://schemas.openxmlformats.org/officeDocument/2006/relationships/hyperlink" Target="https://ref.ly/Isa11:1-Isa11:10" TargetMode="External"/><Relationship Id="rId88" Type="http://schemas.openxmlformats.org/officeDocument/2006/relationships/hyperlink" Target="https://ref.ly/Isa2:1-Isa2:4" TargetMode="External"/><Relationship Id="rId89" Type="http://schemas.openxmlformats.org/officeDocument/2006/relationships/hyperlink" Target="https://ref.ly/Ezek37:24-Ezek37:25" TargetMode="External"/><Relationship Id="rId90" Type="http://schemas.openxmlformats.org/officeDocument/2006/relationships/hyperlink" Target="https://ref.ly/Ezek34:23" TargetMode="External"/><Relationship Id="rId91" Type="http://schemas.openxmlformats.org/officeDocument/2006/relationships/hyperlink" Target="https://ref.ly/Hos3:5" TargetMode="External"/><Relationship Id="rId92" Type="http://schemas.openxmlformats.org/officeDocument/2006/relationships/hyperlink" Target="https://ref.ly/Amos9:11" TargetMode="External"/><Relationship Id="rId93" Type="http://schemas.openxmlformats.org/officeDocument/2006/relationships/hyperlink" Target="https://ref.ly/Zech12:1-Zech13:9" TargetMode="External"/><Relationship Id="rId94" Type="http://schemas.openxmlformats.org/officeDocument/2006/relationships/hyperlink" Target="https://ref.ly/Matt1:1" TargetMode="External"/><Relationship Id="rId95" Type="http://schemas.openxmlformats.org/officeDocument/2006/relationships/hyperlink" Target="https://ref.ly/Matt9:27" TargetMode="External"/><Relationship Id="rId96" Type="http://schemas.openxmlformats.org/officeDocument/2006/relationships/hyperlink" Target="https://ref.ly/Matt12:23" TargetMode="External"/><Relationship Id="rId97" Type="http://schemas.openxmlformats.org/officeDocument/2006/relationships/hyperlink" Target="https://ref.ly/Mark10:48" TargetMode="External"/><Relationship Id="rId98" Type="http://schemas.openxmlformats.org/officeDocument/2006/relationships/hyperlink" Target="https://ref.ly/Mark12:35" TargetMode="External"/><Relationship Id="rId99" Type="http://schemas.openxmlformats.org/officeDocument/2006/relationships/hyperlink" Target="https://ref.ly/Luke18:38-Luke18:39" TargetMode="External"/><Relationship Id="rId100" Type="http://schemas.openxmlformats.org/officeDocument/2006/relationships/hyperlink" Target="https://ref.ly/Luke20:41" TargetMode="External"/><Relationship Id="rId101" Type="http://schemas.openxmlformats.org/officeDocument/2006/relationships/hyperlink" Target="https://ref.ly/Mark11:10" TargetMode="External"/><Relationship Id="rId102" Type="http://schemas.openxmlformats.org/officeDocument/2006/relationships/hyperlink" Target="https://ref.ly/John7:42" TargetMode="External"/><Relationship Id="rId103" Type="http://schemas.openxmlformats.org/officeDocument/2006/relationships/hyperlink" Target="https://ref.ly/Matt22:41-Matt22:45" TargetMode="External"/><Relationship Id="rId104" Type="http://schemas.openxmlformats.org/officeDocument/2006/relationships/hyperlink" Target="https://ref.ly/Mark12:35-Mark12:37" TargetMode="External"/><Relationship Id="rId105" Type="http://schemas.openxmlformats.org/officeDocument/2006/relationships/hyperlink" Target="https://ref.ly/Luke20:41-Luke20:44" TargetMode="External"/><Relationship Id="rId106" Type="http://schemas.openxmlformats.org/officeDocument/2006/relationships/hyperlink" Target="https://ref.ly/Acts1:16" TargetMode="External"/><Relationship Id="rId107" Type="http://schemas.openxmlformats.org/officeDocument/2006/relationships/hyperlink" Target="https://ref.ly/Acts2:22-Acts2:36" TargetMode="External"/><Relationship Id="rId108" Type="http://schemas.openxmlformats.org/officeDocument/2006/relationships/hyperlink" Target="https://ref.ly/Acts4:25" TargetMode="External"/><Relationship Id="rId109" Type="http://schemas.openxmlformats.org/officeDocument/2006/relationships/hyperlink" Target="https://ref.ly/Acts13:26-Acts13:39" TargetMode="External"/><Relationship Id="rId110" Type="http://schemas.openxmlformats.org/officeDocument/2006/relationships/hyperlink" Target="https://ref.ly/Rev3:7" TargetMode="External"/><Relationship Id="rId111" Type="http://schemas.openxmlformats.org/officeDocument/2006/relationships/hyperlink" Target="https://ref.ly/Rev5:5" TargetMode="External"/><Relationship Id="rId112" Type="http://schemas.openxmlformats.org/officeDocument/2006/relationships/hyperlink" Target="https://ref.ly/Rev22: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