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13">
        <w:r>
          <w:rPr>
            <w:lang w:val="zh_TW" w:bidi="zh_TW"/>
          </w:rPr>
          <w:rPr>
            <w:color w:val="0000EE"/>
            <w:u w:val="single"/>
          </w:rPr>
          <w:t>多1:5</w:t>
        </w:r>
      </w:hyperlink>
      <w:r>
        <w:rPr>
          <w:lang w:val="zh_TW" w:bidi="zh_TW"/>
        </w:rPr>
        <w:t>），前往尼哥坡里，使徒正在那裏作工，並且保羅計劃在那裡過冬（</w:t>
      </w:r>
      <w:hyperlink r:id="rId14">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hyperlink r:id="rId15">
        <w:r>
          <w:rPr>
            <w:lang w:val="zh_TW" w:bidi="zh_TW"/>
          </w:rPr>
          <w:rPr>
            <w:color w:val="0000EE"/>
            <w:u w:val="single"/>
          </w:rPr>
          <w:t>創世記第十章</w:t>
        </w:r>
      </w:hyperlink>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hyperlink r:id="rId15">
        <w:r>
          <w:rPr>
            <w:lang w:val="zh_TW" w:bidi="zh_TW"/>
          </w:rPr>
          <w:rPr>
            <w:color w:val="0000EE"/>
            <w:u w:val="single"/>
          </w:rPr>
          <w:t>創10章</w:t>
        </w:r>
      </w:hyperlink>
      <w:r>
        <w:rPr>
          <w:lang w:val="zh_TW" w:bidi="zh_TW"/>
        </w:rPr>
        <w:t>），寧錄自示拿地往亞述去，建造尼尼微、利河伯、迦拉與利鮮，利鮮位於尼尼微和迦拉之間（</w:t>
      </w:r>
      <w:hyperlink r:id="rId16">
        <w:r>
          <w:rPr>
            <w:lang w:val="zh_TW" w:bidi="zh_TW"/>
          </w:rPr>
          <w:rPr>
            <w:color w:val="0000EE"/>
            <w:u w:val="single"/>
          </w:rPr>
          <w:t>11–12</w:t>
        </w:r>
      </w:hyperlink>
      <w:r>
        <w:rPr>
          <w:lang w:val="zh_TW" w:bidi="zh_TW"/>
        </w:rPr>
        <w:t>節；在其它譯本中，這些是亞述所造）。</w:t>
      </w:r>
    </w:p>
    <w:p>
      <w:pPr/>
      <w:r>
        <w:rPr>
          <w:lang w:val="zh_TW" w:bidi="zh_TW"/>
        </w:rPr>
      </w:r>
      <w:r>
        <w:rPr>
          <w:lang w:val="zh_TW" w:bidi="zh_TW"/>
        </w:rPr>
        <w:t>米拿現所支付的貢品（</w:t>
      </w:r>
      <w:hyperlink r:id="rId17">
        <w:r>
          <w:rPr>
            <w:lang w:val="zh_TW" w:bidi="zh_TW"/>
          </w:rPr>
          <w:rPr>
            <w:color w:val="0000EE"/>
            <w:u w:val="single"/>
          </w:rPr>
          <w:t>王下15:19–20</w:t>
        </w:r>
      </w:hyperlink>
      <w:r>
        <w:rPr>
          <w:lang w:val="zh_TW" w:bidi="zh_TW"/>
        </w:rPr>
        <w:t>）和撒馬利亞淪陷時所奪取的戰利品（</w:t>
      </w:r>
      <w:hyperlink r:id="rId18">
        <w:r>
          <w:rPr>
            <w:lang w:val="zh_TW" w:bidi="zh_TW"/>
          </w:rPr>
          <w:rPr>
            <w:color w:val="0000EE"/>
            <w:u w:val="single"/>
          </w:rPr>
          <w:t>賽8:4</w:t>
        </w:r>
      </w:hyperlink>
      <w:r>
        <w:rPr>
          <w:lang w:val="zh_TW" w:bidi="zh_TW"/>
        </w:rPr>
        <w:t>）都被運送至尼尼微。西拿基立從希西家那裡所收取的貢物，也同樣被送到這座城中（</w:t>
      </w:r>
      <w:hyperlink r:id="rId19">
        <w:r>
          <w:rPr>
            <w:lang w:val="zh_TW" w:bidi="zh_TW"/>
          </w:rPr>
          <w:rPr>
            <w:color w:val="0000EE"/>
            <w:u w:val="single"/>
          </w:rPr>
          <w:t>王下14–16</w:t>
        </w:r>
      </w:hyperlink>
      <w:r>
        <w:rPr>
          <w:lang w:val="zh_TW" w:bidi="zh_TW"/>
        </w:rPr>
        <w:t>）。</w:t>
      </w:r>
    </w:p>
    <w:p>
      <w:pPr/>
      <w:r>
        <w:rPr>
          <w:lang w:val="zh_TW" w:bidi="zh_TW"/>
        </w:rPr>
      </w:r>
      <w:r>
        <w:rPr>
          <w:lang w:val="zh_TW" w:bidi="zh_TW"/>
        </w:rPr>
        <w:t>在尼尼微西拿基立宮殿出土的浮雕中，有描繪拉吉圍城戰的場景（參</w:t>
      </w:r>
      <w:hyperlink r:id="rId20">
        <w:r>
          <w:rPr>
            <w:lang w:val="zh_TW" w:bidi="zh_TW"/>
          </w:rPr>
          <w:rPr>
            <w:color w:val="0000EE"/>
            <w:u w:val="single"/>
          </w:rPr>
          <w:t>王下19:8</w:t>
        </w:r>
      </w:hyperlink>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hyperlink r:id="rId21">
        <w:r>
          <w:rPr>
            <w:lang w:val="zh_TW" w:bidi="zh_TW"/>
          </w:rPr>
          <w:rPr>
            <w:color w:val="0000EE"/>
            <w:u w:val="single"/>
          </w:rPr>
          <w:t>列王紀下十九章36節</w:t>
        </w:r>
      </w:hyperlink>
      <w:r>
        <w:rPr>
          <w:lang w:val="zh_TW" w:bidi="zh_TW"/>
        </w:rPr>
        <w:t>記載，在耶和華的使者擊殺了十八萬五千名士兵後，西拿基立回家並留在尼尼微。公元前681年，他在此被兩子所殺（參</w:t>
      </w:r>
      <w:hyperlink r:id="rId22">
        <w:r>
          <w:rPr>
            <w:lang w:val="zh_TW" w:bidi="zh_TW"/>
          </w:rPr>
          <w:rPr>
            <w:color w:val="0000EE"/>
            <w:u w:val="single"/>
          </w:rPr>
          <w:t>王下19:37</w:t>
        </w:r>
      </w:hyperlink>
      <w:r>
        <w:rPr>
          <w:lang w:val="zh_TW" w:bidi="zh_TW"/>
        </w:rPr>
        <w:t>；</w:t>
      </w:r>
      <w:hyperlink r:id="rId23">
        <w:r>
          <w:rPr>
            <w:lang w:val="zh_TW" w:bidi="zh_TW"/>
          </w:rPr>
          <w:rPr>
            <w:color w:val="0000EE"/>
            <w:u w:val="single"/>
          </w:rPr>
          <w:t>代下32:21</w:t>
        </w:r>
      </w:hyperlink>
      <w:r>
        <w:rPr>
          <w:lang w:val="zh_TW" w:bidi="zh_TW"/>
        </w:rPr>
        <w:t>；</w:t>
      </w:r>
      <w:hyperlink r:id="rId24">
        <w:r>
          <w:rPr>
            <w:lang w:val="zh_TW" w:bidi="zh_TW"/>
          </w:rPr>
          <w:rPr>
            <w:color w:val="0000EE"/>
            <w:u w:val="single"/>
          </w:rPr>
          <w:t>賽37:38</w:t>
        </w:r>
      </w:hyperlink>
      <w:r>
        <w:rPr>
          <w:lang w:val="zh_TW" w:bidi="zh_TW"/>
        </w:rPr>
        <w:t>）。</w:t>
      </w:r>
    </w:p>
    <w:p>
      <w:pPr/>
      <w:r>
        <w:rPr>
          <w:lang w:val="zh_TW" w:bidi="zh_TW"/>
        </w:rPr>
      </w:r>
      <w:r>
        <w:rPr>
          <w:lang w:val="zh_TW" w:bidi="zh_TW"/>
        </w:rPr>
        <w:t>約拿書中多次提到尼尼微，因上帝差遣先知前往該城宣告其即將臨到的審判。經文稱尼尼微為「大城」（</w:t>
      </w:r>
      <w:hyperlink r:id="rId25">
        <w:r>
          <w:rPr>
            <w:lang w:val="zh_TW" w:bidi="zh_TW"/>
          </w:rPr>
          <w:rPr>
            <w:color w:val="0000EE"/>
            <w:u w:val="single"/>
          </w:rPr>
          <w:t>拿1:2</w:t>
        </w:r>
      </w:hyperlink>
      <w:r>
        <w:rPr>
          <w:lang w:val="zh_TW" w:bidi="zh_TW"/>
        </w:rPr>
        <w:t>，</w:t>
      </w:r>
      <w:hyperlink r:id="rId26">
        <w:r>
          <w:rPr>
            <w:lang w:val="zh_TW" w:bidi="zh_TW"/>
          </w:rPr>
          <w:rPr>
            <w:color w:val="0000EE"/>
            <w:u w:val="single"/>
          </w:rPr>
          <w:t>3:2</w:t>
        </w:r>
      </w:hyperlink>
      <w:r>
        <w:rPr>
          <w:lang w:val="zh_TW" w:bidi="zh_TW"/>
        </w:rPr>
        <w:t>），並且描述「</w:t>
      </w:r>
      <w:r>
        <w:rPr>
          <w:lang w:val="zh_TW" w:bidi="zh_TW"/>
        </w:rPr>
        <w:t>尼尼微是極大的城，有三日的路程。</w:t>
      </w:r>
      <w:r>
        <w:rPr>
          <w:lang w:val="zh_TW" w:bidi="zh_TW"/>
        </w:rPr>
        <w:t>」（</w:t>
      </w:r>
      <w:hyperlink r:id="rId27">
        <w:r>
          <w:rPr>
            <w:lang w:val="zh_TW" w:bidi="zh_TW"/>
          </w:rPr>
          <w:rPr>
            <w:color w:val="0000EE"/>
            <w:u w:val="single"/>
          </w:rPr>
          <w:t>3:3</w:t>
        </w:r>
      </w:hyperlink>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hyperlink r:id="rId28">
        <w:r>
          <w:rPr>
            <w:lang w:val="zh_TW" w:bidi="zh_TW"/>
          </w:rPr>
          <w:rPr>
            <w:color w:val="0000EE"/>
            <w:u w:val="single"/>
          </w:rPr>
          <w:t>拿4:11</w:t>
        </w:r>
      </w:hyperlink>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hyperlink r:id="rId29">
        <w:r>
          <w:rPr>
            <w:lang w:val="zh_TW" w:bidi="zh_TW"/>
          </w:rPr>
          <w:rPr>
            <w:color w:val="0000EE"/>
            <w:u w:val="single"/>
          </w:rPr>
          <w:t>3:6–10</w:t>
        </w:r>
      </w:hyperlink>
      <w:r>
        <w:rPr>
          <w:lang w:val="zh_TW" w:bidi="zh_TW"/>
        </w:rPr>
        <w:t>）。那鴻以栩栩如生又激昂的語言宣告了這座城市最終的傾覆。西番亞也預言了尼尼微的毀滅，宣告它將成為荒涼之地，成為羊群躺臥之處，即使是隨意造訪的人也能體會（</w:t>
      </w:r>
      <w:hyperlink r:id="rId30">
        <w:r>
          <w:rPr>
            <w:lang w:val="zh_TW" w:bidi="zh_TW"/>
          </w:rPr>
          <w:rPr>
            <w:color w:val="0000EE"/>
            <w:u w:val="single"/>
          </w:rPr>
          <w:t>番2:13–15</w:t>
        </w:r>
      </w:hyperlink>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hyperlink r:id="rId31">
        <w:r>
          <w:rPr>
            <w:lang w:val="zh_TW" w:bidi="zh_TW"/>
          </w:rPr>
          <w:rPr>
            <w:color w:val="0000EE"/>
            <w:u w:val="single"/>
          </w:rPr>
          <w:t>太12:38–40</w:t>
        </w:r>
      </w:hyperlink>
      <w:r>
        <w:rPr>
          <w:lang w:val="zh_TW" w:bidi="zh_TW"/>
        </w:rPr>
        <w:t>；</w:t>
      </w:r>
      <w:hyperlink r:id="rId32">
        <w:r>
          <w:rPr>
            <w:lang w:val="zh_TW" w:bidi="zh_TW"/>
          </w:rPr>
          <w:rPr>
            <w:color w:val="0000EE"/>
            <w:u w:val="single"/>
          </w:rPr>
          <w:t>路11:29–31</w:t>
        </w:r>
      </w:hyperlink>
      <w:r>
        <w:rPr>
          <w:lang w:val="zh_TW" w:bidi="zh_TW"/>
        </w:rPr>
        <w:t>）。祂接著宣告，尼尼微人在審判時將與祂那世代的人一同起來定這世代的罪，因為尼尼微人在約拿的宣講下悔改了。現在，有一位比約拿更大的人已經來了（</w:t>
      </w:r>
      <w:hyperlink r:id="rId33">
        <w:r>
          <w:rPr>
            <w:lang w:val="zh_TW" w:bidi="zh_TW"/>
          </w:rPr>
          <w:rPr>
            <w:color w:val="0000EE"/>
            <w:u w:val="single"/>
          </w:rPr>
          <w:t>太12:41</w:t>
        </w:r>
      </w:hyperlink>
      <w:r>
        <w:rPr>
          <w:lang w:val="zh_TW" w:bidi="zh_TW"/>
        </w:rPr>
        <w:t>；</w:t>
      </w:r>
      <w:hyperlink r:id="rId34">
        <w:r>
          <w:rPr>
            <w:lang w:val="zh_TW" w:bidi="zh_TW"/>
          </w:rPr>
          <w:rPr>
            <w:color w:val="0000EE"/>
            <w:u w:val="single"/>
          </w:rPr>
          <w:t>路11:32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5" TargetMode="External"/><Relationship Id="rId14" Type="http://schemas.openxmlformats.org/officeDocument/2006/relationships/hyperlink" Target="https://ref.ly/Titus3:12" TargetMode="External"/><Relationship Id="rId15" Type="http://schemas.openxmlformats.org/officeDocument/2006/relationships/hyperlink" Target="https://ref.ly/Gen10:1-Gen10:32" TargetMode="External"/><Relationship Id="rId16" Type="http://schemas.openxmlformats.org/officeDocument/2006/relationships/hyperlink" Target="https://ref.ly/Gen10:11-Gen10:12" TargetMode="External"/><Relationship Id="rId17" Type="http://schemas.openxmlformats.org/officeDocument/2006/relationships/hyperlink" Target="https://ref.ly/2Kgs15:19-2Kgs15:20" TargetMode="External"/><Relationship Id="rId18" Type="http://schemas.openxmlformats.org/officeDocument/2006/relationships/hyperlink" Target="https://ref.ly/Isa8:4" TargetMode="External"/><Relationship Id="rId19" Type="http://schemas.openxmlformats.org/officeDocument/2006/relationships/hyperlink" Target="https://ref.ly/2Kgs14:1-2Kgs16:20" TargetMode="External"/><Relationship Id="rId20" Type="http://schemas.openxmlformats.org/officeDocument/2006/relationships/hyperlink" Target="https://ref.ly/2Kgs19:8" TargetMode="External"/><Relationship Id="rId21" Type="http://schemas.openxmlformats.org/officeDocument/2006/relationships/hyperlink" Target="https://ref.ly/2Kgs19:36" TargetMode="External"/><Relationship Id="rId22" Type="http://schemas.openxmlformats.org/officeDocument/2006/relationships/hyperlink" Target="https://ref.ly/2Kgs19:37" TargetMode="External"/><Relationship Id="rId23" Type="http://schemas.openxmlformats.org/officeDocument/2006/relationships/hyperlink" Target="https://ref.ly/2Chr32:21" TargetMode="External"/><Relationship Id="rId24" Type="http://schemas.openxmlformats.org/officeDocument/2006/relationships/hyperlink" Target="https://ref.ly/Isa37:38" TargetMode="External"/><Relationship Id="rId25" Type="http://schemas.openxmlformats.org/officeDocument/2006/relationships/hyperlink" Target="https://ref.ly/Jonah1:2" TargetMode="External"/><Relationship Id="rId26" Type="http://schemas.openxmlformats.org/officeDocument/2006/relationships/hyperlink" Target="https://ref.ly/Jonah3:2" TargetMode="External"/><Relationship Id="rId27" Type="http://schemas.openxmlformats.org/officeDocument/2006/relationships/hyperlink" Target="https://ref.ly/Jonah3:3" TargetMode="External"/><Relationship Id="rId28" Type="http://schemas.openxmlformats.org/officeDocument/2006/relationships/hyperlink" Target="https://ref.ly/Jonah4:11" TargetMode="External"/><Relationship Id="rId29" Type="http://schemas.openxmlformats.org/officeDocument/2006/relationships/hyperlink" Target="https://ref.ly/Jonah3:6-Jonah3:10" TargetMode="External"/><Relationship Id="rId30" Type="http://schemas.openxmlformats.org/officeDocument/2006/relationships/hyperlink" Target="https://ref.ly/Zeph2:13-Zeph2:15" TargetMode="External"/><Relationship Id="rId31" Type="http://schemas.openxmlformats.org/officeDocument/2006/relationships/hyperlink" Target="https://ref.ly/Matt12:38-Matt12:40" TargetMode="External"/><Relationship Id="rId32" Type="http://schemas.openxmlformats.org/officeDocument/2006/relationships/hyperlink" Target="https://ref.ly/Luke11:29-Luke11:31" TargetMode="External"/><Relationship Id="rId33" Type="http://schemas.openxmlformats.org/officeDocument/2006/relationships/hyperlink" Target="https://ref.ly/Matt12:41" TargetMode="External"/><Relationship Id="rId34"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