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分封王, 忿怒, 奮銳黨, 奮銳黨的西門, 奮銳黨的西門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分封王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分封王是一類羅馬官員，統治部分行省。分封王是地方領袖，但他們的權力不足以被稱為王。這個稱號在一些羅馬省份使用，如帖撒羅尼迦、加拉太和敘利亞。</w:t>
      </w:r>
    </w:p>
    <w:p>
      <w:pPr/>
      <w:r>
        <w:rPr>
          <w:lang w:val="zh_TW" w:bidi="zh_TW"/>
        </w:rPr>
      </w:r>
      <w:r>
        <w:rPr>
          <w:lang w:val="zh_TW" w:bidi="zh_TW"/>
        </w:rPr>
        <w:t>「分封王」這個稱號可能來自於統治某區域或國家四分之一地區的總督，就像希律大帝去世後的敘利亞一樣。到了新約聖經時代，這個稱號意義的重要性已經減弱。到那時，分封王的稱號只適用於次要的王子。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在聖經中提到三位分封王。路加記載希律安提帕是加利利的分封王。他還指出腓力是以土利亞和特拉可尼地方的分封王，而呂撒聶是亞比利尼的分封王（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路加福音3:1</w:t>
        </w:r>
      </w:hyperlink>
      <w:r>
        <w:rPr>
          <w:lang w:val="zh_TW" w:bidi="zh_TW"/>
        </w:rPr>
        <w:t>）。在聖經其它地方唯一提到的分封王是希律（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馬太福音14:1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路加福音3:19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9:7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使徒行傳13:1</w:t>
        </w:r>
      </w:hyperlink>
      <w:r>
        <w:rPr>
          <w:lang w:val="zh_TW" w:bidi="zh_TW"/>
        </w:rPr>
        <w:t>）。希律也被他的猶太臣民稱為「王」，顯示出他較大的重要性（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馬太福音14:9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馬可福音6:14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忿怒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這個詞在聖經中常用來指憤怒（rage）、烈怒（fury）和惱恨（indignation）。在大多數情況下，忿怒被視為是錯誤的情緒。例如，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詩篇三十七篇8節</w:t>
        </w:r>
      </w:hyperlink>
      <w:r>
        <w:rPr>
          <w:lang w:val="zh_TW" w:bidi="zh_TW"/>
        </w:rPr>
        <w:t>命令：「當止住怒氣，離棄忿怒」當耶穌說：「只是我告訴你們，凡向弟兄動怒的，難免受審斷」（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太5:22</w:t>
        </w:r>
      </w:hyperlink>
      <w:r>
        <w:rPr>
          <w:lang w:val="zh_TW" w:bidi="zh_TW"/>
        </w:rPr>
        <w:t>），耶穌提到將忿怒與謀殺相提並論，這意味著當一個人心中懷有忿怒時，就如同他實際上犯下了謀殺罪。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以弗所書四章31節</w:t>
        </w:r>
      </w:hyperlink>
      <w:r>
        <w:rPr>
          <w:lang w:val="zh_TW" w:bidi="zh_TW"/>
        </w:rPr>
        <w:t>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歌羅西書三章8節</w:t>
        </w:r>
      </w:hyperlink>
      <w:r>
        <w:rPr>
          <w:lang w:val="zh_TW" w:bidi="zh_TW"/>
        </w:rPr>
        <w:t>列出惱恨，以及苦毒、忿怒、惡毒（malice）和毀謗，這些都是基督徒必須徹底擺脫的態度。在保羅列出的教會主教或牧師的品格特質中，指出基督徒領袖不應該易於動怒或輕易被激怒（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多1:7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聖經承認人會忿怒。聖經並沒有譴責忿怒這種情緒，而是譴責忿怒所導致的後果。人習慣於讓忿怒控制或影響他們的行為，導致他們犯罪。這就是為什麼使徒保羅說：「生氣卻不要犯罪」（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弗4:26</w:t>
        </w:r>
      </w:hyperlink>
      <w:r>
        <w:rPr>
          <w:lang w:val="zh_TW" w:bidi="zh_TW"/>
        </w:rPr>
        <w:t>）。一個人讓忿怒情緒持續的時間越長，越有可能產生罪惡的行為，從而給撒但留地步（見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弗4:27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也提到了好的忿怒。「義怒」指的是聖潔的心極度不滿，無法容忍任何形式的罪。神的忿怒包含這一元素：人應該是良善的，然而他們卻犯罪——神發怒「因這地的人離棄了耶和華—他們列祖的神，領他們出埃及地的時候與他們所立的約，去事奉敬拜素不認識的別神，是耶和華所未曾給他們安排的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申29:25–26</w:t>
        </w:r>
      </w:hyperlink>
      <w:r>
        <w:rPr>
          <w:lang w:val="zh_TW" w:bidi="zh_TW"/>
        </w:rPr>
        <w:t>）。也正是在這個意義上，摩西在西奈山上看到金牛犢和以色列人崇拜偶像時，怒火中燒，以至他把立約的石版摔碎在地上（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出32:19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在新約聖經中，馬可福音記載耶穌忿怒地看著法利賽人，他們希望抓到耶穌違反他們律法的把柄（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可3:5</w:t>
        </w:r>
      </w:hyperlink>
      <w:r>
        <w:rPr>
          <w:lang w:val="zh_TW" w:bidi="zh_TW"/>
        </w:rPr>
        <w:t>）。耶穌的忿怒也表現在祂潔淨聖殿（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約2:13–22</w:t>
        </w:r>
      </w:hyperlink>
      <w:r>
        <w:rPr>
          <w:lang w:val="zh_TW" w:bidi="zh_TW"/>
        </w:rPr>
        <w:t>），聖殿應該是一個禱告的地方，但卻被用來做生意，所以耶穌「進了神的殿，趕出殿裡一切做買賣的人，推倒兌換銀錢之人的桌子，和賣鴿子之人的凳子」（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太21:12</w:t>
        </w:r>
      </w:hyperlink>
      <w:r>
        <w:rPr>
          <w:lang w:val="zh_TW" w:bidi="zh_TW"/>
        </w:rPr>
        <w:t>）。祂的聖潔義怒既不是軟弱也不是罪惡。這樣的忿怒是對罪惡和不公義的適當回應，尤其是當罪惡和不公義顯然未受到懲罰時。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奮銳黨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奮銳黨（zealot）是指對某種事業或信仰非常熱衷的人。在聖經中，這個詞被用來描述西門，他是耶穌十二門徒之一（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路6:15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徒1:13</w:t>
        </w:r>
      </w:hyperlink>
      <w:r>
        <w:rPr>
          <w:lang w:val="zh_TW" w:bidi="zh_TW"/>
        </w:rPr>
        <w:t>）。這個西門不同於西門彼得，後者也是十二門徒之一。</w:t>
      </w:r>
    </w:p>
    <w:p>
      <w:pPr/>
      <w:r>
        <w:rPr>
          <w:lang w:val="zh_TW" w:bidi="zh_TW"/>
        </w:rPr>
      </w:r>
      <w:r>
        <w:rPr>
          <w:lang w:val="zh_TW" w:bidi="zh_TW"/>
        </w:rPr>
        <w:t>馬太和馬可用「迦南人(Cananaean」這個希臘文來代替奮銳黨（和合本聖經並沒有譯為迦南人，而是單單採用奮銳黨一詞，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太10:4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可3:18</w:t>
        </w:r>
      </w:hyperlink>
      <w:r>
        <w:rPr>
          <w:lang w:val="zh_TW" w:bidi="zh_TW"/>
        </w:rPr>
        <w:t>）。這些詞在不同語言中意思相同，指的是一個非常熱衷於捍衛或支持某事的人。這個詞來自於「強烈的感情」或「非常渴望某事」的概念（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出34:14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馬加比二書4:2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當耶穌清理聖殿中濫用聖殿的人時，祂自己也表現出熱心（強烈的熱情），聖經說祂為「你的殿心裏焦急，如同火燒」（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約2:17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在早期基督教會中，一些信徒對屬靈的恩賜、善行和遵守神的律法充滿熱心（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徒21:20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林前14:12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多2:14</w:t>
        </w:r>
      </w:hyperlink>
      <w:r>
        <w:rPr>
          <w:lang w:val="zh_TW" w:bidi="zh_TW"/>
        </w:rPr>
        <w:t>）。保羅在成為耶穌的跟隨者之前，對祖先的傳統和對神的熱心也非常狂熱（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徒22:3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加1:14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西門被稱為奮銳黨，是因為他對宗教的熱心，這也是人們區分他與西門彼得及其他門徒的方式。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到了路加撰寫福音書的時候，「奮銳黨」這個稱號有了更具體的意義。它指的是一群強烈反對羅馬統治的人，這個群體有宗教和政治的目標。</w:t>
      </w:r>
    </w:p>
    <w:p>
      <w:pPr/>
      <w:r>
        <w:rPr>
          <w:lang w:val="zh_TW" w:bidi="zh_TW"/>
        </w:rPr>
      </w:r>
      <w:r>
        <w:rPr>
          <w:lang w:val="zh_TW" w:bidi="zh_TW"/>
        </w:rPr>
        <w:t>這個奮銳黨群體可能在公元6年左右，也就是希律大帝去世後開始形成，它可能是由加利利的猶大和法利賽人撒督創立的。奮銳黨受馬加比家族的激勵，馬加比在許多年前曾經反抗外族統治（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馬加比一書2:15–28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奮銳黨非常致力於遵守神的律法（稱為妥拉）。他們相信神是唯一的真王。他們認為自己是神審判和拯救的代理人。他們強烈反對任何他們認為違背神或與羅馬合作的行為。奮銳黨認為彌賽亞（神揀選的領袖）會成為他們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隨著羅馬和猶太地（猶太人的家園）之間的緊張局勢加劇，奮銳黨變得更好戰。他們將自己的戰鬥視為「聖戰」。與馬加比家族為了自衛而戰不同，奮銳黨採取了更具攻擊性的態度。</w:t>
      </w:r>
    </w:p>
    <w:p>
      <w:pPr/>
      <w:r>
        <w:rPr>
          <w:lang w:val="zh_TW" w:bidi="zh_TW"/>
        </w:rPr>
      </w:r>
      <w:r>
        <w:rPr>
          <w:lang w:val="zh_TW" w:bidi="zh_TW"/>
        </w:rPr>
        <w:t>猶太歷史學家約瑟夫稱他們為強盜和罪犯（猶太</w:t>
      </w:r>
      <w:r>
        <w:rPr>
          <w:i/>
          <w:lang w:val="zh_TW" w:bidi="zh_TW"/>
        </w:rPr>
        <w:t>古史記</w:t>
      </w:r>
      <w:r>
        <w:rPr>
          <w:lang w:val="zh_TW" w:bidi="zh_TW"/>
        </w:rPr>
        <w:t xml:space="preserve"> 18.1.1–6；</w:t>
      </w:r>
      <w:r>
        <w:rPr>
          <w:i/>
          <w:lang w:val="zh_TW" w:bidi="zh_TW"/>
        </w:rPr>
        <w:t>猶太戰史</w:t>
      </w:r>
      <w:r>
        <w:rPr>
          <w:lang w:val="zh_TW" w:bidi="zh_TW"/>
        </w:rPr>
        <w:t xml:space="preserve"> 4.3.9），雖然約瑟夫對他們有所偏見。羅馬人稱他們為「</w:t>
      </w:r>
      <w:r>
        <w:rPr>
          <w:lang w:val="zh_TW" w:bidi="zh_TW"/>
        </w:rPr>
        <w:t>匕首黨（</w:t>
      </w:r>
      <w:r>
        <w:rPr>
          <w:lang w:val="zh_TW" w:bidi="zh_TW"/>
        </w:rPr>
        <w:t>Sicarii）」，意思是「刺客」。但他們的支持者會稱他們為愛國戰士。</w:t>
      </w:r>
    </w:p>
    <w:p>
      <w:pPr/>
      <w:r>
        <w:rPr>
          <w:lang w:val="zh_TW" w:bidi="zh_TW"/>
        </w:rPr>
      </w:r>
      <w:r>
        <w:rPr>
          <w:lang w:val="zh_TW" w:bidi="zh_TW"/>
        </w:rPr>
        <w:t>奮銳黨在公元66年至70年的反抗羅馬的起義中扮演了重要角色。他們的最後一個據點是在一個叫馬薩達（Masada）的地方，該地在公元73年被羅馬人攻陷，960名奮銳黨人選擇自殺而不被俘擄。</w:t>
      </w:r>
    </w:p>
    <w:p>
      <w:pPr/>
      <w:r>
        <w:rPr>
          <w:lang w:val="zh_TW" w:bidi="zh_TW"/>
        </w:rPr>
      </w:r>
      <w:r>
        <w:rPr>
          <w:lang w:val="zh_TW" w:bidi="zh_TW"/>
        </w:rPr>
        <w:t>奮銳黨西門可能在公元30年左右是這個運動早期的一分子。其他門徒如加略人猶大或「雷子」不太可能是奮銳黨（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可3:17</w:t>
        </w:r>
      </w:hyperlink>
      <w:r>
        <w:rPr>
          <w:lang w:val="zh_TW" w:bidi="zh_TW"/>
        </w:rPr>
        <w:t>）。有人認為加利利人猶大甚至保羅，也與奮銳黨有關（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徒5:37–38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21:38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第一次猶太起義</w:t>
      </w:r>
      <w:r>
        <w:rPr>
          <w:lang w:val="zh_TW" w:bidi="zh_TW"/>
        </w:rPr>
        <w:t>；</w:t>
      </w:r>
      <w:r>
        <w:rPr>
          <w:lang w:val="zh_TW" w:bidi="zh_TW"/>
        </w:rPr>
        <w:t>猶太教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奮銳黨的西門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有英文譯本在</w:t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馬太福音十章4節</w:t>
        </w:r>
      </w:hyperlink>
      <w:r>
        <w:rPr>
          <w:lang w:val="zh_TW" w:bidi="zh_TW"/>
        </w:rPr>
        <w:t>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馬可福音三章18節</w:t>
        </w:r>
      </w:hyperlink>
      <w:r>
        <w:rPr>
          <w:lang w:val="zh_TW" w:bidi="zh_TW"/>
        </w:rPr>
        <w:t>中，將奮銳黨西門的翻譯為Simon the Cananean，</w:t>
      </w:r>
      <w:r>
        <w:rPr>
          <w:i/>
          <w:lang w:val="zh_TW" w:bidi="zh_TW"/>
        </w:rPr>
        <w:t>見</w:t>
      </w:r>
      <w:r>
        <w:rPr>
          <w:lang w:val="zh_TW" w:bidi="zh_TW"/>
        </w:rPr>
        <w:t>西門#5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奮銳黨的西門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耶穌的一位門徒（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太10:4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可3:18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路6:15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徒1:13</w:t>
        </w:r>
      </w:hyperlink>
      <w:r>
        <w:rPr>
          <w:lang w:val="zh_TW" w:bidi="zh_TW"/>
        </w:rPr>
        <w:t>）。</w:t>
      </w:r>
      <w:r>
        <w:rPr>
          <w:i/>
          <w:lang w:val="zh_TW" w:bidi="zh_TW"/>
        </w:rPr>
        <w:t>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西門#5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3:1" TargetMode="External"/><Relationship Id="rId16" Type="http://schemas.openxmlformats.org/officeDocument/2006/relationships/hyperlink" Target="https://ref.ly/Matt14:1" TargetMode="External"/><Relationship Id="rId17" Type="http://schemas.openxmlformats.org/officeDocument/2006/relationships/hyperlink" Target="https://ref.ly/Luke3:19" TargetMode="External"/><Relationship Id="rId18" Type="http://schemas.openxmlformats.org/officeDocument/2006/relationships/hyperlink" Target="https://ref.ly/Luke9:7" TargetMode="External"/><Relationship Id="rId19" Type="http://schemas.openxmlformats.org/officeDocument/2006/relationships/hyperlink" Target="https://ref.ly/Acts13:1" TargetMode="External"/><Relationship Id="rId20" Type="http://schemas.openxmlformats.org/officeDocument/2006/relationships/hyperlink" Target="https://ref.ly/Matt14:9" TargetMode="External"/><Relationship Id="rId21" Type="http://schemas.openxmlformats.org/officeDocument/2006/relationships/hyperlink" Target="https://ref.ly/Mark6:14" TargetMode="External"/><Relationship Id="rId22" Type="http://schemas.openxmlformats.org/officeDocument/2006/relationships/hyperlink" Target="https://ref.ly/Ps37:8" TargetMode="External"/><Relationship Id="rId23" Type="http://schemas.openxmlformats.org/officeDocument/2006/relationships/hyperlink" Target="https://ref.ly/Matt5:22" TargetMode="External"/><Relationship Id="rId24" Type="http://schemas.openxmlformats.org/officeDocument/2006/relationships/hyperlink" Target="https://ref.ly/Eph4:31" TargetMode="External"/><Relationship Id="rId25" Type="http://schemas.openxmlformats.org/officeDocument/2006/relationships/hyperlink" Target="https://ref.ly/Col3:8" TargetMode="External"/><Relationship Id="rId26" Type="http://schemas.openxmlformats.org/officeDocument/2006/relationships/hyperlink" Target="https://ref.ly/Titus1:7" TargetMode="External"/><Relationship Id="rId27" Type="http://schemas.openxmlformats.org/officeDocument/2006/relationships/hyperlink" Target="https://ref.ly/Eph4:26" TargetMode="External"/><Relationship Id="rId28" Type="http://schemas.openxmlformats.org/officeDocument/2006/relationships/hyperlink" Target="https://ref.ly/Eph4:27" TargetMode="External"/><Relationship Id="rId29" Type="http://schemas.openxmlformats.org/officeDocument/2006/relationships/hyperlink" Target="https://ref.ly/Deut29:25-Deut29:26" TargetMode="External"/><Relationship Id="rId30" Type="http://schemas.openxmlformats.org/officeDocument/2006/relationships/hyperlink" Target="https://ref.ly/Exod32:19" TargetMode="External"/><Relationship Id="rId31" Type="http://schemas.openxmlformats.org/officeDocument/2006/relationships/hyperlink" Target="https://ref.ly/Mark3:5" TargetMode="External"/><Relationship Id="rId32" Type="http://schemas.openxmlformats.org/officeDocument/2006/relationships/hyperlink" Target="https://ref.ly/John2:13-John2:22" TargetMode="External"/><Relationship Id="rId33" Type="http://schemas.openxmlformats.org/officeDocument/2006/relationships/hyperlink" Target="https://ref.ly/Matt21:12" TargetMode="External"/><Relationship Id="rId34" Type="http://schemas.openxmlformats.org/officeDocument/2006/relationships/hyperlink" Target="https://ref.ly/Luke6:15" TargetMode="External"/><Relationship Id="rId35" Type="http://schemas.openxmlformats.org/officeDocument/2006/relationships/hyperlink" Target="https://ref.ly/Acts1:13" TargetMode="External"/><Relationship Id="rId36" Type="http://schemas.openxmlformats.org/officeDocument/2006/relationships/hyperlink" Target="https://ref.ly/Matt10:4" TargetMode="External"/><Relationship Id="rId37" Type="http://schemas.openxmlformats.org/officeDocument/2006/relationships/hyperlink" Target="https://ref.ly/Mark3:18" TargetMode="External"/><Relationship Id="rId38" Type="http://schemas.openxmlformats.org/officeDocument/2006/relationships/hyperlink" Target="https://ref.ly/Exod34:14" TargetMode="External"/><Relationship Id="rId39" Type="http://schemas.openxmlformats.org/officeDocument/2006/relationships/hyperlink" Target="https://ref.ly/2Macc4:2" TargetMode="External"/><Relationship Id="rId40" Type="http://schemas.openxmlformats.org/officeDocument/2006/relationships/hyperlink" Target="https://ref.ly/John2:17" TargetMode="External"/><Relationship Id="rId41" Type="http://schemas.openxmlformats.org/officeDocument/2006/relationships/hyperlink" Target="https://ref.ly/Acts21:20" TargetMode="External"/><Relationship Id="rId42" Type="http://schemas.openxmlformats.org/officeDocument/2006/relationships/hyperlink" Target="https://ref.ly/1Cor14:12" TargetMode="External"/><Relationship Id="rId43" Type="http://schemas.openxmlformats.org/officeDocument/2006/relationships/hyperlink" Target="https://ref.ly/Titus2:14" TargetMode="External"/><Relationship Id="rId44" Type="http://schemas.openxmlformats.org/officeDocument/2006/relationships/hyperlink" Target="https://ref.ly/Acts22:3" TargetMode="External"/><Relationship Id="rId45" Type="http://schemas.openxmlformats.org/officeDocument/2006/relationships/hyperlink" Target="https://ref.ly/Gal1:14" TargetMode="External"/><Relationship Id="rId46" Type="http://schemas.openxmlformats.org/officeDocument/2006/relationships/hyperlink" Target="https://ref.ly/1Macc2:15-1Macc2:28" TargetMode="External"/><Relationship Id="rId47" Type="http://schemas.openxmlformats.org/officeDocument/2006/relationships/hyperlink" Target="https://ref.ly/Mark3:17" TargetMode="External"/><Relationship Id="rId48" Type="http://schemas.openxmlformats.org/officeDocument/2006/relationships/hyperlink" Target="https://ref.ly/Acts5:37-Acts5:38" TargetMode="External"/><Relationship Id="rId49" Type="http://schemas.openxmlformats.org/officeDocument/2006/relationships/hyperlink" Target="https://ref.ly/Acts21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