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克里特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克里特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中海第四大島嶼，位於希臘東南約60英里（或97公里），土耳其西南約110英里（或177公里）處。它從東到西全長160英里（或257.4公里）。寬度約36英里（或58公里），面積為3,200平方英里（或5,149平方公里）。島上有一條山脈，中央是神聖的伊達山（海拔9,000英尺或2,742米）。這些山脈陡峭地延伸到南海岸，因此大多數居民居住在較為平緩的北坡上。</w:t>
      </w:r>
    </w:p>
    <w:p>
      <w:pPr/>
      <w:r>
        <w:rPr>
          <w:lang w:val="zh_TW" w:bidi="zh_TW"/>
        </w:rPr>
      </w:r>
      <w:r>
        <w:rPr>
          <w:lang w:val="zh_TW" w:bidi="zh_TW"/>
        </w:rPr>
        <w:t>克里特島在基督教會的歷史上具有重要意義。當保羅作為囚犯前往羅馬時，船在佳澳避風港避風（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徒27:8</w:t>
        </w:r>
      </w:hyperlink>
      <w:r>
        <w:rPr>
          <w:lang w:val="zh_TW" w:bidi="zh_TW"/>
        </w:rPr>
        <w:t>）。船試圖到達更大的港口菲尼基（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12</w:t>
        </w:r>
      </w:hyperlink>
      <w:r>
        <w:rPr>
          <w:lang w:val="zh_TW" w:bidi="zh_TW"/>
        </w:rPr>
        <w:t>節），但被暴風吹離航線，並在克里特西南海岸的一個名為高大島的地方避風（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節）。保羅在羅馬監禁後可能到訪過克里特島，因為他在給提多的信中說：「我從前留你在克里特」（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多1:5</w:t>
        </w:r>
      </w:hyperlink>
      <w:r>
        <w:rPr>
          <w:lang w:val="zh_TW" w:bidi="zh_TW"/>
        </w:rPr>
        <w:t>）。基於此和其他證據，許多學者認為保羅在第二次監禁及處決之前已獲釋，並有一段長期的事工（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提後4:6</w:t>
        </w:r>
      </w:hyperlink>
      <w:r>
        <w:rPr>
          <w:lang w:val="zh_TW" w:bidi="zh_TW"/>
        </w:rPr>
        <w:t>）。保羅對克里特島的人評價不高，他引用他們自己的一位詩人說他們是「常說謊話，乃是惡獸，又饞又懶。」（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提1:12</w:t>
        </w:r>
      </w:hyperlink>
      <w:r>
        <w:rPr>
          <w:lang w:val="zh_TW" w:bidi="zh_TW"/>
        </w:rPr>
        <w:t>）。但福音在那裡必定產生了相當大的影響，因為今天提多的名字在當地許多村莊、教堂和修道院中備受尊崇。</w:t>
      </w:r>
    </w:p>
    <w:p>
      <w:pPr/>
      <w:r>
        <w:rPr>
          <w:lang w:val="zh_TW" w:bidi="zh_TW"/>
        </w:rPr>
      </w:r>
      <w:r>
        <w:rPr>
          <w:lang w:val="zh_TW" w:bidi="zh_TW"/>
        </w:rPr>
        <w:t>由於其地理位置和土地相對肥沃，克里特島在戰爭和商業上具有重要價值。該島於公元前67年被羅馬征服，成為一個獨立的省份。居民在羅馬人和後來的希臘基督徒（拜占庭人）統治下繁榮昌盛。撒拉遜人（穆斯林）佔領該島超過一個世紀（公元823–960年）。經歷了數個世紀的基督徒領導後，它被土耳其蘇丹征服，文明逐漸衰退（公元1669–1898年）。在公元20世紀，克里特島一直是希臘的一部分，僅在第二次世界大戰期間被德國佔領過一段時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7:8" TargetMode="External"/><Relationship Id="rId16" Type="http://schemas.openxmlformats.org/officeDocument/2006/relationships/hyperlink" Target="https://ref.ly/Acts27:12" TargetMode="External"/><Relationship Id="rId17" Type="http://schemas.openxmlformats.org/officeDocument/2006/relationships/hyperlink" Target="https://ref.ly/Acts27:16" TargetMode="External"/><Relationship Id="rId18" Type="http://schemas.openxmlformats.org/officeDocument/2006/relationships/hyperlink" Target="https://ref.ly/Titus1:5" TargetMode="External"/><Relationship Id="rId19" Type="http://schemas.openxmlformats.org/officeDocument/2006/relationships/hyperlink" Target="https://ref.ly/2Tim4:6" TargetMode="External"/><Relationship Id="rId20" Type="http://schemas.openxmlformats.org/officeDocument/2006/relationships/hyperlink" Target="https://ref.ly/Titus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