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赦罪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赦罪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此短語在一些英譯本中與「罪得赦免（forgiveness of sins）」同義。新約中使用多種詞語來表達同一個真理。對於罪得赦免的概念，有多種表達方式（「寬容（passing over）」，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羅3:25</w:t>
        </w:r>
      </w:hyperlink>
      <w:r>
        <w:rPr>
          <w:lang w:val="zh_TW" w:bidi="zh_TW"/>
        </w:rPr>
        <w:t>；「遮蓋」，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羅4:7</w:t>
        </w:r>
      </w:hyperlink>
      <w:r>
        <w:rPr>
          <w:lang w:val="zh_TW" w:bidi="zh_TW"/>
        </w:rPr>
        <w:t>；「不算為有罪」，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羅4:8</w:t>
        </w:r>
      </w:hyperlink>
      <w:r>
        <w:rPr>
          <w:lang w:val="zh_TW" w:bidi="zh_TW"/>
        </w:rPr>
        <w:t>；「不再記念」，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來10:17</w:t>
        </w:r>
      </w:hyperlink>
      <w:r>
        <w:rPr>
          <w:lang w:val="zh_TW" w:bidi="zh_TW"/>
        </w:rPr>
        <w:t>）。其中一個最重要的是譯為「赦免（remission）」的詞（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可1:4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路1:77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3:3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24:47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徒2:38，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10:43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來9:22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10:18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個詞在希臘文中有一個有趣的傳統。在法律上，它被用來表示解除職務、免除責任、豁免債務或懲罰。後來，它也指特赦或免稅。在新約的用法中，該動詞意為「釋放」、「留下」或「送走」。因此，這個名詞可以（而且經常）被翻譯為「饒恕」以及「赦免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徒5:31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13:38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26:18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弗1:7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西1:14</w:t>
        </w:r>
      </w:hyperlink>
      <w:r>
        <w:rPr>
          <w:lang w:val="zh_TW" w:bidi="zh_TW"/>
        </w:rPr>
        <w:t>）。雖然饒恕可以在人與人之間以及神與人之間發生，但「赦免」這個詞所指的饒恕幾乎總是指神的赦免（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太26:28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徒10:43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饒恕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3:25" TargetMode="External"/><Relationship Id="rId16" Type="http://schemas.openxmlformats.org/officeDocument/2006/relationships/hyperlink" Target="https://ref.ly/Rom4:7" TargetMode="External"/><Relationship Id="rId17" Type="http://schemas.openxmlformats.org/officeDocument/2006/relationships/hyperlink" Target="https://ref.ly/Rom4:8" TargetMode="External"/><Relationship Id="rId18" Type="http://schemas.openxmlformats.org/officeDocument/2006/relationships/hyperlink" Target="https://ref.ly/Heb10:17" TargetMode="External"/><Relationship Id="rId19" Type="http://schemas.openxmlformats.org/officeDocument/2006/relationships/hyperlink" Target="https://ref.ly/Matt26:28" TargetMode="External"/><Relationship Id="rId20" Type="http://schemas.openxmlformats.org/officeDocument/2006/relationships/hyperlink" Target="https://ref.ly/Mark1:4" TargetMode="External"/><Relationship Id="rId21" Type="http://schemas.openxmlformats.org/officeDocument/2006/relationships/hyperlink" Target="https://ref.ly/Luke1:77" TargetMode="External"/><Relationship Id="rId22" Type="http://schemas.openxmlformats.org/officeDocument/2006/relationships/hyperlink" Target="https://ref.ly/Luke3:3" TargetMode="External"/><Relationship Id="rId23" Type="http://schemas.openxmlformats.org/officeDocument/2006/relationships/hyperlink" Target="https://ref.ly/Luke24:47" TargetMode="External"/><Relationship Id="rId24" Type="http://schemas.openxmlformats.org/officeDocument/2006/relationships/hyperlink" Target="https://ref.ly/Acts2:38" TargetMode="External"/><Relationship Id="rId25" Type="http://schemas.openxmlformats.org/officeDocument/2006/relationships/hyperlink" Target="https://ref.ly/Acts10:43" TargetMode="External"/><Relationship Id="rId26" Type="http://schemas.openxmlformats.org/officeDocument/2006/relationships/hyperlink" Target="https://ref.ly/Heb9:22" TargetMode="External"/><Relationship Id="rId27" Type="http://schemas.openxmlformats.org/officeDocument/2006/relationships/hyperlink" Target="https://ref.ly/Heb10:18" TargetMode="External"/><Relationship Id="rId28" Type="http://schemas.openxmlformats.org/officeDocument/2006/relationships/hyperlink" Target="https://ref.ly/Acts5:31" TargetMode="External"/><Relationship Id="rId29" Type="http://schemas.openxmlformats.org/officeDocument/2006/relationships/hyperlink" Target="https://ref.ly/Acts13:38" TargetMode="External"/><Relationship Id="rId30" Type="http://schemas.openxmlformats.org/officeDocument/2006/relationships/hyperlink" Target="https://ref.ly/Acts26:18" TargetMode="External"/><Relationship Id="rId31" Type="http://schemas.openxmlformats.org/officeDocument/2006/relationships/hyperlink" Target="https://ref.ly/Eph1:7" TargetMode="External"/><Relationship Id="rId32" Type="http://schemas.openxmlformats.org/officeDocument/2006/relationships/hyperlink" Target="https://ref.ly/Col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