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الضَّحِك</w:t>
      </w:r>
      <w:r>
        <w:rPr>
          <w:rtl/>
          <w:cs/>
          <w:lang w:val="ar_AE" w:bidi="ar_AE"/>
        </w:rPr>
      </w:r>
    </w:p>
    <w:p>
      <w:pPr>
        <w:bidi/>
      </w:pPr>
      <w:r>
        <w:rPr>
          <w:rtl/>
          <w:cs/>
          <w:lang w:val="ar_AE" w:bidi="ar_AE"/>
        </w:rPr>
      </w:r>
      <w:r>
        <w:rPr>
          <w:rtl/>
          <w:cs/>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rtl/>
            <w:cs/>
            <w:lang w:val="ar_AE" w:bidi="ar_AE"/>
          </w:rPr>
          <w:rPr>
            <w:color w:val="0000EE"/>
            <w:u w:val="single"/>
          </w:rPr>
          <w:t>مزمور 126:2</w:t>
        </w:r>
      </w:hyperlink>
      <w:r>
        <w:rPr>
          <w:rtl/>
          <w:cs/>
          <w:lang w:val="ar_AE" w:bidi="ar_AE"/>
        </w:rPr>
        <w:t>). أحد مُعزي أيوب يقدم له مثل هذه السعادة بصدق وبسهولة (</w:t>
      </w:r>
      <w:hyperlink r:id="rId14">
        <w:r>
          <w:rPr>
            <w:rtl/>
            <w:cs/>
            <w:lang w:val="ar_AE" w:bidi="ar_AE"/>
          </w:rPr>
          <w:rPr>
            <w:color w:val="0000EE"/>
            <w:u w:val="single"/>
          </w:rPr>
          <w:t>أيوب 8:21</w:t>
        </w:r>
      </w:hyperlink>
      <w:r>
        <w:rPr>
          <w:rtl/>
          <w:cs/>
          <w:lang w:val="ar_AE" w:bidi="ar_AE"/>
        </w:rPr>
        <w:t>). يمكن أن يكون الضحك بروح دعابة ومودّة، لتشجيع الآخرين (</w:t>
      </w:r>
      <w:hyperlink r:id="rId15">
        <w:r>
          <w:rPr>
            <w:rtl/>
            <w:cs/>
            <w:lang w:val="ar_AE" w:bidi="ar_AE"/>
          </w:rPr>
          <w:rPr>
            <w:color w:val="0000EE"/>
            <w:u w:val="single"/>
          </w:rPr>
          <w:t>29:24</w:t>
        </w:r>
      </w:hyperlink>
      <w:r>
        <w:rPr>
          <w:rtl/>
          <w:cs/>
          <w:lang w:val="ar_AE" w:bidi="ar_AE"/>
        </w:rPr>
        <w:t>). "</w:t>
      </w:r>
      <w:r>
        <w:rPr>
          <w:rtl/>
          <w:cs/>
          <w:lang w:val="ar_AE" w:bidi="ar_AE"/>
        </w:rPr>
        <w:t>لِلْبُكَاءِ وَقْتٌ وَلِلضَّحْكِ وَقْتٌ</w:t>
      </w:r>
      <w:r>
        <w:rPr>
          <w:rtl/>
          <w:cs/>
          <w:lang w:val="ar_AE" w:bidi="ar_AE"/>
        </w:rPr>
        <w:t>" (</w:t>
      </w:r>
      <w:hyperlink r:id="rId16">
        <w:r>
          <w:rPr>
            <w:rtl/>
            <w:cs/>
            <w:lang w:val="ar_AE" w:bidi="ar_AE"/>
          </w:rPr>
          <w:rPr>
            <w:color w:val="0000EE"/>
            <w:u w:val="single"/>
          </w:rPr>
          <w:t>جامعة 3:4</w:t>
        </w:r>
      </w:hyperlink>
      <w:r>
        <w:rPr>
          <w:rtl/>
          <w:cs/>
          <w:lang w:val="ar_AE" w:bidi="ar_AE"/>
        </w:rPr>
        <w:t>)، لكن الكاتب كان لديه نَظْرَة شخصية: الحياة ليست مجرد ضحك، ويمكن أن يكون الحزن معلمًا أفضل (</w:t>
      </w:r>
      <w:hyperlink r:id="rId17">
        <w:r>
          <w:rPr>
            <w:rtl/>
            <w:cs/>
            <w:lang w:val="ar_AE" w:bidi="ar_AE"/>
          </w:rPr>
          <w:rPr>
            <w:color w:val="0000EE"/>
            <w:u w:val="single"/>
          </w:rPr>
          <w:t>2:2؛</w:t>
        </w:r>
      </w:hyperlink>
      <w:r>
        <w:rPr>
          <w:rtl/>
          <w:cs/>
          <w:lang w:val="ar_AE" w:bidi="ar_AE"/>
        </w:rPr>
        <w:t xml:space="preserve"> </w:t>
      </w:r>
      <w:hyperlink r:id="rId18">
        <w:r>
          <w:rPr>
            <w:rtl/>
            <w:cs/>
            <w:lang w:val="ar_AE" w:bidi="ar_AE"/>
          </w:rPr>
          <w:rPr>
            <w:color w:val="0000EE"/>
            <w:u w:val="single"/>
          </w:rPr>
          <w:t>7:3</w:t>
        </w:r>
      </w:hyperlink>
      <w:r>
        <w:rPr>
          <w:rtl/>
          <w:cs/>
          <w:lang w:val="ar_AE" w:bidi="ar_AE"/>
        </w:rPr>
        <w:t>). ومع ذلك، من الجيد أن تكون قادرًا على عدم أخذ بعض الأمور بجديّة. ربة المنزل الماهرة والمدبِّرة "</w:t>
      </w:r>
      <w:r>
        <w:rPr>
          <w:rtl/>
          <w:cs/>
          <w:lang w:val="ar_AE" w:bidi="ar_AE"/>
        </w:rPr>
        <w:t>تَضْحَكُ عَلَى ٱلزَّمَنِ ٱلْآتِي</w:t>
      </w:r>
      <w:r>
        <w:rPr>
          <w:rtl/>
          <w:cs/>
          <w:lang w:val="ar_AE" w:bidi="ar_AE"/>
        </w:rPr>
        <w:t>" (</w:t>
      </w:r>
      <w:hyperlink r:id="rId19">
        <w:r>
          <w:rPr>
            <w:rtl/>
            <w:cs/>
            <w:lang w:val="ar_AE" w:bidi="ar_AE"/>
          </w:rPr>
          <w:rPr>
            <w:color w:val="0000EE"/>
            <w:u w:val="single"/>
          </w:rPr>
          <w:t>أمثال 31:25</w:t>
        </w:r>
      </w:hyperlink>
      <w:r>
        <w:rPr>
          <w:rtl/>
          <w:cs/>
          <w:lang w:val="ar_AE" w:bidi="ar_AE"/>
        </w:rPr>
        <w:t>). أَيّوب نال وعدًا بأنَّ الحرب والمجاعة لن يكونا مدعاة للقلق (</w:t>
      </w:r>
      <w:hyperlink r:id="rId20">
        <w:r>
          <w:rPr>
            <w:rtl/>
            <w:cs/>
            <w:lang w:val="ar_AE" w:bidi="ar_AE"/>
          </w:rPr>
          <w:rPr>
            <w:color w:val="0000EE"/>
            <w:u w:val="single"/>
          </w:rPr>
          <w:t>أيوب 5:22؛</w:t>
        </w:r>
      </w:hyperlink>
      <w:r>
        <w:rPr>
          <w:rtl/>
          <w:cs/>
          <w:lang w:val="ar_AE" w:bidi="ar_AE"/>
        </w:rPr>
        <w:t xml:space="preserve"> قارن </w:t>
      </w:r>
      <w:hyperlink r:id="rId21">
        <w:r>
          <w:rPr>
            <w:rtl/>
            <w:cs/>
            <w:lang w:val="ar_AE" w:bidi="ar_AE"/>
          </w:rPr>
          <w:rPr>
            <w:color w:val="0000EE"/>
            <w:u w:val="single"/>
          </w:rPr>
          <w:t>حبقوق 1:9</w:t>
        </w:r>
      </w:hyperlink>
      <w:r>
        <w:rPr>
          <w:rtl/>
          <w:cs/>
          <w:lang w:val="ar_AE" w:bidi="ar_AE"/>
        </w:rPr>
        <w:t>).</w:t>
      </w:r>
    </w:p>
    <w:p>
      <w:pPr>
        <w:bidi/>
      </w:pPr>
      <w:r>
        <w:rPr>
          <w:rtl/>
          <w:cs/>
          <w:lang w:val="ar_AE" w:bidi="ar_AE"/>
        </w:rPr>
      </w:r>
      <w:r>
        <w:rPr>
          <w:rtl/>
          <w:cs/>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rtl/>
            <w:cs/>
            <w:lang w:val="ar_AE" w:bidi="ar_AE"/>
          </w:rPr>
          <w:rPr>
            <w:color w:val="0000EE"/>
            <w:u w:val="single"/>
          </w:rPr>
          <w:t>أيوب 12:4</w:t>
        </w:r>
      </w:hyperlink>
      <w:r>
        <w:rPr>
          <w:rtl/>
          <w:cs/>
          <w:lang w:val="ar_AE" w:bidi="ar_AE"/>
        </w:rPr>
        <w:t xml:space="preserve">؛ </w:t>
      </w:r>
      <w:hyperlink r:id="rId23">
        <w:r>
          <w:rPr>
            <w:rtl/>
            <w:cs/>
            <w:lang w:val="ar_AE" w:bidi="ar_AE"/>
          </w:rPr>
          <w:rPr>
            <w:color w:val="0000EE"/>
            <w:u w:val="single"/>
          </w:rPr>
          <w:t>إرميا 20:7</w:t>
        </w:r>
      </w:hyperlink>
      <w:r>
        <w:rPr>
          <w:rtl/>
          <w:cs/>
          <w:lang w:val="ar_AE" w:bidi="ar_AE"/>
        </w:rPr>
        <w:t>). تشتكي الأمة من أنَّ أعداءهم يستهزئون بمحنتهم (</w:t>
      </w:r>
      <w:hyperlink r:id="rId24">
        <w:r>
          <w:rPr>
            <w:rtl/>
            <w:cs/>
            <w:lang w:val="ar_AE" w:bidi="ar_AE"/>
          </w:rPr>
          <w:rPr>
            <w:color w:val="0000EE"/>
            <w:u w:val="single"/>
          </w:rPr>
          <w:t>مزمور 80:6</w:t>
        </w:r>
      </w:hyperlink>
      <w:r>
        <w:rPr>
          <w:rtl/>
          <w:cs/>
          <w:lang w:val="ar_AE" w:bidi="ar_AE"/>
        </w:rPr>
        <w:t xml:space="preserve">؛ انظر </w:t>
      </w:r>
      <w:hyperlink r:id="rId25">
        <w:r>
          <w:rPr>
            <w:rtl/>
            <w:cs/>
            <w:lang w:val="ar_AE" w:bidi="ar_AE"/>
          </w:rPr>
          <w:rPr>
            <w:color w:val="0000EE"/>
            <w:u w:val="single"/>
          </w:rPr>
          <w:t>2 أخبار 30:10</w:t>
        </w:r>
      </w:hyperlink>
      <w:r>
        <w:rPr>
          <w:rtl/>
          <w:cs/>
          <w:lang w:val="ar_AE" w:bidi="ar_AE"/>
        </w:rPr>
        <w:t xml:space="preserve">). أحيانًا يكون هناك مبرِّر. في </w:t>
      </w:r>
      <w:hyperlink r:id="rId26">
        <w:r>
          <w:rPr>
            <w:rtl/>
            <w:cs/>
            <w:lang w:val="ar_AE" w:bidi="ar_AE"/>
          </w:rPr>
          <w:rPr>
            <w:color w:val="0000EE"/>
            <w:u w:val="single"/>
          </w:rPr>
          <w:t>مزمور 52:6</w:t>
        </w:r>
      </w:hyperlink>
      <w:r>
        <w:rPr>
          <w:rtl/>
          <w:cs/>
          <w:lang w:val="ar_AE" w:bidi="ar_AE"/>
        </w:rPr>
        <w:t xml:space="preserve"> يضحك الصدِّيق، على الشرير غير المؤمن الذي يعتقد أنَّ بإمكانه أن يرفض الله. في </w:t>
      </w:r>
      <w:hyperlink r:id="rId27">
        <w:r>
          <w:rPr>
            <w:rtl/>
            <w:cs/>
            <w:lang w:val="ar_AE" w:bidi="ar_AE"/>
          </w:rPr>
          <w:rPr>
            <w:color w:val="0000EE"/>
            <w:u w:val="single"/>
          </w:rPr>
          <w:t>أمثال 1:26</w:t>
        </w:r>
      </w:hyperlink>
      <w:r>
        <w:rPr>
          <w:rtl/>
          <w:cs/>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rtl/>
            <w:cs/>
            <w:lang w:val="ar_AE" w:bidi="ar_AE"/>
          </w:rPr>
          <w:rPr>
            <w:color w:val="0000EE"/>
            <w:u w:val="single"/>
          </w:rPr>
          <w:t>مزمور 2:4</w:t>
        </w:r>
      </w:hyperlink>
      <w:r>
        <w:rPr>
          <w:rtl/>
          <w:cs/>
          <w:lang w:val="ar_AE" w:bidi="ar_AE"/>
        </w:rPr>
        <w:t>). يضحك على الأشرار، عارفًا أنهم سيواجهون كارثة (</w:t>
      </w:r>
      <w:hyperlink r:id="rId29">
        <w:r>
          <w:rPr>
            <w:rtl/>
            <w:cs/>
            <w:lang w:val="ar_AE" w:bidi="ar_AE"/>
          </w:rPr>
          <w:rPr>
            <w:color w:val="0000EE"/>
            <w:u w:val="single"/>
          </w:rPr>
          <w:t>37:13</w:t>
        </w:r>
      </w:hyperlink>
      <w:r>
        <w:rPr>
          <w:rtl/>
          <w:cs/>
          <w:lang w:val="ar_AE" w:bidi="ar_AE"/>
        </w:rPr>
        <w:t>). يُدعى للضحك على أعداء كاتب المزامير (</w:t>
      </w:r>
      <w:hyperlink r:id="rId30">
        <w:r>
          <w:rPr>
            <w:rtl/>
            <w:cs/>
            <w:lang w:val="ar_AE" w:bidi="ar_AE"/>
          </w:rPr>
          <w:rPr>
            <w:color w:val="0000EE"/>
            <w:u w:val="single"/>
          </w:rPr>
          <w:t>59:8</w:t>
        </w:r>
      </w:hyperlink>
      <w:r>
        <w:rPr>
          <w:rtl/>
          <w:cs/>
          <w:lang w:val="ar_AE" w:bidi="ar_AE"/>
        </w:rPr>
        <w:t>). هذا الضحك الإلهي هو وسيلة للتعبير عن أنَّ الحق سيسود في النهاية.</w:t>
      </w:r>
    </w:p>
    <w:p>
      <w:pPr>
        <w:bidi/>
      </w:pPr>
      <w:r>
        <w:rPr>
          <w:rtl/>
          <w:cs/>
          <w:lang w:val="ar_AE" w:bidi="ar_AE"/>
        </w:rPr>
      </w:r>
      <w:r>
        <w:rPr>
          <w:rtl/>
          <w:cs/>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rtl/>
            <w:cs/>
            <w:lang w:val="ar_AE" w:bidi="ar_AE"/>
          </w:rPr>
          <w:rPr>
            <w:color w:val="0000EE"/>
            <w:u w:val="single"/>
          </w:rPr>
          <w:t>تكوين 17:17</w:t>
        </w:r>
      </w:hyperlink>
      <w:r>
        <w:rPr>
          <w:rtl/>
          <w:cs/>
          <w:lang w:val="ar_AE" w:bidi="ar_AE"/>
        </w:rPr>
        <w:t xml:space="preserve"> كان الضحك رد فعل إِبْرَاهِيم تجاه وعد الله غير الواقعي بإنجاب ابن، نظرًا لكبر سن سَارَة. في </w:t>
      </w:r>
      <w:hyperlink r:id="rId32">
        <w:r>
          <w:rPr>
            <w:rtl/>
            <w:cs/>
            <w:lang w:val="ar_AE" w:bidi="ar_AE"/>
          </w:rPr>
          <w:rPr>
            <w:color w:val="0000EE"/>
            <w:u w:val="single"/>
          </w:rPr>
          <w:t>تكوين 18:12</w:t>
        </w:r>
      </w:hyperlink>
      <w:r>
        <w:rPr>
          <w:rtl/>
          <w:cs/>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rtl/>
            <w:cs/>
            <w:lang w:val="ar_AE" w:bidi="ar_AE"/>
          </w:rPr>
          <w:rPr>
            <w:color w:val="0000EE"/>
            <w:u w:val="single"/>
          </w:rPr>
          <w:t>تكوين 21:6</w:t>
        </w:r>
      </w:hyperlink>
      <w:r>
        <w:rPr>
          <w:rtl/>
          <w:cs/>
          <w:lang w:val="ar_AE" w:bidi="ar_AE"/>
        </w:rPr>
        <w:t>، عندما يصبح المستحيل حقيقة، يكون ضحك سَارَة علامة على الفرح المعطى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الضريبة، جمع الضرائب</w:t>
      </w:r>
      <w:r>
        <w:rPr>
          <w:rtl/>
          <w:cs/>
          <w:lang w:val="ar_AE" w:bidi="ar_AE"/>
        </w:rPr>
      </w:r>
    </w:p>
    <w:p>
      <w:pPr>
        <w:bidi/>
      </w:pPr>
      <w:r>
        <w:rPr>
          <w:rtl/>
          <w:cs/>
          <w:lang w:val="ar_AE" w:bidi="ar_AE"/>
        </w:rPr>
      </w:r>
      <w:r>
        <w:rPr>
          <w:rtl/>
          <w:cs/>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rtl/>
            <w:cs/>
            <w:lang w:val="ar_AE" w:bidi="ar_AE"/>
          </w:rPr>
          <w:rPr>
            <w:color w:val="0000EE"/>
            <w:u w:val="single"/>
          </w:rPr>
          <w:t>تكوين 49: 15</w:t>
        </w:r>
      </w:hyperlink>
      <w:r>
        <w:rPr>
          <w:rtl/>
          <w:cs/>
          <w:lang w:val="ar_AE" w:bidi="ar_AE"/>
        </w:rPr>
        <w:t xml:space="preserve"> ("العمل القسري" في ترجمات أخرى). في </w:t>
      </w:r>
      <w:hyperlink r:id="rId35">
        <w:r>
          <w:rPr>
            <w:rtl/>
            <w:cs/>
            <w:lang w:val="ar_AE" w:bidi="ar_AE"/>
          </w:rPr>
          <w:rPr>
            <w:color w:val="0000EE"/>
            <w:u w:val="single"/>
          </w:rPr>
          <w:t>عدد 31: 28</w:t>
        </w:r>
      </w:hyperlink>
      <w:r>
        <w:rPr>
          <w:rtl/>
          <w:cs/>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rtl/>
            <w:cs/>
            <w:lang w:val="ar_AE" w:bidi="ar_AE"/>
          </w:rPr>
          <w:rPr>
            <w:color w:val="0000EE"/>
            <w:u w:val="single"/>
          </w:rPr>
          <w:t>تثنية 16: 10</w:t>
        </w:r>
      </w:hyperlink>
      <w:r>
        <w:rPr>
          <w:rtl/>
          <w:cs/>
          <w:lang w:val="ar_AE" w:bidi="ar_AE"/>
        </w:rPr>
        <w:t>) لكنَّها أصبحت لاحقًا ضريبة مقرَّرة (</w:t>
      </w:r>
      <w:hyperlink r:id="rId37">
        <w:r>
          <w:rPr>
            <w:rtl/>
            <w:cs/>
            <w:lang w:val="ar_AE" w:bidi="ar_AE"/>
          </w:rPr>
          <w:rPr>
            <w:color w:val="0000EE"/>
            <w:u w:val="single"/>
          </w:rPr>
          <w:t>مَتَّى 17: 24</w:t>
        </w:r>
      </w:hyperlink>
      <w:r>
        <w:rPr>
          <w:rtl/>
          <w:cs/>
          <w:lang w:val="ar_AE" w:bidi="ar_AE"/>
        </w:rPr>
        <w:t>).</w:t>
      </w:r>
    </w:p>
    <w:p>
      <w:pPr>
        <w:bidi/>
      </w:pPr>
      <w:r>
        <w:rPr>
          <w:rtl/>
          <w:cs/>
          <w:lang w:val="ar_AE" w:bidi="ar_AE"/>
        </w:rPr>
      </w:r>
      <w:r>
        <w:rPr>
          <w:rtl/>
          <w:cs/>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rtl/>
          <w:cs/>
          <w:lang w:val="ar_AE" w:bidi="ar_AE"/>
        </w:rPr>
      </w:r>
      <w:r>
        <w:rPr>
          <w:rtl/>
          <w:cs/>
          <w:lang w:val="ar_AE" w:bidi="ar_AE"/>
        </w:rPr>
        <w:t>في مصر، جمع يوسف خمس المحاصيل (20٪) خلال السنوات السبع الخصبة استعدادًا للسنوات السبع المجدبة (</w:t>
      </w:r>
      <w:hyperlink r:id="rId38">
        <w:r>
          <w:rPr>
            <w:rtl/>
            <w:cs/>
            <w:lang w:val="ar_AE" w:bidi="ar_AE"/>
          </w:rPr>
          <w:rPr>
            <w:color w:val="0000EE"/>
            <w:u w:val="single"/>
          </w:rPr>
          <w:t>تكوين 41: 25–42: 5</w:t>
        </w:r>
      </w:hyperlink>
      <w:r>
        <w:rPr>
          <w:rtl/>
          <w:cs/>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rtl/>
            <w:cs/>
            <w:lang w:val="ar_AE" w:bidi="ar_AE"/>
          </w:rPr>
          <w:rPr>
            <w:color w:val="0000EE"/>
            <w:u w:val="single"/>
          </w:rPr>
          <w:t>تكوين 47 : 13–26</w:t>
        </w:r>
      </w:hyperlink>
      <w:r>
        <w:rPr>
          <w:rtl/>
          <w:cs/>
          <w:lang w:val="ar_AE" w:bidi="ar_AE"/>
        </w:rPr>
        <w:t>).</w:t>
      </w:r>
    </w:p>
    <w:p>
      <w:pPr>
        <w:bidi/>
      </w:pPr>
      <w:r>
        <w:rPr>
          <w:rtl/>
          <w:cs/>
          <w:lang w:val="ar_AE" w:bidi="ar_AE"/>
        </w:rPr>
      </w:r>
      <w:r>
        <w:rPr>
          <w:rtl/>
          <w:cs/>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rtl/>
            <w:cs/>
            <w:lang w:val="ar_AE" w:bidi="ar_AE"/>
          </w:rPr>
          <w:rPr>
            <w:color w:val="0000EE"/>
            <w:u w:val="single"/>
          </w:rPr>
          <w:t>2 صموئيل 8: 6–14</w:t>
        </w:r>
      </w:hyperlink>
      <w:r>
        <w:rPr>
          <w:rtl/>
          <w:cs/>
          <w:lang w:val="ar_AE" w:bidi="ar_AE"/>
        </w:rPr>
        <w:t xml:space="preserve">؛ </w:t>
      </w:r>
      <w:hyperlink r:id="rId41">
        <w:r>
          <w:rPr>
            <w:rtl/>
            <w:cs/>
            <w:lang w:val="ar_AE" w:bidi="ar_AE"/>
          </w:rPr>
          <w:rPr>
            <w:color w:val="0000EE"/>
            <w:u w:val="single"/>
          </w:rPr>
          <w:t>1 أخبار الأيام 27: 25–31</w:t>
        </w:r>
      </w:hyperlink>
      <w:r>
        <w:rPr>
          <w:rtl/>
          <w:cs/>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rtl/>
            <w:cs/>
            <w:lang w:val="ar_AE" w:bidi="ar_AE"/>
          </w:rPr>
          <w:rPr>
            <w:color w:val="0000EE"/>
            <w:u w:val="single"/>
          </w:rPr>
          <w:t>2 صموئيل 20: 24</w:t>
        </w:r>
      </w:hyperlink>
      <w:r>
        <w:rPr>
          <w:rtl/>
          <w:cs/>
          <w:lang w:val="ar_AE" w:bidi="ar_AE"/>
        </w:rPr>
        <w:t xml:space="preserve">؛ </w:t>
      </w:r>
      <w:hyperlink r:id="rId43">
        <w:r>
          <w:rPr>
            <w:rtl/>
            <w:cs/>
            <w:lang w:val="ar_AE" w:bidi="ar_AE"/>
          </w:rPr>
          <w:rPr>
            <w:color w:val="0000EE"/>
            <w:u w:val="single"/>
          </w:rPr>
          <w:t>1 ملوك 9: 20–21</w:t>
        </w:r>
      </w:hyperlink>
      <w:r>
        <w:rPr>
          <w:rtl/>
          <w:cs/>
          <w:lang w:val="ar_AE" w:bidi="ar_AE"/>
        </w:rPr>
        <w:t>).</w:t>
      </w:r>
    </w:p>
    <w:p>
      <w:pPr>
        <w:bidi/>
      </w:pPr>
      <w:r>
        <w:rPr>
          <w:rtl/>
          <w:cs/>
          <w:lang w:val="ar_AE" w:bidi="ar_AE"/>
        </w:rPr>
      </w:r>
      <w:r>
        <w:rPr>
          <w:rtl/>
          <w:cs/>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rtl/>
            <w:cs/>
            <w:lang w:val="ar_AE" w:bidi="ar_AE"/>
          </w:rPr>
          <w:rPr>
            <w:color w:val="0000EE"/>
            <w:u w:val="single"/>
          </w:rPr>
          <w:t>1 ملوك 4: 7</w:t>
        </w:r>
      </w:hyperlink>
      <w:r>
        <w:rPr>
          <w:rtl/>
          <w:cs/>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rtl/>
            <w:cs/>
            <w:lang w:val="ar_AE" w:bidi="ar_AE"/>
          </w:rPr>
          <w:rPr>
            <w:color w:val="0000EE"/>
            <w:u w:val="single"/>
          </w:rPr>
          <w:t>1 ملوك 5: 13</w:t>
        </w:r>
      </w:hyperlink>
      <w:r>
        <w:rPr>
          <w:rtl/>
          <w:cs/>
          <w:lang w:val="ar_AE" w:bidi="ar_AE"/>
        </w:rPr>
        <w:t xml:space="preserve">؛ </w:t>
      </w:r>
      <w:hyperlink r:id="rId43">
        <w:r>
          <w:rPr>
            <w:rtl/>
            <w:cs/>
            <w:lang w:val="ar_AE" w:bidi="ar_AE"/>
          </w:rPr>
          <w:rPr>
            <w:color w:val="0000EE"/>
            <w:u w:val="single"/>
          </w:rPr>
          <w:t>9: 20–21</w:t>
        </w:r>
      </w:hyperlink>
      <w:r>
        <w:rPr>
          <w:rtl/>
          <w:cs/>
          <w:lang w:val="ar_AE" w:bidi="ar_AE"/>
        </w:rPr>
        <w:t xml:space="preserve">؛ </w:t>
      </w:r>
      <w:hyperlink r:id="rId46">
        <w:r>
          <w:rPr>
            <w:rtl/>
            <w:cs/>
            <w:lang w:val="ar_AE" w:bidi="ar_AE"/>
          </w:rPr>
          <w:rPr>
            <w:color w:val="0000EE"/>
            <w:u w:val="single"/>
          </w:rPr>
          <w:t>2 أخبار الأيام 8: 7–8</w:t>
        </w:r>
      </w:hyperlink>
      <w:r>
        <w:rPr>
          <w:rtl/>
          <w:cs/>
          <w:lang w:val="ar_AE" w:bidi="ar_AE"/>
        </w:rPr>
        <w:t>). كان قد عُثر على مقابض جرار سعة عشرة جالونات (37.9 لترًا)، تحمل ختمًا عبريًا "للملك"، مما يشير إلى أنها شكلت جزءًا من الضريبة (</w:t>
      </w:r>
      <w:hyperlink r:id="rId47">
        <w:r>
          <w:rPr>
            <w:rtl/>
            <w:cs/>
            <w:lang w:val="ar_AE" w:bidi="ar_AE"/>
          </w:rPr>
          <w:rPr>
            <w:color w:val="0000EE"/>
            <w:u w:val="single"/>
          </w:rPr>
          <w:t>2 أخبار الأيام 2: 10</w:t>
        </w:r>
      </w:hyperlink>
      <w:r>
        <w:rPr>
          <w:rtl/>
          <w:cs/>
          <w:lang w:val="ar_AE" w:bidi="ar_AE"/>
        </w:rPr>
        <w:t>).</w:t>
      </w:r>
    </w:p>
    <w:p>
      <w:pPr>
        <w:bidi/>
      </w:pPr>
      <w:r>
        <w:rPr>
          <w:rtl/>
          <w:cs/>
          <w:lang w:val="ar_AE" w:bidi="ar_AE"/>
        </w:rPr>
      </w:r>
      <w:r>
        <w:rPr>
          <w:rtl/>
          <w:cs/>
          <w:lang w:val="ar_AE" w:bidi="ar_AE"/>
        </w:rPr>
        <w:t>وكان يهوشافاط ناجحًا أيضًا في فرض الضرائب على الناس في الداخل (</w:t>
      </w:r>
      <w:hyperlink r:id="rId48">
        <w:r>
          <w:rPr>
            <w:rtl/>
            <w:cs/>
            <w:lang w:val="ar_AE" w:bidi="ar_AE"/>
          </w:rPr>
          <w:rPr>
            <w:color w:val="0000EE"/>
            <w:u w:val="single"/>
          </w:rPr>
          <w:t>2 أخبار الأيام 17: 5</w:t>
        </w:r>
      </w:hyperlink>
      <w:r>
        <w:rPr>
          <w:rtl/>
          <w:cs/>
          <w:lang w:val="ar_AE" w:bidi="ar_AE"/>
        </w:rPr>
        <w:t>) والحفاظ على الجزية من الخارج، بما في ذلك الفضة والذهب من الفلسطينيين و7700 كبش و7700 تيس من العرب (</w:t>
      </w:r>
      <w:hyperlink r:id="rId49">
        <w:r>
          <w:rPr>
            <w:rtl/>
            <w:cs/>
            <w:lang w:val="ar_AE" w:bidi="ar_AE"/>
          </w:rPr>
          <w:rPr>
            <w:color w:val="0000EE"/>
            <w:u w:val="single"/>
          </w:rPr>
          <w:t>2 أخبار الأيام 17: 11–12</w:t>
        </w:r>
      </w:hyperlink>
      <w:r>
        <w:rPr>
          <w:rtl/>
          <w:cs/>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rtl/>
            <w:cs/>
            <w:lang w:val="ar_AE" w:bidi="ar_AE"/>
          </w:rPr>
          <w:rPr>
            <w:color w:val="0000EE"/>
            <w:u w:val="single"/>
          </w:rPr>
          <w:t>2 ملوك 18: 14–16</w:t>
        </w:r>
      </w:hyperlink>
      <w:r>
        <w:rPr>
          <w:rtl/>
          <w:cs/>
          <w:lang w:val="ar_AE" w:bidi="ar_AE"/>
        </w:rPr>
        <w:t>). وبعد قرن تقريبًا، طلب فرعون نخو 100 وزنة من الفضة ووزنة من الذهب من يهوذا (</w:t>
      </w:r>
      <w:hyperlink r:id="rId51">
        <w:r>
          <w:rPr>
            <w:rtl/>
            <w:cs/>
            <w:lang w:val="ar_AE" w:bidi="ar_AE"/>
          </w:rPr>
          <w:rPr>
            <w:color w:val="0000EE"/>
            <w:u w:val="single"/>
          </w:rPr>
          <w:t>23: 33</w:t>
        </w:r>
      </w:hyperlink>
      <w:r>
        <w:rPr>
          <w:rtl/>
          <w:cs/>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rtl/>
            <w:cs/>
            <w:lang w:val="ar_AE" w:bidi="ar_AE"/>
          </w:rPr>
          <w:rPr>
            <w:color w:val="0000EE"/>
            <w:u w:val="single"/>
          </w:rPr>
          <w:t>24: 13–16</w:t>
        </w:r>
      </w:hyperlink>
      <w:r>
        <w:rPr>
          <w:rtl/>
          <w:cs/>
          <w:lang w:val="ar_AE" w:bidi="ar_AE"/>
        </w:rPr>
        <w:t>).</w:t>
      </w:r>
    </w:p>
    <w:p>
      <w:pPr>
        <w:bidi/>
      </w:pPr>
      <w:r>
        <w:rPr>
          <w:rtl/>
          <w:cs/>
          <w:lang w:val="ar_AE" w:bidi="ar_AE"/>
        </w:rPr>
      </w:r>
      <w:r>
        <w:rPr>
          <w:rtl/>
          <w:cs/>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rtl/>
            <w:cs/>
            <w:lang w:val="ar_AE" w:bidi="ar_AE"/>
          </w:rPr>
          <w:rPr>
            <w:color w:val="0000EE"/>
            <w:u w:val="single"/>
          </w:rPr>
          <w:t>أستير 10: 1</w:t>
        </w:r>
      </w:hyperlink>
      <w:r>
        <w:rPr>
          <w:rtl/>
          <w:cs/>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rtl/>
            <w:cs/>
            <w:lang w:val="ar_AE" w:bidi="ar_AE"/>
          </w:rPr>
          <w:rPr>
            <w:color w:val="0000EE"/>
            <w:u w:val="single"/>
          </w:rPr>
          <w:t>عزرا 7: 24</w:t>
        </w:r>
      </w:hyperlink>
      <w:r>
        <w:rPr>
          <w:rtl/>
          <w:cs/>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rtl/>
            <w:cs/>
            <w:lang w:val="ar_AE" w:bidi="ar_AE"/>
          </w:rPr>
          <w:rPr>
            <w:color w:val="0000EE"/>
            <w:u w:val="single"/>
          </w:rPr>
          <w:t>نحميا 5: 14–15</w:t>
        </w:r>
      </w:hyperlink>
      <w:r>
        <w:rPr>
          <w:rtl/>
          <w:cs/>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rtl/>
            <w:cs/>
            <w:lang w:val="ar_AE" w:bidi="ar_AE"/>
          </w:rPr>
          <w:rPr>
            <w:color w:val="0000EE"/>
            <w:u w:val="single"/>
          </w:rPr>
          <w:t>عزرا 6: 7–10</w:t>
        </w:r>
      </w:hyperlink>
      <w:r>
        <w:rPr>
          <w:rtl/>
          <w:cs/>
          <w:lang w:val="ar_AE" w:bidi="ar_AE"/>
        </w:rPr>
        <w:t>).</w:t>
      </w:r>
    </w:p>
    <w:p>
      <w:pPr>
        <w:bidi/>
      </w:pPr>
      <w:r>
        <w:rPr>
          <w:rtl/>
          <w:cs/>
          <w:lang w:val="ar_AE" w:bidi="ar_AE"/>
        </w:rPr>
      </w:r>
      <w:r>
        <w:rPr>
          <w:rtl/>
          <w:cs/>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rtl/>
          <w:cs/>
          <w:lang w:val="ar_AE" w:bidi="ar_AE"/>
        </w:rPr>
      </w:r>
      <w:r>
        <w:rPr>
          <w:rtl/>
          <w:cs/>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rtl/>
          <w:cs/>
          <w:lang w:val="ar_AE" w:bidi="ar_AE"/>
        </w:rPr>
      </w:r>
      <w:r>
        <w:rPr>
          <w:rtl/>
          <w:cs/>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rtl/>
            <w:cs/>
            <w:lang w:val="ar_AE" w:bidi="ar_AE"/>
          </w:rPr>
          <w:rPr>
            <w:color w:val="0000EE"/>
            <w:u w:val="single"/>
          </w:rPr>
          <w:t>خروج 30: 11–16</w:t>
        </w:r>
      </w:hyperlink>
      <w:r>
        <w:rPr>
          <w:rtl/>
          <w:cs/>
          <w:lang w:val="ar_AE" w:bidi="ar_AE"/>
        </w:rPr>
        <w:t>) ضريبة لدعم الهيكل في أورشليم (</w:t>
      </w:r>
      <w:hyperlink r:id="rId37">
        <w:r>
          <w:rPr>
            <w:rtl/>
            <w:cs/>
            <w:lang w:val="ar_AE" w:bidi="ar_AE"/>
          </w:rPr>
          <w:rPr>
            <w:color w:val="0000EE"/>
            <w:u w:val="single"/>
          </w:rPr>
          <w:t>متى 17: 24</w:t>
        </w:r>
      </w:hyperlink>
      <w:r>
        <w:rPr>
          <w:rtl/>
          <w:cs/>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rtl/>
            <w:cs/>
            <w:lang w:val="ar_AE" w:bidi="ar_AE"/>
          </w:rPr>
          <w:rPr>
            <w:color w:val="0000EE"/>
            <w:u w:val="single"/>
          </w:rPr>
          <w:t>25</w:t>
        </w:r>
      </w:hyperlink>
      <w:r>
        <w:rPr>
          <w:rtl/>
          <w:cs/>
          <w:lang w:val="ar_AE" w:bidi="ar_AE"/>
        </w:rPr>
        <w:t>) وكذلك عن شرعية دفع الضرائب لروما (</w:t>
      </w:r>
      <w:hyperlink r:id="rId59">
        <w:r>
          <w:rPr>
            <w:rtl/>
            <w:cs/>
            <w:lang w:val="ar_AE" w:bidi="ar_AE"/>
          </w:rPr>
          <w:rPr>
            <w:color w:val="0000EE"/>
            <w:u w:val="single"/>
          </w:rPr>
          <w:t>متى 22: 17</w:t>
        </w:r>
      </w:hyperlink>
      <w:r>
        <w:rPr>
          <w:rtl/>
          <w:cs/>
          <w:lang w:val="ar_AE" w:bidi="ar_AE"/>
        </w:rPr>
        <w:t xml:space="preserve">؛ </w:t>
      </w:r>
      <w:hyperlink r:id="rId60">
        <w:r>
          <w:rPr>
            <w:rtl/>
            <w:cs/>
            <w:lang w:val="ar_AE" w:bidi="ar_AE"/>
          </w:rPr>
          <w:rPr>
            <w:color w:val="0000EE"/>
            <w:u w:val="single"/>
          </w:rPr>
          <w:t>مرقس 12: 14–15</w:t>
        </w:r>
      </w:hyperlink>
      <w:r>
        <w:rPr>
          <w:rtl/>
          <w:cs/>
          <w:lang w:val="ar_AE" w:bidi="ar_AE"/>
        </w:rPr>
        <w:t xml:space="preserve">؛ </w:t>
      </w:r>
      <w:hyperlink r:id="rId61">
        <w:r>
          <w:rPr>
            <w:rtl/>
            <w:cs/>
            <w:lang w:val="ar_AE" w:bidi="ar_AE"/>
          </w:rPr>
          <w:rPr>
            <w:color w:val="0000EE"/>
            <w:u w:val="single"/>
          </w:rPr>
          <w:t>لوقا 20: 22</w:t>
        </w:r>
      </w:hyperlink>
      <w:r>
        <w:rPr>
          <w:rtl/>
          <w:cs/>
          <w:lang w:val="ar_AE" w:bidi="ar_AE"/>
        </w:rPr>
        <w:t>). وعلى الرغم من الرد الشهير الذي نطقه الرب يسوع- "أَعْطُوا إِذًا مَا لِقَيْصَرَ لِقَيْصَرَ وَمَا لِلهِ لِلهِ" (</w:t>
      </w:r>
      <w:hyperlink r:id="rId62">
        <w:r>
          <w:rPr>
            <w:rtl/>
            <w:cs/>
            <w:lang w:val="ar_AE" w:bidi="ar_AE"/>
          </w:rPr>
          <w:rPr>
            <w:color w:val="0000EE"/>
            <w:u w:val="single"/>
          </w:rPr>
          <w:t>متى 22: 21</w:t>
        </w:r>
      </w:hyperlink>
      <w:r>
        <w:rPr>
          <w:rtl/>
          <w:cs/>
          <w:lang w:val="ar_AE" w:bidi="ar_AE"/>
        </w:rPr>
        <w:t xml:space="preserve">؛ </w:t>
      </w:r>
      <w:hyperlink r:id="rId63">
        <w:r>
          <w:rPr>
            <w:rtl/>
            <w:cs/>
            <w:lang w:val="ar_AE" w:bidi="ar_AE"/>
          </w:rPr>
          <w:rPr>
            <w:color w:val="0000EE"/>
            <w:u w:val="single"/>
          </w:rPr>
          <w:t>مرقس 12: 17</w:t>
        </w:r>
      </w:hyperlink>
      <w:r>
        <w:rPr>
          <w:rtl/>
          <w:cs/>
          <w:lang w:val="ar_AE" w:bidi="ar_AE"/>
        </w:rPr>
        <w:t xml:space="preserve">؛ </w:t>
      </w:r>
      <w:hyperlink r:id="rId64">
        <w:r>
          <w:rPr>
            <w:rtl/>
            <w:cs/>
            <w:lang w:val="ar_AE" w:bidi="ar_AE"/>
          </w:rPr>
          <w:rPr>
            <w:color w:val="0000EE"/>
            <w:u w:val="single"/>
          </w:rPr>
          <w:t>لوقا 20: 25</w:t>
        </w:r>
      </w:hyperlink>
      <w:r>
        <w:rPr>
          <w:rtl/>
          <w:cs/>
          <w:lang w:val="ar_AE" w:bidi="ar_AE"/>
        </w:rPr>
        <w:t>) - فقد اتُهم أمام بيلاطس بمنع اليهود من دفع الضرائب لقيصر (</w:t>
      </w:r>
      <w:hyperlink r:id="rId65">
        <w:r>
          <w:rPr>
            <w:rtl/>
            <w:cs/>
            <w:lang w:val="ar_AE" w:bidi="ar_AE"/>
          </w:rPr>
          <w:rPr>
            <w:color w:val="0000EE"/>
            <w:u w:val="single"/>
          </w:rPr>
          <w:t>لوقا 23: 2</w:t>
        </w:r>
      </w:hyperlink>
      <w:r>
        <w:rPr>
          <w:rtl/>
          <w:cs/>
          <w:lang w:val="ar_AE" w:bidi="ar_AE"/>
        </w:rPr>
        <w:t>). كما عززت الكنيسة الأولى قانونية الضرائب باعتبارها مسؤولية مشروعة تُطالب بها كل الناس (</w:t>
      </w:r>
      <w:hyperlink r:id="rId66">
        <w:r>
          <w:rPr>
            <w:rtl/>
            <w:cs/>
            <w:lang w:val="ar_AE" w:bidi="ar_AE"/>
          </w:rPr>
          <w:rPr>
            <w:color w:val="0000EE"/>
            <w:u w:val="single"/>
          </w:rPr>
          <w:t>رومية 13: 5–7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المصرف، والصرافة</w:t>
      </w:r>
      <w:r>
        <w:rPr>
          <w:rtl/>
          <w:cs/>
          <w:lang w:val="ar_AE" w:bidi="ar_AE"/>
        </w:rPr>
        <w:t xml:space="preserve">؛ </w:t>
      </w:r>
      <w:r>
        <w:rPr>
          <w:rtl/>
          <w:cs/>
          <w:lang w:val="ar_AE" w:bidi="ar_AE"/>
        </w:rPr>
        <w:t>جامع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الضَّمِير</w:t>
      </w:r>
      <w:r>
        <w:rPr>
          <w:rtl/>
          <w:cs/>
          <w:lang w:val="ar_AE" w:bidi="ar_AE"/>
        </w:rPr>
      </w:r>
    </w:p>
    <w:p>
      <w:pPr>
        <w:pStyle w:val="Heading2"/>
        <w:bidi/>
      </w:pPr>
      <w:r>
        <w:rPr>
          <w:rtl/>
          <w:cs/>
          <w:lang w:val="ar_AE" w:bidi="ar_AE"/>
        </w:rPr>
        <w:t>الضَّمِير</w:t>
      </w:r>
    </w:p>
    <w:p>
      <w:pPr>
        <w:bidi/>
      </w:pPr>
      <w:r>
        <w:rPr>
          <w:rtl/>
          <w:cs/>
          <w:lang w:val="ar_AE" w:bidi="ar_AE"/>
        </w:rPr>
      </w:r>
      <w:r>
        <w:rPr>
          <w:rtl/>
          <w:cs/>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rtl/>
          <w:cs/>
          <w:lang w:val="ar_AE" w:bidi="ar_AE"/>
        </w:rPr>
      </w:r>
      <w:r>
        <w:rPr>
          <w:rtl/>
          <w:cs/>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rtl/>
          <w:cs/>
          <w:lang w:val="ar_AE" w:bidi="ar_AE"/>
        </w:rPr>
        <w:t>اختبأ آدم وحواء من الله خجلًا لأن ضميرهما أصدر حكمًا أخلاقيًا على عصيانهما</w:t>
      </w:r>
      <w:r>
        <w:rPr>
          <w:rtl/>
          <w:cs/>
          <w:lang w:val="ar_AE" w:bidi="ar_AE"/>
        </w:rPr>
        <w:t xml:space="preserve"> (</w:t>
      </w:r>
      <w:hyperlink r:id="rId67">
        <w:r>
          <w:rPr>
            <w:rtl/>
            <w:cs/>
            <w:lang w:val="ar_AE" w:bidi="ar_AE"/>
          </w:rPr>
          <w:rPr>
            <w:color w:val="0000EE"/>
            <w:u w:val="single"/>
          </w:rPr>
          <w:t>تكوين 3: 8–10</w:t>
        </w:r>
      </w:hyperlink>
      <w:r>
        <w:rPr>
          <w:rtl/>
          <w:cs/>
          <w:lang w:val="ar_AE" w:bidi="ar_AE"/>
        </w:rPr>
        <w:t>). لدى جميع البشر القدرة على الحكم الأخلاقي: "</w:t>
      </w:r>
      <w:r>
        <w:rPr>
          <w:rtl/>
          <w:cs/>
          <w:lang w:val="ar_AE" w:bidi="ar_AE"/>
        </w:rPr>
        <w:t>نَفْسُ ٱلْإِنْسَانِ سِرَاجُ ٱلرَّبِّ، يُفَتِّشُ كُلَّ مَخَادِعِ ٱلْبَطْنِ</w:t>
      </w:r>
      <w:r>
        <w:rPr>
          <w:rtl/>
          <w:cs/>
          <w:lang w:val="ar_AE" w:bidi="ar_AE"/>
        </w:rPr>
        <w:t>" (</w:t>
      </w:r>
      <w:hyperlink r:id="rId68">
        <w:r>
          <w:rPr>
            <w:rtl/>
            <w:cs/>
            <w:lang w:val="ar_AE" w:bidi="ar_AE"/>
          </w:rPr>
          <w:rPr>
            <w:color w:val="0000EE"/>
            <w:u w:val="single"/>
          </w:rPr>
          <w:t>أمثال 20: 27</w:t>
        </w:r>
      </w:hyperlink>
      <w:r>
        <w:rPr>
          <w:rtl/>
          <w:cs/>
          <w:lang w:val="ar_AE" w:bidi="ar_AE"/>
        </w:rPr>
        <w:t>). الضَّمِير، إذن، هو عطية من الله يمنح البصيرة في أمور الخير والشر.</w:t>
      </w:r>
    </w:p>
    <w:p>
      <w:pPr>
        <w:pStyle w:val="Heading3"/>
        <w:bidi/>
      </w:pPr>
      <w:r>
        <w:rPr>
          <w:rtl/>
          <w:cs/>
          <w:lang w:val="ar_AE" w:bidi="ar_AE"/>
        </w:rPr>
        <w:t>في العهد الجديد</w:t>
      </w:r>
    </w:p>
    <w:p>
      <w:pPr>
        <w:bidi/>
      </w:pPr>
      <w:r>
        <w:rPr>
          <w:rtl/>
          <w:cs/>
          <w:lang w:val="ar_AE" w:bidi="ar_AE"/>
        </w:rPr>
      </w:r>
      <w:r>
        <w:rPr>
          <w:rtl/>
          <w:cs/>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rtl/>
          <w:cs/>
          <w:lang w:val="ar_AE" w:bidi="ar_AE"/>
        </w:rPr>
        <w:t>مَكْتُوبًا فِي قُلُوبِهِمْ</w:t>
      </w:r>
      <w:r>
        <w:rPr>
          <w:rtl/>
          <w:cs/>
          <w:lang w:val="ar_AE" w:bidi="ar_AE"/>
        </w:rPr>
        <w:t>" (</w:t>
      </w:r>
      <w:hyperlink r:id="rId69">
        <w:r>
          <w:rPr>
            <w:rtl/>
            <w:cs/>
            <w:lang w:val="ar_AE" w:bidi="ar_AE"/>
          </w:rPr>
          <w:rPr>
            <w:color w:val="0000EE"/>
            <w:u w:val="single"/>
          </w:rPr>
          <w:t>رومية 2: 14–15</w:t>
        </w:r>
      </w:hyperlink>
      <w:r>
        <w:rPr>
          <w:rtl/>
          <w:cs/>
          <w:lang w:val="ar_AE" w:bidi="ar_AE"/>
        </w:rPr>
        <w:t>). وقول بولس إنَّ كل شخص يجب أن يخضع "</w:t>
      </w:r>
      <w:r>
        <w:rPr>
          <w:rtl/>
          <w:cs/>
          <w:lang w:val="ar_AE" w:bidi="ar_AE"/>
        </w:rPr>
        <w:t>لِلسَّلَاطِينِ ٱلْفَائِقَةِ"</w:t>
      </w:r>
      <w:r>
        <w:rPr>
          <w:rtl/>
          <w:cs/>
          <w:lang w:val="ar_AE" w:bidi="ar_AE"/>
        </w:rPr>
        <w:t xml:space="preserve"> لتجنب دينونة الله و"</w:t>
      </w:r>
      <w:r>
        <w:rPr>
          <w:rtl/>
          <w:cs/>
          <w:lang w:val="ar_AE" w:bidi="ar_AE"/>
        </w:rPr>
        <w:t>بِسَبَب ٱلضَّمِير</w:t>
      </w:r>
      <w:r>
        <w:rPr>
          <w:rtl/>
          <w:cs/>
          <w:lang w:val="ar_AE" w:bidi="ar_AE"/>
        </w:rPr>
        <w:t>"، يفترض مسبقًا أنَّ الضمير يمكن أن يثبّت الطاعة كمتطلب أخلاقي (</w:t>
      </w:r>
      <w:hyperlink r:id="rId70">
        <w:r>
          <w:rPr>
            <w:rtl/>
            <w:cs/>
            <w:lang w:val="ar_AE" w:bidi="ar_AE"/>
          </w:rPr>
          <w:rPr>
            <w:color w:val="0000EE"/>
            <w:u w:val="single"/>
          </w:rPr>
          <w:t>13: 5</w:t>
        </w:r>
      </w:hyperlink>
      <w:r>
        <w:rPr>
          <w:rtl/>
          <w:cs/>
          <w:lang w:val="ar_AE" w:bidi="ar_AE"/>
        </w:rPr>
        <w:t>).</w:t>
      </w:r>
    </w:p>
    <w:p>
      <w:pPr>
        <w:bidi/>
      </w:pPr>
      <w:r>
        <w:rPr>
          <w:rtl/>
          <w:cs/>
          <w:lang w:val="ar_AE" w:bidi="ar_AE"/>
        </w:rPr>
      </w:r>
      <w:r>
        <w:rPr>
          <w:rtl/>
          <w:cs/>
          <w:lang w:val="ar_AE" w:bidi="ar_AE"/>
        </w:rPr>
        <w:t>الاستحسان، أو الإقرار بأنك "غير مذنب"، هو مُهمة للضمير لا تقل أهمية عن إدانة النفس. قال بولس: "</w:t>
      </w:r>
      <w:r>
        <w:rPr>
          <w:rtl/>
          <w:cs/>
          <w:lang w:val="ar_AE" w:bidi="ar_AE"/>
        </w:rPr>
        <w:t>لَسْتُ أَشْعُرُ</w:t>
      </w:r>
      <w:r>
        <w:rPr>
          <w:rtl/>
          <w:cs/>
          <w:lang w:val="ar_AE" w:bidi="ar_AE"/>
        </w:rPr>
        <w:t xml:space="preserve"> [باستخدام نفس الجذر الذي يُشتق منه 'الضمير'] بِشَيْءٍ فِي ذَاتِي." (</w:t>
      </w:r>
      <w:hyperlink r:id="rId71">
        <w:r>
          <w:rPr>
            <w:rtl/>
            <w:cs/>
            <w:lang w:val="ar_AE" w:bidi="ar_AE"/>
          </w:rPr>
          <w:rPr>
            <w:color w:val="0000EE"/>
            <w:u w:val="single"/>
          </w:rPr>
          <w:t>1 كورنثوس 4: 4</w:t>
        </w:r>
      </w:hyperlink>
      <w:r>
        <w:rPr>
          <w:rtl/>
          <w:cs/>
          <w:lang w:val="ar_AE" w:bidi="ar_AE"/>
        </w:rPr>
        <w:t>). ومع ذلك، فإنَّ الضَّمِير ليس محكمة نهائية للاستئناف ولا دليلًا كافيًا بالتمام: استمر بولس في القول، "</w:t>
      </w:r>
      <w:r>
        <w:rPr>
          <w:rtl/>
          <w:cs/>
          <w:lang w:val="ar_AE" w:bidi="ar_AE"/>
        </w:rPr>
        <w:t>لَكِنَّنِي لَسْتُ بِذَلِكَ مُبَرَّرًا. وَلَكِنَّ ٱلَّذِي يَحْكُمُ فِيَّ هُوَ ٱلرَّبُّ</w:t>
      </w:r>
      <w:r>
        <w:rPr>
          <w:rtl/>
          <w:cs/>
          <w:lang w:val="ar_AE" w:bidi="ar_AE"/>
        </w:rPr>
        <w:t>." في نص آخر، استشهد بولس بضميره للتأكيد على صدقه، رابطًا حكم الضمير بالروح القدس (</w:t>
      </w:r>
      <w:hyperlink r:id="rId72">
        <w:r>
          <w:rPr>
            <w:rtl/>
            <w:cs/>
            <w:lang w:val="ar_AE" w:bidi="ar_AE"/>
          </w:rPr>
          <w:rPr>
            <w:color w:val="0000EE"/>
            <w:u w:val="single"/>
          </w:rPr>
          <w:t>رومية 9:1؛</w:t>
        </w:r>
      </w:hyperlink>
      <w:r>
        <w:rPr>
          <w:rtl/>
          <w:cs/>
          <w:lang w:val="ar_AE" w:bidi="ar_AE"/>
        </w:rPr>
        <w:t xml:space="preserve"> قارن </w:t>
      </w:r>
      <w:hyperlink r:id="rId73">
        <w:r>
          <w:rPr>
            <w:rtl/>
            <w:cs/>
            <w:lang w:val="ar_AE" w:bidi="ar_AE"/>
          </w:rPr>
          <w:rPr>
            <w:color w:val="0000EE"/>
            <w:u w:val="single"/>
          </w:rPr>
          <w:t>2 كورنثوس 1:12</w:t>
        </w:r>
      </w:hyperlink>
      <w:r>
        <w:rPr>
          <w:rtl/>
          <w:cs/>
          <w:lang w:val="ar_AE" w:bidi="ar_AE"/>
        </w:rPr>
        <w:t>) دون تطوير طبيعة تلك العلاقة.</w:t>
      </w:r>
    </w:p>
    <w:p>
      <w:pPr>
        <w:bidi/>
      </w:pPr>
      <w:r>
        <w:rPr>
          <w:rtl/>
          <w:cs/>
          <w:lang w:val="ar_AE" w:bidi="ar_AE"/>
        </w:rPr>
      </w:r>
      <w:r>
        <w:rPr>
          <w:rtl/>
          <w:cs/>
          <w:lang w:val="ar_AE" w:bidi="ar_AE"/>
        </w:rPr>
        <w:t>في تبرير بولس لخدمته للكورنثيين، طلب منهم أن يحكموا على سلوكه في ضوء ضمائرهم الشخصية (</w:t>
      </w:r>
      <w:hyperlink r:id="rId74">
        <w:r>
          <w:rPr>
            <w:rtl/>
            <w:cs/>
            <w:lang w:val="ar_AE" w:bidi="ar_AE"/>
          </w:rPr>
          <w:rPr>
            <w:color w:val="0000EE"/>
            <w:u w:val="single"/>
          </w:rPr>
          <w:t>2 كورنثوس 4:1–2</w:t>
        </w:r>
      </w:hyperlink>
      <w:r>
        <w:rPr>
          <w:rtl/>
          <w:cs/>
          <w:lang w:val="ar_AE" w:bidi="ar_AE"/>
        </w:rPr>
        <w:t>). وبإصرار بولس على أنَّ الله يعرف الدافع وراء سلوكه (أي "</w:t>
      </w:r>
      <w:r>
        <w:rPr>
          <w:rtl/>
          <w:cs/>
          <w:lang w:val="ar_AE" w:bidi="ar_AE"/>
        </w:rPr>
        <w:t>مَخَافَة ٱلرَّبّ</w:t>
      </w:r>
      <w:r>
        <w:rPr>
          <w:rtl/>
          <w:cs/>
          <w:lang w:val="ar_AE" w:bidi="ar_AE"/>
        </w:rPr>
        <w:t>")، كان يأمل أن تعلم ضمائر الكورنثيين بذلك أيضًا (</w:t>
      </w:r>
      <w:hyperlink r:id="rId75">
        <w:r>
          <w:rPr>
            <w:rtl/>
            <w:cs/>
            <w:lang w:val="ar_AE" w:bidi="ar_AE"/>
          </w:rPr>
          <w:rPr>
            <w:color w:val="0000EE"/>
            <w:u w:val="single"/>
          </w:rPr>
          <w:t>5:11</w:t>
        </w:r>
      </w:hyperlink>
      <w:r>
        <w:rPr>
          <w:rtl/>
          <w:cs/>
          <w:lang w:val="ar_AE" w:bidi="ar_AE"/>
        </w:rPr>
        <w:t>). عندما كتب بولس إلى تيموثاوس، ربط الضَّمِير الصالح بالإيمان بلا رياء (</w:t>
      </w:r>
      <w:hyperlink r:id="rId76">
        <w:r>
          <w:rPr>
            <w:rtl/>
            <w:cs/>
            <w:lang w:val="ar_AE" w:bidi="ar_AE"/>
          </w:rPr>
          <w:rPr>
            <w:color w:val="0000EE"/>
            <w:u w:val="single"/>
          </w:rPr>
          <w:t>1 تيموثاوس 1: 5</w:t>
        </w:r>
      </w:hyperlink>
      <w:r>
        <w:rPr>
          <w:rtl/>
          <w:cs/>
          <w:lang w:val="ar_AE" w:bidi="ar_AE"/>
        </w:rPr>
        <w:t>)؛ وعندما يترك الناس الإيمان، يمكن أن تصبح ضمائرهم "</w:t>
      </w:r>
      <w:r>
        <w:rPr>
          <w:rtl/>
          <w:cs/>
          <w:lang w:val="ar_AE" w:bidi="ar_AE"/>
        </w:rPr>
        <w:t>مَوْسُومَة</w:t>
      </w:r>
      <w:r>
        <w:rPr>
          <w:rtl/>
          <w:cs/>
          <w:lang w:val="ar_AE" w:bidi="ar_AE"/>
        </w:rPr>
        <w:t>" أو غير حساسة بسبب إصرارهم على الشر (</w:t>
      </w:r>
      <w:hyperlink r:id="rId77">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rtl/>
            <w:cs/>
            <w:lang w:val="ar_AE" w:bidi="ar_AE"/>
          </w:rPr>
          <w:rPr>
            <w:color w:val="0000EE"/>
            <w:u w:val="single"/>
          </w:rPr>
          <w:t>1 كورنثوش 8–10</w:t>
        </w:r>
      </w:hyperlink>
      <w:r>
        <w:rPr>
          <w:rtl/>
          <w:cs/>
          <w:lang w:val="ar_AE" w:bidi="ar_AE"/>
        </w:rPr>
        <w:t>). كان لدى البعض ضمير "ضعيف" بسبب الجهل (</w:t>
      </w:r>
      <w:hyperlink r:id="rId79">
        <w:r>
          <w:rPr>
            <w:rtl/>
            <w:cs/>
            <w:lang w:val="ar_AE" w:bidi="ar_AE"/>
          </w:rPr>
          <w:rPr>
            <w:color w:val="0000EE"/>
            <w:u w:val="single"/>
          </w:rPr>
          <w:t>1 كورنثوس 8:7</w:t>
        </w:r>
      </w:hyperlink>
      <w:r>
        <w:rPr>
          <w:rtl/>
          <w:cs/>
          <w:lang w:val="ar_AE" w:bidi="ar_AE"/>
        </w:rPr>
        <w:t>)؛ ولم يفهموا أنَّ كل الأشياء طاهرة (</w:t>
      </w:r>
      <w:hyperlink r:id="rId80">
        <w:r>
          <w:rPr>
            <w:rtl/>
            <w:cs/>
            <w:lang w:val="ar_AE" w:bidi="ar_AE"/>
          </w:rPr>
          <w:rPr>
            <w:color w:val="0000EE"/>
            <w:u w:val="single"/>
          </w:rPr>
          <w:t>رومية 14: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الضيقة</w:t>
      </w:r>
      <w:r>
        <w:rPr>
          <w:rtl/>
          <w:cs/>
          <w:lang w:val="ar_AE" w:bidi="ar_AE"/>
        </w:rPr>
      </w:r>
    </w:p>
    <w:p>
      <w:pPr>
        <w:bidi/>
      </w:pPr>
      <w:r>
        <w:rPr>
          <w:rtl/>
          <w:cs/>
          <w:lang w:val="ar_AE" w:bidi="ar_AE"/>
        </w:rPr>
      </w:r>
      <w:r>
        <w:rPr>
          <w:rtl/>
          <w:cs/>
          <w:lang w:val="ar_AE" w:bidi="ar_AE"/>
        </w:rPr>
        <w:t>تجربة معاناة أو ضيق أو عذاب أو مشكلة أو اضطهاد.</w:t>
      </w:r>
    </w:p>
    <w:p>
      <w:pPr>
        <w:bidi/>
      </w:pPr>
      <w:r>
        <w:rPr>
          <w:rtl/>
          <w:cs/>
          <w:lang w:val="ar_AE" w:bidi="ar_AE"/>
        </w:rPr>
      </w:r>
      <w:r>
        <w:rPr>
          <w:rtl/>
          <w:cs/>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rtl/>
            <w:cs/>
            <w:lang w:val="ar_AE" w:bidi="ar_AE"/>
          </w:rPr>
          <w:rPr>
            <w:color w:val="0000EE"/>
            <w:u w:val="single"/>
          </w:rPr>
          <w:t>يوحنا 16: 21</w:t>
        </w:r>
      </w:hyperlink>
      <w:r>
        <w:rPr>
          <w:rtl/>
          <w:cs/>
          <w:lang w:val="ar_AE" w:bidi="ar_AE"/>
        </w:rPr>
        <w:t>)، والهموم الدنيوية التي تنشأ بالزواج (</w:t>
      </w:r>
      <w:hyperlink r:id="rId82">
        <w:r>
          <w:rPr>
            <w:rtl/>
            <w:cs/>
            <w:lang w:val="ar_AE" w:bidi="ar_AE"/>
          </w:rPr>
          <w:rPr>
            <w:color w:val="0000EE"/>
            <w:u w:val="single"/>
          </w:rPr>
          <w:t>1 كورنثوس 7: 28</w:t>
        </w:r>
      </w:hyperlink>
      <w:r>
        <w:rPr>
          <w:rtl/>
          <w:cs/>
          <w:lang w:val="ar_AE" w:bidi="ar_AE"/>
        </w:rPr>
        <w:t>)، ومعاناة الأرامل (</w:t>
      </w:r>
      <w:hyperlink r:id="rId83">
        <w:r>
          <w:rPr>
            <w:rtl/>
            <w:cs/>
            <w:lang w:val="ar_AE" w:bidi="ar_AE"/>
          </w:rPr>
          <w:rPr>
            <w:color w:val="0000EE"/>
            <w:u w:val="single"/>
          </w:rPr>
          <w:t>يعقوب 1: 27</w:t>
        </w:r>
      </w:hyperlink>
      <w:r>
        <w:rPr>
          <w:rtl/>
          <w:cs/>
          <w:lang w:val="ar_AE" w:bidi="ar_AE"/>
        </w:rPr>
        <w:t>) جميعها تُدعى الضيقة. بطريقة أعم، تُوصَف آفة مثل المجاعة التي أصابت مصر وكنعان في عصر الأباء بأنها "ضيقة عظيمة" (</w:t>
      </w:r>
      <w:hyperlink r:id="rId84">
        <w:r>
          <w:rPr>
            <w:rtl/>
            <w:cs/>
            <w:lang w:val="ar_AE" w:bidi="ar_AE"/>
          </w:rPr>
          <w:rPr>
            <w:color w:val="0000EE"/>
            <w:u w:val="single"/>
          </w:rPr>
          <w:t>أعمال الرسل 7: 11</w:t>
        </w:r>
      </w:hyperlink>
      <w:r>
        <w:rPr>
          <w:rtl/>
          <w:cs/>
          <w:lang w:val="ar_AE" w:bidi="ar_AE"/>
        </w:rPr>
        <w:t>).</w:t>
      </w:r>
    </w:p>
    <w:p>
      <w:pPr>
        <w:bidi/>
      </w:pPr>
      <w:r>
        <w:rPr>
          <w:rtl/>
          <w:cs/>
          <w:lang w:val="ar_AE" w:bidi="ar_AE"/>
        </w:rPr>
      </w:r>
      <w:r>
        <w:rPr>
          <w:rtl/>
          <w:cs/>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rtl/>
            <w:cs/>
            <w:lang w:val="ar_AE" w:bidi="ar_AE"/>
          </w:rPr>
          <w:rPr>
            <w:color w:val="0000EE"/>
            <w:u w:val="single"/>
          </w:rPr>
          <w:t>مَتَّى 13: 21</w:t>
        </w:r>
      </w:hyperlink>
      <w:r>
        <w:rPr>
          <w:rtl/>
          <w:cs/>
          <w:lang w:val="ar_AE" w:bidi="ar_AE"/>
        </w:rPr>
        <w:t>).</w:t>
      </w:r>
    </w:p>
    <w:p>
      <w:pPr>
        <w:bidi/>
      </w:pPr>
      <w:r>
        <w:rPr>
          <w:rtl/>
          <w:cs/>
          <w:lang w:val="ar_AE" w:bidi="ar_AE"/>
        </w:rPr>
      </w:r>
      <w:r>
        <w:rPr>
          <w:rtl/>
          <w:cs/>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rtl/>
            <w:cs/>
            <w:lang w:val="ar_AE" w:bidi="ar_AE"/>
          </w:rPr>
          <w:rPr>
            <w:color w:val="0000EE"/>
            <w:u w:val="single"/>
          </w:rPr>
          <w:t>متى 24–25</w:t>
        </w:r>
      </w:hyperlink>
      <w:r>
        <w:rPr>
          <w:rtl/>
          <w:cs/>
          <w:lang w:val="ar_AE" w:bidi="ar_AE"/>
        </w:rPr>
        <w:t xml:space="preserve">؛ </w:t>
      </w:r>
      <w:hyperlink r:id="rId87">
        <w:r>
          <w:rPr>
            <w:rtl/>
            <w:cs/>
            <w:lang w:val="ar_AE" w:bidi="ar_AE"/>
          </w:rPr>
          <w:rPr>
            <w:color w:val="0000EE"/>
            <w:u w:val="single"/>
          </w:rPr>
          <w:t>مرقس 13</w:t>
        </w:r>
      </w:hyperlink>
      <w:r>
        <w:rPr>
          <w:rtl/>
          <w:cs/>
          <w:lang w:val="ar_AE" w:bidi="ar_AE"/>
        </w:rPr>
        <w:t xml:space="preserve">؛ </w:t>
      </w:r>
      <w:hyperlink r:id="rId88">
        <w:r>
          <w:rPr>
            <w:rtl/>
            <w:cs/>
            <w:lang w:val="ar_AE" w:bidi="ar_AE"/>
          </w:rPr>
          <w:rPr>
            <w:color w:val="0000EE"/>
            <w:u w:val="single"/>
          </w:rPr>
          <w:t>لوقا 21</w:t>
        </w:r>
      </w:hyperlink>
      <w:r>
        <w:rPr>
          <w:rtl/>
          <w:cs/>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rtl/>
            <w:cs/>
            <w:lang w:val="ar_AE" w:bidi="ar_AE"/>
          </w:rPr>
          <w:rPr>
            <w:color w:val="0000EE"/>
            <w:u w:val="single"/>
          </w:rPr>
          <w:t>متى 24: 3</w:t>
        </w:r>
      </w:hyperlink>
      <w:r>
        <w:rPr>
          <w:rtl/>
          <w:cs/>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rtl/>
            <w:cs/>
            <w:lang w:val="ar_AE" w:bidi="ar_AE"/>
          </w:rPr>
          <w:rPr>
            <w:color w:val="0000EE"/>
            <w:u w:val="single"/>
          </w:rPr>
          <w:t>9</w:t>
        </w:r>
      </w:hyperlink>
      <w:r>
        <w:rPr>
          <w:rtl/>
          <w:cs/>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rtl/>
            <w:cs/>
            <w:lang w:val="ar_AE" w:bidi="ar_AE"/>
          </w:rPr>
          <w:rPr>
            <w:color w:val="0000EE"/>
            <w:u w:val="single"/>
          </w:rPr>
          <w:t>8</w:t>
        </w:r>
      </w:hyperlink>
      <w:r>
        <w:rPr>
          <w:rtl/>
          <w:cs/>
          <w:lang w:val="ar_AE" w:bidi="ar_AE"/>
        </w:rPr>
        <w:t>)، تقدم إشارة واضحة إلى نقطة البداية للضيقة في حياة التلاميذ.</w:t>
      </w:r>
    </w:p>
    <w:p>
      <w:pPr>
        <w:bidi/>
      </w:pPr>
      <w:r>
        <w:rPr>
          <w:rtl/>
          <w:cs/>
          <w:lang w:val="ar_AE" w:bidi="ar_AE"/>
        </w:rPr>
      </w:r>
      <w:r>
        <w:rPr>
          <w:rtl/>
          <w:cs/>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rtl/>
            <w:cs/>
            <w:lang w:val="ar_AE" w:bidi="ar_AE"/>
          </w:rPr>
          <w:rPr>
            <w:color w:val="0000EE"/>
            <w:u w:val="single"/>
          </w:rPr>
          <w:t>متى 24: 15–21</w:t>
        </w:r>
      </w:hyperlink>
      <w:r>
        <w:rPr>
          <w:rtl/>
          <w:cs/>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rtl/>
            <w:cs/>
            <w:lang w:val="ar_AE" w:bidi="ar_AE"/>
          </w:rPr>
          <w:rPr>
            <w:color w:val="0000EE"/>
            <w:u w:val="single"/>
          </w:rPr>
          <w:t>24: 15</w:t>
        </w:r>
      </w:hyperlink>
      <w:r>
        <w:rPr>
          <w:rtl/>
          <w:cs/>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rtl/>
            <w:cs/>
            <w:lang w:val="ar_AE" w:bidi="ar_AE"/>
          </w:rPr>
          <w:rPr>
            <w:color w:val="0000EE"/>
            <w:u w:val="single"/>
          </w:rPr>
          <w:t>لوقا 21: 20–24</w:t>
        </w:r>
      </w:hyperlink>
      <w:r>
        <w:rPr>
          <w:rtl/>
          <w:cs/>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rtl/>
          <w:cs/>
          <w:lang w:val="ar_AE" w:bidi="ar_AE"/>
        </w:rPr>
      </w:r>
      <w:r>
        <w:rPr>
          <w:rtl/>
          <w:cs/>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rtl/>
            <w:cs/>
            <w:lang w:val="ar_AE" w:bidi="ar_AE"/>
          </w:rPr>
          <w:rPr>
            <w:color w:val="0000EE"/>
            <w:u w:val="single"/>
          </w:rPr>
          <w:t>رومية 5: 3–4</w:t>
        </w:r>
      </w:hyperlink>
      <w:r>
        <w:rPr>
          <w:rtl/>
          <w:cs/>
          <w:lang w:val="ar_AE" w:bidi="ar_AE"/>
        </w:rPr>
        <w:t>). "صَابِرِينَ فِي ٱلضِّيْقِ (</w:t>
      </w:r>
      <w:hyperlink r:id="rId96">
        <w:r>
          <w:rPr>
            <w:rtl/>
            <w:cs/>
            <w:lang w:val="ar_AE" w:bidi="ar_AE"/>
          </w:rPr>
          <w:rPr>
            <w:color w:val="0000EE"/>
            <w:u w:val="single"/>
          </w:rPr>
          <w:t>12: 12</w:t>
        </w:r>
      </w:hyperlink>
      <w:r>
        <w:rPr>
          <w:rtl/>
          <w:cs/>
          <w:lang w:val="ar_AE" w:bidi="ar_AE"/>
        </w:rPr>
        <w:t>)، عالمين أن الله يعزّي المؤمنين في كل الضيقات (</w:t>
      </w:r>
      <w:hyperlink r:id="rId97">
        <w:r>
          <w:rPr>
            <w:rtl/>
            <w:cs/>
            <w:lang w:val="ar_AE" w:bidi="ar_AE"/>
          </w:rPr>
          <w:rPr>
            <w:color w:val="0000EE"/>
            <w:u w:val="single"/>
          </w:rPr>
          <w:t>2 كورنثوس 1: 4</w:t>
        </w:r>
      </w:hyperlink>
      <w:r>
        <w:rPr>
          <w:rtl/>
          <w:cs/>
          <w:lang w:val="ar_AE" w:bidi="ar_AE"/>
        </w:rPr>
        <w:t>) وأن الضيق الحاضر يُعِدّ المؤمنين لمجد لا يُضاهى في الأبدية (</w:t>
      </w:r>
      <w:hyperlink r:id="rId98">
        <w:r>
          <w:rPr>
            <w:rtl/>
            <w:cs/>
            <w:lang w:val="ar_AE" w:bidi="ar_AE"/>
          </w:rPr>
          <w:rPr>
            <w:color w:val="0000EE"/>
            <w:u w:val="single"/>
          </w:rPr>
          <w:t>2 كورنثوس 4: 17</w:t>
        </w:r>
      </w:hyperlink>
      <w:r>
        <w:rPr>
          <w:rtl/>
          <w:cs/>
          <w:lang w:val="ar_AE" w:bidi="ar_AE"/>
        </w:rPr>
        <w:t>)".</w:t>
      </w:r>
    </w:p>
    <w:p>
      <w:pPr>
        <w:bidi/>
      </w:pPr>
      <w:r>
        <w:rPr>
          <w:rtl/>
          <w:cs/>
          <w:lang w:val="ar_AE" w:bidi="ar_AE"/>
        </w:rPr>
      </w:r>
      <w:r>
        <w:rPr>
          <w:rtl/>
          <w:cs/>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rtl/>
            <w:cs/>
            <w:lang w:val="ar_AE" w:bidi="ar_AE"/>
          </w:rPr>
          <w:rPr>
            <w:color w:val="0000EE"/>
            <w:u w:val="single"/>
          </w:rPr>
          <w:t>يوحنا 16: 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الآلام</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الاضطهاد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ضَامِرُ ٱلشَّاكِلَة، الدِّيكُ المُتَبَاهِي</w:t>
      </w:r>
      <w:r>
        <w:rPr>
          <w:rtl/>
          <w:cs/>
          <w:lang w:val="ar_AE" w:bidi="ar_AE"/>
        </w:rPr>
      </w:r>
    </w:p>
    <w:p>
      <w:pPr>
        <w:bidi/>
      </w:pPr>
      <w:r>
        <w:rPr>
          <w:rtl/>
          <w:cs/>
          <w:lang w:val="ar_AE" w:bidi="ar_AE"/>
        </w:rPr>
      </w:r>
      <w:r>
        <w:rPr>
          <w:rtl/>
          <w:cs/>
          <w:lang w:val="ar_AE" w:bidi="ar_AE"/>
        </w:rPr>
        <w:t xml:space="preserve">ترجمة الترجمة العربية البستاني-فاندايك لنص </w:t>
      </w:r>
      <w:hyperlink r:id="rId100">
        <w:r>
          <w:rPr>
            <w:rtl/>
            <w:cs/>
            <w:lang w:val="ar_AE" w:bidi="ar_AE"/>
          </w:rPr>
          <w:rPr>
            <w:color w:val="0000EE"/>
            <w:u w:val="single"/>
          </w:rPr>
          <w:t>أمثال 30: 31</w:t>
        </w:r>
      </w:hyperlink>
      <w:r>
        <w:rPr>
          <w:rtl/>
          <w:cs/>
          <w:lang w:val="ar_AE" w:bidi="ar_AE"/>
        </w:rPr>
        <w:t xml:space="preserve"> ("</w:t>
      </w:r>
      <w:r>
        <w:rPr>
          <w:rtl/>
          <w:cs/>
          <w:lang w:val="ar_AE" w:bidi="ar_AE"/>
        </w:rPr>
        <w:t>الدِّيكُ المُتَبَاهِي</w:t>
      </w:r>
      <w:r>
        <w:rPr>
          <w:rtl/>
          <w:cs/>
          <w:lang w:val="ar_AE" w:bidi="ar_AE"/>
        </w:rPr>
        <w:t xml:space="preserve">" بحسب الترجمة العربية المبسَّطة).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w:t>
      </w:r>
      <w:r>
        <w:rPr>
          <w:rtl/>
          <w:cs/>
          <w:lang w:val="ar_AE" w:bidi="ar_AE"/>
        </w:rPr>
      </w:r>
    </w:p>
    <w:p>
      <w:pPr>
        <w:pStyle w:val="Heading2"/>
        <w:bidi/>
      </w:pPr>
      <w:r>
        <w:rPr>
          <w:rtl/>
          <w:cs/>
          <w:lang w:val="ar_AE" w:bidi="ar_AE"/>
        </w:rPr>
        <w:t>ٱلضَّبّ</w:t>
      </w:r>
    </w:p>
    <w:p>
      <w:pPr>
        <w:bidi/>
      </w:pPr>
      <w:r>
        <w:rPr>
          <w:rtl/>
          <w:cs/>
          <w:lang w:val="ar_AE" w:bidi="ar_AE"/>
        </w:rPr>
      </w:r>
      <w:r>
        <w:rPr>
          <w:rtl/>
          <w:cs/>
          <w:lang w:val="ar_AE" w:bidi="ar_AE"/>
        </w:rPr>
        <w:t>واحد من الزواحف التي أدرجها الناموس اليهودي غير طاهرة طقسيًا (</w:t>
      </w:r>
      <w:hyperlink r:id="rId101">
        <w:r>
          <w:rPr>
            <w:rtl/>
            <w:cs/>
            <w:lang w:val="ar_AE" w:bidi="ar_AE"/>
          </w:rPr>
          <w:rPr>
            <w:color w:val="0000EE"/>
            <w:u w:val="single"/>
          </w:rPr>
          <w:t>لاويين 11:29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(السحلية)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ضَبْع</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ضِدَّ ٱلْمَسِيح</w:t>
      </w:r>
      <w:r>
        <w:rPr>
          <w:rtl/>
          <w:cs/>
          <w:lang w:val="ar_AE" w:bidi="ar_AE"/>
        </w:rPr>
      </w:r>
    </w:p>
    <w:p>
      <w:pPr>
        <w:pStyle w:val="Heading2"/>
        <w:bidi/>
      </w:pPr>
      <w:r>
        <w:rPr>
          <w:rtl/>
          <w:cs/>
          <w:lang w:val="ar_AE" w:bidi="ar_AE"/>
        </w:rPr>
        <w:t>ضِدّ ٱلْمَسِيح</w:t>
      </w:r>
    </w:p>
    <w:p>
      <w:pPr>
        <w:bidi/>
      </w:pPr>
      <w:r>
        <w:rPr>
          <w:rtl/>
          <w:cs/>
          <w:lang w:val="ar_AE" w:bidi="ar_AE"/>
        </w:rPr>
      </w:r>
      <w:r>
        <w:rPr>
          <w:rtl/>
          <w:cs/>
          <w:lang w:val="ar_AE" w:bidi="ar_AE"/>
        </w:rPr>
        <w:t xml:space="preserve">وفقًا لرسالة يوحَنَّا الأولى، </w:t>
      </w:r>
      <w:r>
        <w:rPr>
          <w:rtl/>
          <w:cs/>
          <w:lang w:val="ar_AE" w:bidi="ar_AE"/>
        </w:rPr>
        <w:t>ضِدَّ ٱلْمَسِيحِ</w:t>
      </w:r>
      <w:r>
        <w:rPr>
          <w:rtl/>
          <w:cs/>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rtl/>
          <w:cs/>
          <w:lang w:val="ar_AE" w:bidi="ar_AE"/>
        </w:rPr>
      </w:r>
      <w:r>
        <w:rPr>
          <w:rtl/>
          <w:cs/>
          <w:lang w:val="ar_AE" w:bidi="ar_AE"/>
        </w:rPr>
        <w:t>تَظهر عبارة "</w:t>
      </w:r>
      <w:r>
        <w:rPr>
          <w:rtl/>
          <w:cs/>
          <w:lang w:val="ar_AE" w:bidi="ar_AE"/>
        </w:rPr>
        <w:t>ضِدَّ ٱلْمَسِيحِ</w:t>
      </w:r>
      <w:r>
        <w:rPr>
          <w:rtl/>
          <w:cs/>
          <w:lang w:val="ar_AE" w:bidi="ar_AE"/>
        </w:rPr>
        <w:t>" أربع مرات فقط، كلها في رسائل يوحَنَّا (</w:t>
      </w:r>
      <w:hyperlink r:id="rId102">
        <w:r>
          <w:rPr>
            <w:rtl/>
            <w:cs/>
            <w:lang w:val="ar_AE" w:bidi="ar_AE"/>
          </w:rPr>
          <w:rPr>
            <w:color w:val="0000EE"/>
            <w:u w:val="single"/>
          </w:rPr>
          <w:t>1 يوحَنَّا 2:18، 22</w:t>
        </w:r>
      </w:hyperlink>
      <w:r>
        <w:rPr>
          <w:rtl/>
          <w:cs/>
          <w:lang w:val="ar_AE" w:bidi="ar_AE"/>
        </w:rPr>
        <w:t xml:space="preserve">؛ </w:t>
      </w:r>
      <w:hyperlink r:id="rId103">
        <w:r>
          <w:rPr>
            <w:rtl/>
            <w:cs/>
            <w:lang w:val="ar_AE" w:bidi="ar_AE"/>
          </w:rPr>
          <w:rPr>
            <w:color w:val="0000EE"/>
            <w:u w:val="single"/>
          </w:rPr>
          <w:t>4:3</w:t>
        </w:r>
      </w:hyperlink>
      <w:r>
        <w:rPr>
          <w:rtl/>
          <w:cs/>
          <w:lang w:val="ar_AE" w:bidi="ar_AE"/>
        </w:rPr>
        <w:t xml:space="preserve">؛ </w:t>
      </w:r>
      <w:hyperlink r:id="rId104">
        <w:r>
          <w:rPr>
            <w:rtl/>
            <w:cs/>
            <w:lang w:val="ar_AE" w:bidi="ar_AE"/>
          </w:rPr>
          <w:rPr>
            <w:color w:val="0000EE"/>
            <w:u w:val="single"/>
          </w:rPr>
          <w:t>2 يوحَنَّا 1:7</w:t>
        </w:r>
      </w:hyperlink>
      <w:r>
        <w:rPr>
          <w:rtl/>
          <w:cs/>
          <w:lang w:val="ar_AE" w:bidi="ar_AE"/>
        </w:rPr>
        <w:t xml:space="preserve">). تُشير رسالة </w:t>
      </w:r>
      <w:hyperlink r:id="rId105">
        <w:r>
          <w:rPr>
            <w:rtl/>
            <w:cs/>
            <w:lang w:val="ar_AE" w:bidi="ar_AE"/>
          </w:rPr>
          <w:rPr>
            <w:color w:val="0000EE"/>
            <w:u w:val="single"/>
          </w:rPr>
          <w:t>يوحَنَّا الأولى 2:18</w:t>
        </w:r>
      </w:hyperlink>
      <w:r>
        <w:rPr>
          <w:rtl/>
          <w:cs/>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rtl/>
            <w:cs/>
            <w:lang w:val="ar_AE" w:bidi="ar_AE"/>
          </w:rPr>
          <w:rPr>
            <w:color w:val="0000EE"/>
            <w:u w:val="single"/>
          </w:rPr>
          <w:t>1 يوحَنَّا 2:18–27</w:t>
        </w:r>
      </w:hyperlink>
      <w:r>
        <w:rPr>
          <w:rtl/>
          <w:cs/>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rtl/>
          <w:cs/>
          <w:lang w:val="ar_AE" w:bidi="ar_AE"/>
        </w:rPr>
      </w:r>
      <w:r>
        <w:rPr>
          <w:rtl/>
          <w:cs/>
          <w:lang w:val="ar_AE" w:bidi="ar_AE"/>
        </w:rPr>
        <w:t>قال يوحَنَّا إن أي شخص أو رسالة لم "تعترف بيسوع" هي من روح ضد المسيح (</w:t>
      </w:r>
      <w:hyperlink r:id="rId103">
        <w:r>
          <w:rPr>
            <w:rtl/>
            <w:cs/>
            <w:lang w:val="ar_AE" w:bidi="ar_AE"/>
          </w:rPr>
          <w:rPr>
            <w:color w:val="0000EE"/>
            <w:u w:val="single"/>
          </w:rPr>
          <w:t>1 يوحَنَّا 4:3</w:t>
        </w:r>
      </w:hyperlink>
      <w:r>
        <w:rPr>
          <w:rtl/>
          <w:cs/>
          <w:lang w:val="ar_AE" w:bidi="ar_AE"/>
        </w:rPr>
        <w:t>). تصف رسالة يوحَنَّا الثانية "العديد من المُضلِّين" الذين لن يعترفوا بمجيء يَسوع ٱلْمَسِيحِ في الجسد (</w:t>
      </w:r>
      <w:hyperlink r:id="rId104">
        <w:r>
          <w:rPr>
            <w:rtl/>
            <w:cs/>
            <w:lang w:val="ar_AE" w:bidi="ar_AE"/>
          </w:rPr>
          <w:rPr>
            <w:color w:val="0000EE"/>
            <w:u w:val="single"/>
          </w:rPr>
          <w:t>2 يوحَنَّا 1:7</w:t>
        </w:r>
      </w:hyperlink>
      <w:r>
        <w:rPr>
          <w:rtl/>
          <w:cs/>
          <w:lang w:val="ar_AE" w:bidi="ar_AE"/>
        </w:rPr>
        <w:t>). كان مثال ذلك هو "المخادع وضد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المُسحاء الكذبة؛</w:t>
      </w:r>
      <w:r>
        <w:rPr>
          <w:rtl/>
          <w:cs/>
          <w:lang w:val="ar_AE" w:bidi="ar_AE"/>
        </w:rPr>
        <w:t xml:space="preserve"> </w:t>
      </w:r>
      <w:r>
        <w:rPr>
          <w:rtl/>
          <w:cs/>
          <w:lang w:val="ar_AE" w:bidi="ar_AE"/>
        </w:rPr>
        <w:t>علامة الوحش؛</w:t>
      </w:r>
      <w:r>
        <w:rPr>
          <w:rtl/>
          <w:cs/>
          <w:lang w:val="ar_AE" w:bidi="ar_AE"/>
        </w:rPr>
        <w:t xml:space="preserve"> </w:t>
      </w:r>
      <w:r>
        <w:rPr>
          <w:rtl/>
          <w:cs/>
          <w:lang w:val="ar_AE" w:bidi="ar_AE"/>
        </w:rPr>
        <w:t xml:space="preserve">الأنبياء الكذبة؛ </w:t>
      </w:r>
      <w:r>
        <w:rPr>
          <w:rtl/>
          <w:cs/>
          <w:lang w:val="ar_AE" w:bidi="ar_AE"/>
        </w:rPr>
        <w:t>الوحش؛</w:t>
      </w:r>
      <w:r>
        <w:rPr>
          <w:rtl/>
          <w:cs/>
          <w:lang w:val="ar_AE" w:bidi="ar_AE"/>
        </w:rPr>
        <w:t xml:space="preserve"> </w:t>
      </w:r>
      <w:r>
        <w:rPr>
          <w:rtl/>
          <w:cs/>
          <w:lang w:val="ar_AE" w:bidi="ar_AE"/>
        </w:rPr>
        <w:t>الرؤيا، 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ضربات على مِصْرَ</w:t>
      </w:r>
      <w:r>
        <w:rPr>
          <w:rtl/>
          <w:cs/>
          <w:lang w:val="ar_AE" w:bidi="ar_AE"/>
        </w:rPr>
      </w:r>
    </w:p>
    <w:p>
      <w:pPr>
        <w:bidi/>
      </w:pPr>
      <w:r>
        <w:rPr>
          <w:rtl/>
          <w:cs/>
          <w:lang w:val="ar_AE" w:bidi="ar_AE"/>
        </w:rPr>
      </w:r>
      <w:r>
        <w:rPr>
          <w:rtl/>
          <w:cs/>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rtl/>
            <w:cs/>
            <w:lang w:val="ar_AE" w:bidi="ar_AE"/>
          </w:rPr>
          <w:rPr>
            <w:color w:val="0000EE"/>
            <w:u w:val="single"/>
          </w:rPr>
          <w:t>خروج 9:24</w:t>
        </w:r>
      </w:hyperlink>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الضربات</w:t>
      </w:r>
    </w:p>
    <w:p>
      <w:pPr>
        <w:bidi/>
      </w:pPr>
      <w:r>
        <w:rPr>
          <w:rtl/>
          <w:cs/>
          <w:lang w:val="ar_AE" w:bidi="ar_AE"/>
        </w:rPr>
      </w:r>
      <w:r>
        <w:rPr>
          <w:rtl/>
          <w:cs/>
          <w:lang w:val="ar_AE" w:bidi="ar_AE"/>
        </w:rPr>
        <w:t>• فرعون والضربات</w:t>
      </w:r>
    </w:p>
    <w:p>
      <w:pPr>
        <w:bidi/>
      </w:pPr>
      <w:r>
        <w:rPr>
          <w:rtl/>
          <w:cs/>
          <w:lang w:val="ar_AE" w:bidi="ar_AE"/>
        </w:rPr>
      </w:r>
      <w:r>
        <w:rPr>
          <w:rtl/>
          <w:cs/>
          <w:lang w:val="ar_AE" w:bidi="ar_AE"/>
        </w:rPr>
        <w:t>• طبيعة الضربات</w:t>
      </w:r>
    </w:p>
    <w:p>
      <w:pPr>
        <w:pStyle w:val="Heading3"/>
        <w:bidi/>
      </w:pPr>
      <w:r>
        <w:rPr>
          <w:rtl/>
          <w:cs/>
          <w:lang w:val="ar_AE" w:bidi="ar_AE"/>
        </w:rPr>
        <w:t>الضربات</w:t>
      </w:r>
    </w:p>
    <w:p>
      <w:pPr>
        <w:bidi/>
      </w:pPr>
      <w:r>
        <w:rPr>
          <w:rtl/>
          <w:cs/>
          <w:lang w:val="ar_AE" w:bidi="ar_AE"/>
        </w:rPr>
      </w:r>
      <w:hyperlink r:id="rId108">
        <w:r>
          <w:rPr>
            <w:rtl/>
            <w:cs/>
            <w:lang w:val="ar_AE" w:bidi="ar_AE"/>
          </w:rPr>
          <w:rPr>
            <w:color w:val="0000EE"/>
            <w:u w:val="single"/>
          </w:rPr>
          <w:t>سفر الخروج 7–11 يذكر الضربات</w:t>
        </w:r>
      </w:hyperlink>
      <w:r>
        <w:rPr>
          <w:rtl/>
          <w:cs/>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rtl/>
            <w:cs/>
            <w:lang w:val="ar_AE" w:bidi="ar_AE"/>
          </w:rPr>
          <w:rPr>
            <w:color w:val="0000EE"/>
            <w:u w:val="single"/>
          </w:rPr>
          <w:t>7:25</w:t>
        </w:r>
      </w:hyperlink>
      <w:r>
        <w:rPr>
          <w:rtl/>
          <w:cs/>
          <w:lang w:val="ar_AE" w:bidi="ar_AE"/>
        </w:rPr>
        <w:t xml:space="preserve">; </w:t>
      </w:r>
      <w:hyperlink r:id="rId110">
        <w:r>
          <w:rPr>
            <w:rtl/>
            <w:cs/>
            <w:lang w:val="ar_AE" w:bidi="ar_AE"/>
          </w:rPr>
          <w:rPr>
            <w:color w:val="0000EE"/>
            <w:u w:val="single"/>
          </w:rPr>
          <w:t>9:31–32</w:t>
        </w:r>
      </w:hyperlink>
      <w:r>
        <w:rPr>
          <w:rtl/>
          <w:cs/>
          <w:lang w:val="ar_AE" w:bidi="ar_AE"/>
        </w:rPr>
        <w:t>)، بالإضافة إلى طبيعة بعض الضربات، تشير إلى عدة أشهر. كانت الضربة الأولى تحويل الماء إلى دم (</w:t>
      </w:r>
      <w:hyperlink r:id="rId111">
        <w:r>
          <w:rPr>
            <w:rtl/>
            <w:cs/>
            <w:lang w:val="ar_AE" w:bidi="ar_AE"/>
          </w:rPr>
          <w:rPr>
            <w:color w:val="0000EE"/>
            <w:u w:val="single"/>
          </w:rPr>
          <w:t>7:20</w:t>
        </w:r>
      </w:hyperlink>
      <w:r>
        <w:rPr>
          <w:rtl/>
          <w:cs/>
          <w:lang w:val="ar_AE" w:bidi="ar_AE"/>
        </w:rPr>
        <w:t>)، مما أدى إلى موت الأسماك ونتانة الماء. تلتها ضربة الضفادع (</w:t>
      </w:r>
      <w:hyperlink r:id="rId112">
        <w:r>
          <w:rPr>
            <w:rtl/>
            <w:cs/>
            <w:lang w:val="ar_AE" w:bidi="ar_AE"/>
          </w:rPr>
          <w:rPr>
            <w:color w:val="0000EE"/>
            <w:u w:val="single"/>
          </w:rPr>
          <w:t>8:6</w:t>
        </w:r>
      </w:hyperlink>
      <w:r>
        <w:rPr>
          <w:rtl/>
          <w:cs/>
          <w:lang w:val="ar_AE" w:bidi="ar_AE"/>
        </w:rPr>
        <w:t xml:space="preserve">)؛ حتى بعد موتها، كانت الأرض مغطاة بأكوام من جيفها (آية </w:t>
      </w:r>
      <w:hyperlink r:id="rId113">
        <w:r>
          <w:rPr>
            <w:rtl/>
            <w:cs/>
            <w:lang w:val="ar_AE" w:bidi="ar_AE"/>
          </w:rPr>
          <w:rPr>
            <w:color w:val="0000EE"/>
            <w:u w:val="single"/>
          </w:rPr>
          <w:t>14</w:t>
        </w:r>
      </w:hyperlink>
      <w:r>
        <w:rPr>
          <w:rtl/>
          <w:cs/>
          <w:lang w:val="ar_AE" w:bidi="ar_AE"/>
        </w:rPr>
        <w:t xml:space="preserve">). تلتها ضربة </w:t>
      </w:r>
      <w:r>
        <w:rPr>
          <w:rtl/>
          <w:cs/>
          <w:lang w:val="ar_AE" w:bidi="ar_AE"/>
        </w:rPr>
        <w:t>ٱلْبَعُوضُ</w:t>
      </w:r>
      <w:r>
        <w:rPr>
          <w:rtl/>
          <w:cs/>
          <w:lang w:val="ar_AE" w:bidi="ar_AE"/>
        </w:rPr>
        <w:t xml:space="preserve"> (آية </w:t>
      </w:r>
      <w:hyperlink r:id="rId114">
        <w:r>
          <w:rPr>
            <w:rtl/>
            <w:cs/>
            <w:lang w:val="ar_AE" w:bidi="ar_AE"/>
          </w:rPr>
          <w:rPr>
            <w:color w:val="0000EE"/>
            <w:u w:val="single"/>
          </w:rPr>
          <w:t>17</w:t>
        </w:r>
      </w:hyperlink>
      <w:r>
        <w:rPr>
          <w:rtl/>
          <w:cs/>
          <w:lang w:val="ar_AE" w:bidi="ar_AE"/>
        </w:rPr>
        <w:t>)، أو ربما البراغِش، أو الذباب الرملي، أو البعوض. المعنى الدقيق للكلمة غير واضح، لكنها تعني بوضوح مخلوقًا صغيرًا مزعجًا. بعد ذلك جاءت "</w:t>
      </w:r>
      <w:r>
        <w:rPr>
          <w:rtl/>
          <w:cs/>
          <w:lang w:val="ar_AE" w:bidi="ar_AE"/>
        </w:rPr>
        <w:t>ذُبَّانٌ كَثِيرَةٌ</w:t>
      </w:r>
      <w:r>
        <w:rPr>
          <w:rtl/>
          <w:cs/>
          <w:lang w:val="ar_AE" w:bidi="ar_AE"/>
        </w:rPr>
        <w:t xml:space="preserve">" (آية </w:t>
      </w:r>
      <w:hyperlink r:id="rId115">
        <w:r>
          <w:rPr>
            <w:rtl/>
            <w:cs/>
            <w:lang w:val="ar_AE" w:bidi="ar_AE"/>
          </w:rPr>
          <w:rPr>
            <w:color w:val="0000EE"/>
            <w:u w:val="single"/>
          </w:rPr>
          <w:t>24</w:t>
        </w:r>
      </w:hyperlink>
      <w:r>
        <w:rPr>
          <w:rtl/>
          <w:cs/>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rtl/>
            <w:cs/>
            <w:lang w:val="ar_AE" w:bidi="ar_AE"/>
          </w:rPr>
          <w:rPr>
            <w:color w:val="0000EE"/>
            <w:u w:val="single"/>
          </w:rPr>
          <w:t>9:3</w:t>
        </w:r>
      </w:hyperlink>
      <w:r>
        <w:rPr>
          <w:rtl/>
          <w:cs/>
          <w:lang w:val="ar_AE" w:bidi="ar_AE"/>
        </w:rPr>
        <w:t xml:space="preserve">)، مما أثر على الحيوانات الأليفة. بعد ذلك ظهرت دمامل على البشر (آية </w:t>
      </w:r>
      <w:hyperlink r:id="rId117">
        <w:r>
          <w:rPr>
            <w:rtl/>
            <w:cs/>
            <w:lang w:val="ar_AE" w:bidi="ar_AE"/>
          </w:rPr>
          <w:rPr>
            <w:color w:val="0000EE"/>
            <w:u w:val="single"/>
          </w:rPr>
          <w:t>9</w:t>
        </w:r>
      </w:hyperlink>
      <w:r>
        <w:rPr>
          <w:rtl/>
          <w:cs/>
          <w:lang w:val="ar_AE" w:bidi="ar_AE"/>
        </w:rPr>
        <w:t xml:space="preserve">)، دمامل انفجرت إلى بثور مؤلمة وحويصلات، على ما يبدو مزعجة أكثر من كونها قاتلة. تلاها البَرَد (آية </w:t>
      </w:r>
      <w:hyperlink r:id="rId118">
        <w:r>
          <w:rPr>
            <w:rtl/>
            <w:cs/>
            <w:lang w:val="ar_AE" w:bidi="ar_AE"/>
          </w:rPr>
          <w:rPr>
            <w:color w:val="0000EE"/>
            <w:u w:val="single"/>
          </w:rPr>
          <w:t>18</w:t>
        </w:r>
      </w:hyperlink>
      <w:r>
        <w:rPr>
          <w:rtl/>
          <w:cs/>
          <w:lang w:val="ar_AE" w:bidi="ar_AE"/>
        </w:rPr>
        <w:t xml:space="preserve">)، كان شديدًا لدرجة لم يُرَ مثله من قبل—بَرَد مصحوب بالرعد والبرق (آية </w:t>
      </w:r>
      <w:hyperlink r:id="rId107">
        <w:r>
          <w:rPr>
            <w:rtl/>
            <w:cs/>
            <w:lang w:val="ar_AE" w:bidi="ar_AE"/>
          </w:rPr>
          <w:rPr>
            <w:color w:val="0000EE"/>
            <w:u w:val="single"/>
          </w:rPr>
          <w:t>24</w:t>
        </w:r>
      </w:hyperlink>
      <w:r>
        <w:rPr>
          <w:rtl/>
          <w:cs/>
          <w:lang w:val="ar_AE" w:bidi="ar_AE"/>
        </w:rPr>
        <w:t xml:space="preserve">). كان هذا ثقيلاً لدرجة أنه يمكن أن يكون قاتلاً (آية </w:t>
      </w:r>
      <w:hyperlink r:id="rId119">
        <w:r>
          <w:rPr>
            <w:rtl/>
            <w:cs/>
            <w:lang w:val="ar_AE" w:bidi="ar_AE"/>
          </w:rPr>
          <w:rPr>
            <w:color w:val="0000EE"/>
            <w:u w:val="single"/>
          </w:rPr>
          <w:t>19</w:t>
        </w:r>
      </w:hyperlink>
      <w:r>
        <w:rPr>
          <w:rtl/>
          <w:cs/>
          <w:lang w:val="ar_AE" w:bidi="ar_AE"/>
        </w:rPr>
        <w:t xml:space="preserve">)، وبطبيعة الحال دمر المحاصيل في مِصْرَ (آية </w:t>
      </w:r>
      <w:hyperlink r:id="rId120">
        <w:r>
          <w:rPr>
            <w:rtl/>
            <w:cs/>
            <w:lang w:val="ar_AE" w:bidi="ar_AE"/>
          </w:rPr>
          <w:rPr>
            <w:color w:val="0000EE"/>
            <w:u w:val="single"/>
          </w:rPr>
          <w:t>31</w:t>
        </w:r>
      </w:hyperlink>
      <w:r>
        <w:rPr>
          <w:rtl/>
          <w:cs/>
          <w:lang w:val="ar_AE" w:bidi="ar_AE"/>
        </w:rPr>
        <w:t>). بعد ذلك جاءت الجراد بأعداد هائلة (</w:t>
      </w:r>
      <w:hyperlink r:id="rId121">
        <w:r>
          <w:rPr>
            <w:rtl/>
            <w:cs/>
            <w:lang w:val="ar_AE" w:bidi="ar_AE"/>
          </w:rPr>
          <w:rPr>
            <w:color w:val="0000EE"/>
            <w:u w:val="single"/>
          </w:rPr>
          <w:t>10:13</w:t>
        </w:r>
      </w:hyperlink>
      <w:r>
        <w:rPr>
          <w:rtl/>
          <w:cs/>
          <w:lang w:val="ar_AE" w:bidi="ar_AE"/>
        </w:rPr>
        <w:t xml:space="preserve">)—مرة أخرى على نطاق غير مسبوق. ثم جاءت ثلاثة أيام من الظلام التام (آية </w:t>
      </w:r>
      <w:hyperlink r:id="rId122">
        <w:r>
          <w:rPr>
            <w:rtl/>
            <w:cs/>
            <w:lang w:val="ar_AE" w:bidi="ar_AE"/>
          </w:rPr>
          <w:rPr>
            <w:color w:val="0000EE"/>
            <w:u w:val="single"/>
          </w:rPr>
          <w:t>22</w:t>
        </w:r>
      </w:hyperlink>
      <w:r>
        <w:rPr>
          <w:rtl/>
          <w:cs/>
          <w:lang w:val="ar_AE" w:bidi="ar_AE"/>
        </w:rPr>
        <w:t>) التي أوقفت الحياة المصرية. وأخيرًا، مات جميع الأبكار من المصريين (</w:t>
      </w:r>
      <w:hyperlink r:id="rId123">
        <w:r>
          <w:rPr>
            <w:rtl/>
            <w:cs/>
            <w:lang w:val="ar_AE" w:bidi="ar_AE"/>
          </w:rPr>
          <w:rPr>
            <w:color w:val="0000EE"/>
            <w:u w:val="single"/>
          </w:rPr>
          <w:t>12:29</w:t>
        </w:r>
      </w:hyperlink>
      <w:r>
        <w:rPr>
          <w:rtl/>
          <w:cs/>
          <w:lang w:val="ar_AE" w:bidi="ar_AE"/>
        </w:rPr>
        <w:t>)—من بيت فِرْعَوْنَ إلى أدنى المنازل في الأرض.</w:t>
      </w:r>
    </w:p>
    <w:p>
      <w:pPr>
        <w:bidi/>
      </w:pPr>
      <w:r>
        <w:rPr>
          <w:rtl/>
          <w:cs/>
          <w:lang w:val="ar_AE" w:bidi="ar_AE"/>
        </w:rPr>
      </w:r>
      <w:r>
        <w:rPr>
          <w:rtl/>
          <w:cs/>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rtl/>
          <w:cs/>
          <w:lang w:val="ar_AE" w:bidi="ar_AE"/>
        </w:rPr>
      </w:r>
      <w:r>
        <w:rPr>
          <w:rtl/>
          <w:cs/>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rtl/>
            <w:cs/>
            <w:lang w:val="ar_AE" w:bidi="ar_AE"/>
          </w:rPr>
          <w:rPr>
            <w:color w:val="0000EE"/>
            <w:u w:val="single"/>
          </w:rPr>
          <w:t>7:11–12؛</w:t>
        </w:r>
      </w:hyperlink>
      <w:r>
        <w:rPr>
          <w:rtl/>
          <w:cs/>
          <w:lang w:val="ar_AE" w:bidi="ar_AE"/>
        </w:rPr>
        <w:t xml:space="preserve"> </w:t>
      </w:r>
      <w:hyperlink r:id="rId125">
        <w:r>
          <w:rPr>
            <w:rtl/>
            <w:cs/>
            <w:lang w:val="ar_AE" w:bidi="ar_AE"/>
          </w:rPr>
          <w:rPr>
            <w:color w:val="0000EE"/>
            <w:u w:val="single"/>
          </w:rPr>
          <w:t>8:7</w:t>
        </w:r>
      </w:hyperlink>
      <w:r>
        <w:rPr>
          <w:rtl/>
          <w:cs/>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rtl/>
            <w:cs/>
            <w:lang w:val="ar_AE" w:bidi="ar_AE"/>
          </w:rPr>
          <w:rPr>
            <w:color w:val="0000EE"/>
            <w:u w:val="single"/>
          </w:rPr>
          <w:t>8:18</w:t>
        </w:r>
      </w:hyperlink>
      <w:r>
        <w:rPr>
          <w:rtl/>
          <w:cs/>
          <w:lang w:val="ar_AE" w:bidi="ar_AE"/>
        </w:rPr>
        <w:t xml:space="preserve">)؛ حتى إنهم يعترفون بأن هذه يد ٱللهِ (آية </w:t>
      </w:r>
      <w:hyperlink r:id="rId127">
        <w:r>
          <w:rPr>
            <w:rtl/>
            <w:cs/>
            <w:lang w:val="ar_AE" w:bidi="ar_AE"/>
          </w:rPr>
          <w:rPr>
            <w:color w:val="0000EE"/>
            <w:u w:val="single"/>
          </w:rPr>
          <w:t>19</w:t>
        </w:r>
      </w:hyperlink>
      <w:r>
        <w:rPr>
          <w:rtl/>
          <w:cs/>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rtl/>
          <w:cs/>
          <w:lang w:val="ar_AE" w:bidi="ar_AE"/>
        </w:rPr>
      </w:r>
      <w:r>
        <w:rPr>
          <w:rtl/>
          <w:cs/>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rtl/>
            <w:cs/>
            <w:lang w:val="ar_AE" w:bidi="ar_AE"/>
          </w:rPr>
          <w:rPr>
            <w:color w:val="0000EE"/>
            <w:u w:val="single"/>
          </w:rPr>
          <w:t>8:22</w:t>
        </w:r>
      </w:hyperlink>
      <w:r>
        <w:rPr>
          <w:rtl/>
          <w:cs/>
          <w:lang w:val="ar_AE" w:bidi="ar_AE"/>
        </w:rPr>
        <w:t>)، وضربات الماشية (</w:t>
      </w:r>
      <w:hyperlink r:id="rId129">
        <w:r>
          <w:rPr>
            <w:rtl/>
            <w:cs/>
            <w:lang w:val="ar_AE" w:bidi="ar_AE"/>
          </w:rPr>
          <w:rPr>
            <w:color w:val="0000EE"/>
            <w:u w:val="single"/>
          </w:rPr>
          <w:t>9:4</w:t>
        </w:r>
      </w:hyperlink>
      <w:r>
        <w:rPr>
          <w:rtl/>
          <w:cs/>
          <w:lang w:val="ar_AE" w:bidi="ar_AE"/>
        </w:rPr>
        <w:t xml:space="preserve">)، والبرد (الآية </w:t>
      </w:r>
      <w:hyperlink r:id="rId130">
        <w:r>
          <w:rPr>
            <w:rtl/>
            <w:cs/>
            <w:lang w:val="ar_AE" w:bidi="ar_AE"/>
          </w:rPr>
          <w:rPr>
            <w:color w:val="0000EE"/>
            <w:u w:val="single"/>
          </w:rPr>
          <w:t>26</w:t>
        </w:r>
      </w:hyperlink>
      <w:r>
        <w:rPr>
          <w:rtl/>
          <w:cs/>
          <w:lang w:val="ar_AE" w:bidi="ar_AE"/>
        </w:rPr>
        <w:t>)، والظلام (</w:t>
      </w:r>
      <w:hyperlink r:id="rId131">
        <w:r>
          <w:rPr>
            <w:rtl/>
            <w:cs/>
            <w:lang w:val="ar_AE" w:bidi="ar_AE"/>
          </w:rPr>
          <w:rPr>
            <w:color w:val="0000EE"/>
            <w:u w:val="single"/>
          </w:rPr>
          <w:t>10:23</w:t>
        </w:r>
      </w:hyperlink>
      <w:r>
        <w:rPr>
          <w:rtl/>
          <w:cs/>
          <w:lang w:val="ar_AE" w:bidi="ar_AE"/>
        </w:rPr>
        <w:t>)، نحن نُخبر بشكل محدد أن إِسْرَائِيلَ قد جنبهم الله هذا؛ وفي حالة موت الأبكار، فإن الله "عبر" منازل الإسرائيليين.</w:t>
      </w:r>
    </w:p>
    <w:p>
      <w:pPr>
        <w:bidi/>
      </w:pPr>
      <w:r>
        <w:rPr>
          <w:rtl/>
          <w:cs/>
          <w:lang w:val="ar_AE" w:bidi="ar_AE"/>
        </w:rPr>
      </w:r>
      <w:r>
        <w:rPr>
          <w:rtl/>
          <w:cs/>
          <w:lang w:val="ar_AE" w:bidi="ar_AE"/>
        </w:rPr>
        <w:t>في البداية، يبدو أن قلوب جميع المصريين قاسية مثل قلب فِرْعَوْنَ (</w:t>
      </w:r>
      <w:hyperlink r:id="rId132">
        <w:r>
          <w:rPr>
            <w:rtl/>
            <w:cs/>
            <w:lang w:val="ar_AE" w:bidi="ar_AE"/>
          </w:rPr>
          <w:rPr>
            <w:color w:val="0000EE"/>
            <w:u w:val="single"/>
          </w:rPr>
          <w:t>7:13</w:t>
        </w:r>
      </w:hyperlink>
      <w:r>
        <w:rPr>
          <w:rtl/>
          <w:cs/>
          <w:lang w:val="ar_AE" w:bidi="ar_AE"/>
        </w:rPr>
        <w:t>). ومع ذلك، مع تقدم القصة، يستمر شعبه في حضه على الاستسلام للهِ. اعترف السحرة بدور ٱللهِ في ضربة البعوض (</w:t>
      </w:r>
      <w:hyperlink r:id="rId127">
        <w:r>
          <w:rPr>
            <w:rtl/>
            <w:cs/>
            <w:lang w:val="ar_AE" w:bidi="ar_AE"/>
          </w:rPr>
          <w:rPr>
            <w:color w:val="0000EE"/>
            <w:u w:val="single"/>
          </w:rPr>
          <w:t>8:19</w:t>
        </w:r>
      </w:hyperlink>
      <w:r>
        <w:rPr>
          <w:rtl/>
          <w:cs/>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rtl/>
            <w:cs/>
            <w:lang w:val="ar_AE" w:bidi="ar_AE"/>
          </w:rPr>
          <w:rPr>
            <w:color w:val="0000EE"/>
            <w:u w:val="single"/>
          </w:rPr>
          <w:t>9:20</w:t>
        </w:r>
      </w:hyperlink>
      <w:r>
        <w:rPr>
          <w:rtl/>
          <w:cs/>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rtl/>
            <w:cs/>
            <w:lang w:val="ar_AE" w:bidi="ar_AE"/>
          </w:rPr>
          <w:rPr>
            <w:color w:val="0000EE"/>
            <w:u w:val="single"/>
          </w:rPr>
          <w:t>10:7</w:t>
        </w:r>
      </w:hyperlink>
      <w:r>
        <w:rPr>
          <w:rtl/>
          <w:cs/>
          <w:lang w:val="ar_AE" w:bidi="ar_AE"/>
        </w:rPr>
        <w:t>).</w:t>
      </w:r>
    </w:p>
    <w:p>
      <w:pPr>
        <w:pStyle w:val="Heading3"/>
        <w:bidi/>
      </w:pPr>
      <w:r>
        <w:rPr>
          <w:rtl/>
          <w:cs/>
          <w:lang w:val="ar_AE" w:bidi="ar_AE"/>
        </w:rPr>
        <w:t>فرعون والضربات</w:t>
      </w:r>
    </w:p>
    <w:p>
      <w:pPr>
        <w:bidi/>
      </w:pPr>
      <w:r>
        <w:rPr>
          <w:rtl/>
          <w:cs/>
          <w:lang w:val="ar_AE" w:bidi="ar_AE"/>
        </w:rPr>
      </w:r>
      <w:r>
        <w:rPr>
          <w:rtl/>
          <w:cs/>
          <w:lang w:val="ar_AE" w:bidi="ar_AE"/>
        </w:rPr>
        <w:t xml:space="preserve">رد فعل فِرْعَوْنَ على كلمة ٱللهِ لافت للنظر. تصف الكتابات المقدسة قساوة قلب فرعون بثلاث صور. </w:t>
      </w:r>
      <w:hyperlink r:id="rId135">
        <w:r>
          <w:rPr>
            <w:rtl/>
            <w:cs/>
            <w:lang w:val="ar_AE" w:bidi="ar_AE"/>
          </w:rPr>
          <w:rPr>
            <w:color w:val="0000EE"/>
            <w:u w:val="single"/>
          </w:rPr>
          <w:t>خروج 7:3</w:t>
        </w:r>
      </w:hyperlink>
      <w:r>
        <w:rPr>
          <w:rtl/>
          <w:cs/>
          <w:lang w:val="ar_AE" w:bidi="ar_AE"/>
        </w:rPr>
        <w:t xml:space="preserve"> يتحدث عن ٱللهِ الذي يقسي قلب فِرْعَوْنَ؛ </w:t>
      </w:r>
      <w:hyperlink r:id="rId136">
        <w:r>
          <w:rPr>
            <w:rtl/>
            <w:cs/>
            <w:lang w:val="ar_AE" w:bidi="ar_AE"/>
          </w:rPr>
          <w:rPr>
            <w:color w:val="0000EE"/>
            <w:u w:val="single"/>
          </w:rPr>
          <w:t>7:14</w:t>
        </w:r>
      </w:hyperlink>
      <w:r>
        <w:rPr>
          <w:rtl/>
          <w:cs/>
          <w:lang w:val="ar_AE" w:bidi="ar_AE"/>
        </w:rPr>
        <w:t xml:space="preserve"> يحتوي على العبارة المحايدة بأن قلب فِرْعَوْنَ كان قاسيًا؛ و</w:t>
      </w:r>
      <w:hyperlink r:id="rId137">
        <w:r>
          <w:rPr>
            <w:rtl/>
            <w:cs/>
            <w:lang w:val="ar_AE" w:bidi="ar_AE"/>
          </w:rPr>
          <w:rPr>
            <w:color w:val="0000EE"/>
            <w:u w:val="single"/>
          </w:rPr>
          <w:t>8:15</w:t>
        </w:r>
      </w:hyperlink>
      <w:r>
        <w:rPr>
          <w:rtl/>
          <w:cs/>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rtl/>
            <w:cs/>
            <w:lang w:val="ar_AE" w:bidi="ar_AE"/>
          </w:rPr>
          <w:rPr>
            <w:color w:val="0000EE"/>
            <w:u w:val="single"/>
          </w:rPr>
          <w:t>رومية 9:18</w:t>
        </w:r>
      </w:hyperlink>
      <w:r>
        <w:rPr>
          <w:rtl/>
          <w:cs/>
          <w:lang w:val="ar_AE" w:bidi="ar_AE"/>
        </w:rPr>
        <w:t>).</w:t>
      </w:r>
    </w:p>
    <w:p>
      <w:pPr>
        <w:bidi/>
      </w:pPr>
      <w:r>
        <w:rPr>
          <w:rtl/>
          <w:cs/>
          <w:lang w:val="ar_AE" w:bidi="ar_AE"/>
        </w:rPr>
      </w:r>
      <w:r>
        <w:rPr>
          <w:rtl/>
          <w:cs/>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rtl/>
            <w:cs/>
            <w:lang w:val="ar_AE" w:bidi="ar_AE"/>
          </w:rPr>
          <w:rPr>
            <w:color w:val="0000EE"/>
            <w:u w:val="single"/>
          </w:rPr>
          <w:t>8:8</w:t>
        </w:r>
      </w:hyperlink>
      <w:r>
        <w:rPr>
          <w:rtl/>
          <w:cs/>
          <w:lang w:val="ar_AE" w:bidi="ar_AE"/>
        </w:rPr>
        <w:t xml:space="preserve">)، يحاول التفاوض: يجب أن يعبد الشعب لله في مِصْرَ، من دون الذهاب على الإطلاق (آية </w:t>
      </w:r>
      <w:hyperlink r:id="rId140">
        <w:r>
          <w:rPr>
            <w:rtl/>
            <w:cs/>
            <w:lang w:val="ar_AE" w:bidi="ar_AE"/>
          </w:rPr>
          <w:rPr>
            <w:color w:val="0000EE"/>
            <w:u w:val="single"/>
          </w:rPr>
          <w:t>25</w:t>
        </w:r>
      </w:hyperlink>
      <w:r>
        <w:rPr>
          <w:rtl/>
          <w:cs/>
          <w:lang w:val="ar_AE" w:bidi="ar_AE"/>
        </w:rPr>
        <w:t>)؛ يجب أن يذهب الرجال وحدهم (</w:t>
      </w:r>
      <w:hyperlink r:id="rId141">
        <w:r>
          <w:rPr>
            <w:rtl/>
            <w:cs/>
            <w:lang w:val="ar_AE" w:bidi="ar_AE"/>
          </w:rPr>
          <w:rPr>
            <w:color w:val="0000EE"/>
            <w:u w:val="single"/>
          </w:rPr>
          <w:t>10:11</w:t>
        </w:r>
      </w:hyperlink>
      <w:r>
        <w:rPr>
          <w:rtl/>
          <w:cs/>
          <w:lang w:val="ar_AE" w:bidi="ar_AE"/>
        </w:rPr>
        <w:t xml:space="preserve">)؛ يجب أن يذهبوا جميعًا، لكن يتركوا قطعانهم وقطعانهم كرهينة (آية </w:t>
      </w:r>
      <w:hyperlink r:id="rId142">
        <w:r>
          <w:rPr>
            <w:rtl/>
            <w:cs/>
            <w:lang w:val="ar_AE" w:bidi="ar_AE"/>
          </w:rPr>
          <w:rPr>
            <w:color w:val="0000EE"/>
            <w:u w:val="single"/>
          </w:rPr>
          <w:t>24</w:t>
        </w:r>
      </w:hyperlink>
      <w:r>
        <w:rPr>
          <w:rtl/>
          <w:cs/>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rtl/>
            <w:cs/>
            <w:lang w:val="ar_AE" w:bidi="ar_AE"/>
          </w:rPr>
          <w:rPr>
            <w:color w:val="0000EE"/>
            <w:u w:val="single"/>
          </w:rPr>
          <w:t>12:31–33</w:t>
        </w:r>
      </w:hyperlink>
      <w:r>
        <w:rPr>
          <w:rtl/>
          <w:cs/>
          <w:lang w:val="ar_AE" w:bidi="ar_AE"/>
        </w:rPr>
        <w:t>).</w:t>
      </w:r>
    </w:p>
    <w:p>
      <w:pPr>
        <w:bidi/>
      </w:pPr>
      <w:r>
        <w:rPr>
          <w:rtl/>
          <w:cs/>
          <w:lang w:val="ar_AE" w:bidi="ar_AE"/>
        </w:rPr>
      </w:r>
      <w:r>
        <w:rPr>
          <w:rtl/>
          <w:cs/>
          <w:lang w:val="ar_AE" w:bidi="ar_AE"/>
        </w:rPr>
        <w:t>بهذا المعنى، فإن القصة الكاملة للضربات هي صراع. لقد تم اعتبارها أحيانًا كصراع النبي النموذجي، موسَى (</w:t>
      </w:r>
      <w:hyperlink r:id="rId144">
        <w:r>
          <w:rPr>
            <w:rtl/>
            <w:cs/>
            <w:lang w:val="ar_AE" w:bidi="ar_AE"/>
          </w:rPr>
          <w:rPr>
            <w:color w:val="0000EE"/>
            <w:u w:val="single"/>
          </w:rPr>
          <w:t>تثنية 18:15</w:t>
        </w:r>
      </w:hyperlink>
      <w:r>
        <w:rPr>
          <w:rtl/>
          <w:cs/>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rtl/>
          <w:cs/>
          <w:lang w:val="ar_AE" w:bidi="ar_AE"/>
        </w:rPr>
        <w:t>طبيعة الضربات</w:t>
      </w:r>
    </w:p>
    <w:p>
      <w:pPr>
        <w:bidi/>
      </w:pPr>
      <w:r>
        <w:rPr>
          <w:rtl/>
          <w:cs/>
          <w:lang w:val="ar_AE" w:bidi="ar_AE"/>
        </w:rPr>
      </w:r>
      <w:r>
        <w:rPr>
          <w:rtl/>
          <w:cs/>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rtl/>
            <w:cs/>
            <w:lang w:val="ar_AE" w:bidi="ar_AE"/>
          </w:rPr>
          <w:rPr>
            <w:color w:val="0000EE"/>
            <w:u w:val="single"/>
          </w:rPr>
          <w:t>خروج 14:21</w:t>
        </w:r>
      </w:hyperlink>
      <w:r>
        <w:rPr>
          <w:rtl/>
          <w:cs/>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rtl/>
          <w:cs/>
          <w:lang w:val="ar_AE" w:bidi="ar_AE"/>
        </w:rPr>
      </w:r>
      <w:r>
        <w:rPr>
          <w:rtl/>
          <w:cs/>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rtl/>
          <w:cs/>
          <w:lang w:val="ar_AE" w:bidi="ar_AE"/>
        </w:rPr>
      </w:r>
      <w:r>
        <w:rPr>
          <w:rtl/>
          <w:cs/>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rtl/>
          <w:cs/>
          <w:lang w:val="ar_AE" w:bidi="ar_AE"/>
        </w:rPr>
      </w:r>
      <w:r>
        <w:rPr>
          <w:rtl/>
          <w:cs/>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rtl/>
            <w:cs/>
            <w:lang w:val="ar_AE" w:bidi="ar_AE"/>
          </w:rPr>
          <w:rPr>
            <w:color w:val="0000EE"/>
            <w:u w:val="single"/>
          </w:rPr>
          <w:t>9:9</w:t>
        </w:r>
      </w:hyperlink>
      <w:r>
        <w:rPr>
          <w:rtl/>
          <w:cs/>
          <w:lang w:val="ar_AE" w:bidi="ar_AE"/>
        </w:rPr>
        <w:t>) بينهما يمكن أن يكونا قد أنتجا ذلك الوباء المداري المخيف "الحرارة الشائكة"، التي تصبح بسهولة مصابة.</w:t>
      </w:r>
    </w:p>
    <w:p>
      <w:pPr>
        <w:bidi/>
      </w:pPr>
      <w:r>
        <w:rPr>
          <w:rtl/>
          <w:cs/>
          <w:lang w:val="ar_AE" w:bidi="ar_AE"/>
        </w:rPr>
      </w:r>
      <w:r>
        <w:rPr>
          <w:rtl/>
          <w:cs/>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rtl/>
            <w:cs/>
            <w:lang w:val="ar_AE" w:bidi="ar_AE"/>
          </w:rPr>
          <w:rPr>
            <w:color w:val="0000EE"/>
            <w:u w:val="single"/>
          </w:rPr>
          <w:t>9:7</w:t>
        </w:r>
      </w:hyperlink>
      <w:r>
        <w:rPr>
          <w:rtl/>
          <w:cs/>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rtl/>
          <w:cs/>
          <w:lang w:val="ar_AE" w:bidi="ar_AE"/>
        </w:rPr>
      </w:r>
      <w:r>
        <w:rPr>
          <w:rtl/>
          <w:cs/>
          <w:lang w:val="ar_AE" w:bidi="ar_AE"/>
        </w:rPr>
        <w:t>البَرَد، المصحوب بعواصف رعدية عنيفة (</w:t>
      </w:r>
      <w:hyperlink r:id="rId107">
        <w:r>
          <w:rPr>
            <w:rtl/>
            <w:cs/>
            <w:lang w:val="ar_AE" w:bidi="ar_AE"/>
          </w:rPr>
          <w:rPr>
            <w:color w:val="0000EE"/>
            <w:u w:val="single"/>
          </w:rPr>
          <w:t>9:24</w:t>
        </w:r>
      </w:hyperlink>
      <w:r>
        <w:rPr>
          <w:rtl/>
          <w:cs/>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rtl/>
            <w:cs/>
            <w:lang w:val="ar_AE" w:bidi="ar_AE"/>
          </w:rPr>
          <w:rPr>
            <w:color w:val="0000EE"/>
            <w:u w:val="single"/>
          </w:rPr>
          <w:t>يشوع 10:11</w:t>
        </w:r>
      </w:hyperlink>
      <w:r>
        <w:rPr>
          <w:rtl/>
          <w:cs/>
          <w:lang w:val="ar_AE" w:bidi="ar_AE"/>
        </w:rPr>
        <w:t>). مع هذه الضربة هناك ملاحظة قيمة للوقت، تُعطى عرضيًا (</w:t>
      </w:r>
      <w:hyperlink r:id="rId110">
        <w:r>
          <w:rPr>
            <w:rtl/>
            <w:cs/>
            <w:lang w:val="ar_AE" w:bidi="ar_AE"/>
          </w:rPr>
          <w:rPr>
            <w:color w:val="0000EE"/>
            <w:u w:val="single"/>
          </w:rPr>
          <w:t>خروج 9:31–32</w:t>
        </w:r>
      </w:hyperlink>
      <w:r>
        <w:rPr>
          <w:rtl/>
          <w:cs/>
          <w:lang w:val="ar_AE" w:bidi="ar_AE"/>
        </w:rPr>
        <w:t>) فيما يتعلق بالمحاصيل التي دمرها البَرَد.</w:t>
      </w:r>
    </w:p>
    <w:p>
      <w:pPr>
        <w:bidi/>
      </w:pPr>
      <w:r>
        <w:rPr>
          <w:rtl/>
          <w:cs/>
          <w:lang w:val="ar_AE" w:bidi="ar_AE"/>
        </w:rPr>
      </w:r>
      <w:r>
        <w:rPr>
          <w:rtl/>
          <w:cs/>
          <w:lang w:val="ar_AE" w:bidi="ar_AE"/>
        </w:rPr>
        <w:t>في حالة ضربة الجراد، يتضح استخدام ٱللهِ لعناصر الطبيعة في النص، حيث يجلبهم "ريح ٱلْمَشْرِقِ" ويأخذهم "ريح البحر" (</w:t>
      </w:r>
      <w:hyperlink r:id="rId148">
        <w:r>
          <w:rPr>
            <w:rtl/>
            <w:cs/>
            <w:lang w:val="ar_AE" w:bidi="ar_AE"/>
          </w:rPr>
          <w:rPr>
            <w:color w:val="0000EE"/>
            <w:u w:val="single"/>
          </w:rPr>
          <w:t>10:13، 19</w:t>
        </w:r>
      </w:hyperlink>
      <w:r>
        <w:rPr>
          <w:rtl/>
          <w:cs/>
          <w:lang w:val="ar_AE" w:bidi="ar_AE"/>
        </w:rPr>
        <w:t xml:space="preserve">). "الضربة" هنا هي العدد الهائل من الجراد (انظر </w:t>
      </w:r>
      <w:hyperlink r:id="rId149">
        <w:r>
          <w:rPr>
            <w:rtl/>
            <w:cs/>
            <w:lang w:val="ar_AE" w:bidi="ar_AE"/>
          </w:rPr>
          <w:rPr>
            <w:color w:val="0000EE"/>
            <w:u w:val="single"/>
          </w:rPr>
          <w:t>يوئيل 1:1–12</w:t>
        </w:r>
      </w:hyperlink>
      <w:r>
        <w:rPr>
          <w:rtl/>
          <w:cs/>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rtl/>
          <w:cs/>
          <w:lang w:val="ar_AE" w:bidi="ar_AE"/>
        </w:rPr>
      </w:r>
      <w:r>
        <w:rPr>
          <w:rtl/>
          <w:cs/>
          <w:lang w:val="ar_AE" w:bidi="ar_AE"/>
        </w:rPr>
        <w:t>قد يكون الجراد قد غطى الأرض بأعداده (</w:t>
      </w:r>
      <w:hyperlink r:id="rId150">
        <w:r>
          <w:rPr>
            <w:rtl/>
            <w:cs/>
            <w:lang w:val="ar_AE" w:bidi="ar_AE"/>
          </w:rPr>
          <w:rPr>
            <w:color w:val="0000EE"/>
            <w:u w:val="single"/>
          </w:rPr>
          <w:t>خروج 10:15</w:t>
        </w:r>
      </w:hyperlink>
      <w:r>
        <w:rPr>
          <w:rtl/>
          <w:cs/>
          <w:lang w:val="ar_AE" w:bidi="ar_AE"/>
        </w:rPr>
        <w:t xml:space="preserve">)، لكن ذلك لم يكن شيئًا مقارنة بثلاثة أيام من الظلام التي تلت ذلك. يتفق معظم المفسرين على أن هذا هو </w:t>
      </w:r>
      <w:r>
        <w:rPr>
          <w:i/>
          <w:rtl/>
          <w:cs/>
          <w:lang w:val="ar_AE" w:bidi="ar_AE"/>
        </w:rPr>
        <w:t>الخمسين،</w:t>
      </w:r>
      <w:r>
        <w:rPr>
          <w:rtl/>
          <w:cs/>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rtl/>
          <w:cs/>
          <w:lang w:val="ar_AE" w:bidi="ar_AE"/>
        </w:rPr>
      </w:r>
      <w:r>
        <w:rPr>
          <w:rtl/>
          <w:cs/>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rtl/>
            <w:cs/>
            <w:lang w:val="ar_AE" w:bidi="ar_AE"/>
          </w:rPr>
          <w:rPr>
            <w:color w:val="0000EE"/>
            <w:u w:val="single"/>
          </w:rPr>
          <w:t>15:26</w:t>
        </w:r>
      </w:hyperlink>
      <w:r>
        <w:rPr>
          <w:rtl/>
          <w:cs/>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rtl/>
          <w:cs/>
          <w:lang w:val="ar_AE" w:bidi="ar_AE"/>
        </w:rPr>
        <w:t>انظر</w:t>
      </w:r>
      <w:r>
        <w:rPr>
          <w:rtl/>
          <w:cs/>
          <w:lang w:val="ar_AE" w:bidi="ar_AE"/>
        </w:rPr>
        <w:t xml:space="preserve"> </w:t>
      </w:r>
      <w:r>
        <w:rPr>
          <w:rtl/>
          <w:cs/>
          <w:lang w:val="ar_AE" w:bidi="ar_AE"/>
        </w:rPr>
        <w:t>مِصْرَ، المصري</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موسَى</w:t>
      </w:r>
      <w:r>
        <w:rPr>
          <w:rtl/>
          <w:cs/>
          <w:lang w:val="ar_AE" w:bidi="ar_AE"/>
        </w:rPr>
        <w:t xml:space="preserve">؛ </w:t>
      </w:r>
      <w:r>
        <w:rPr>
          <w:rtl/>
          <w:cs/>
          <w:lang w:val="ar_AE" w:bidi="ar_AE"/>
        </w:rPr>
        <w:t>الضربة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ضريبة نصف الشاقل</w:t>
      </w:r>
      <w:r>
        <w:rPr>
          <w:rtl/>
          <w:cs/>
          <w:lang w:val="ar_AE" w:bidi="ar_AE"/>
        </w:rPr>
      </w:r>
    </w:p>
    <w:p>
      <w:pPr>
        <w:bidi/>
      </w:pPr>
      <w:r>
        <w:rPr>
          <w:rtl/>
          <w:cs/>
          <w:lang w:val="ar_AE" w:bidi="ar_AE"/>
        </w:rPr>
      </w:r>
      <w:r>
        <w:rPr>
          <w:rtl/>
          <w:cs/>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rtl/>
            <w:cs/>
            <w:lang w:val="ar_AE" w:bidi="ar_AE"/>
          </w:rPr>
          <w:rPr>
            <w:color w:val="0000EE"/>
            <w:u w:val="single"/>
          </w:rPr>
          <w:t>متى 17:24–25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ضفدع</w:t>
      </w:r>
      <w:r>
        <w:rPr>
          <w:rtl/>
          <w:cs/>
          <w:lang w:val="ar_AE" w:bidi="ar_AE"/>
        </w:rPr>
      </w:r>
    </w:p>
    <w:p>
      <w:pPr>
        <w:bidi/>
      </w:pPr>
      <w:r>
        <w:rPr>
          <w:rtl/>
          <w:cs/>
          <w:lang w:val="ar_AE" w:bidi="ar_AE"/>
        </w:rPr>
      </w:r>
      <w:r>
        <w:rPr>
          <w:rtl/>
          <w:cs/>
          <w:lang w:val="ar_AE" w:bidi="ar_AE"/>
        </w:rPr>
        <w:t>برمائي، بلا ذيل، ذو جلد ناعم، ذُكر في سياق الضربة الثانية على مِصْر (</w:t>
      </w:r>
      <w:hyperlink r:id="rId153">
        <w:r>
          <w:rPr>
            <w:rtl/>
            <w:cs/>
            <w:lang w:val="ar_AE" w:bidi="ar_AE"/>
          </w:rPr>
          <w:rPr>
            <w:color w:val="0000EE"/>
            <w:u w:val="single"/>
          </w:rPr>
          <w:t>خروج 8؛</w:t>
        </w:r>
      </w:hyperlink>
      <w:r>
        <w:rPr>
          <w:rtl/>
          <w:cs/>
          <w:lang w:val="ar_AE" w:bidi="ar_AE"/>
        </w:rPr>
        <w:t xml:space="preserve"> </w:t>
      </w:r>
      <w:hyperlink r:id="rId154">
        <w:r>
          <w:rPr>
            <w:rtl/>
            <w:cs/>
            <w:lang w:val="ar_AE" w:bidi="ar_AE"/>
          </w:rPr>
          <w:rPr>
            <w:color w:val="0000EE"/>
            <w:u w:val="single"/>
          </w:rPr>
          <w:t>مزامير 78:45؛</w:t>
        </w:r>
      </w:hyperlink>
      <w:r>
        <w:rPr>
          <w:rtl/>
          <w:cs/>
          <w:lang w:val="ar_AE" w:bidi="ar_AE"/>
        </w:rPr>
        <w:t xml:space="preserve"> </w:t>
      </w:r>
      <w:hyperlink r:id="rId155">
        <w:r>
          <w:rPr>
            <w:rtl/>
            <w:cs/>
            <w:lang w:val="ar_AE" w:bidi="ar_AE"/>
          </w:rPr>
          <w:rPr>
            <w:color w:val="0000EE"/>
            <w:u w:val="single"/>
          </w:rPr>
          <w:t>105:30؛</w:t>
        </w:r>
      </w:hyperlink>
      <w:r>
        <w:rPr>
          <w:rtl/>
          <w:cs/>
          <w:lang w:val="ar_AE" w:bidi="ar_AE"/>
        </w:rPr>
        <w:t xml:space="preserve"> </w:t>
      </w:r>
      <w:hyperlink r:id="rId156">
        <w:r>
          <w:rPr>
            <w:rtl/>
            <w:cs/>
            <w:lang w:val="ar_AE" w:bidi="ar_AE"/>
          </w:rPr>
          <w:rPr>
            <w:color w:val="0000EE"/>
            <w:u w:val="single"/>
          </w:rPr>
          <w:t>رؤيا 16:13</w:t>
        </w:r>
      </w:hyperlink>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