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恩慈</w:t>
      </w:r>
      <w:r>
        <w:rPr>
          <w:lang w:val="zh_TW" w:bidi="zh_TW"/>
        </w:rPr>
      </w:r>
    </w:p>
    <w:p>
      <w:pPr/>
      <w:r>
        <w:rPr>
          <w:lang w:val="zh_TW" w:bidi="zh_TW"/>
        </w:rPr>
      </w:r>
      <w:r>
        <w:rPr>
          <w:lang w:val="zh_TW" w:bidi="zh_TW"/>
        </w:rPr>
        <w:t>恩慈（kindess）是一種生活方式，包含愛的關懷、理解、友善、耐心、溫柔和良善。它不僅體現在言語和行為上，更在於選擇以某種方式行事，而非僅僅受情感的驅使。</w:t>
      </w:r>
    </w:p>
    <w:p>
      <w:pPr/>
      <w:r>
        <w:rPr>
          <w:lang w:val="zh_TW" w:bidi="zh_TW"/>
        </w:rPr>
      </w:r>
      <w:r>
        <w:rPr>
          <w:lang w:val="zh_TW" w:bidi="zh_TW"/>
        </w:rPr>
        <w:t>聖經中有許多關於恩慈的故事：</w:t>
      </w:r>
    </w:p>
    <w:p>
      <w:pPr>
        <w:pStyle w:val="ListBullet"/>
        <w:spacing w:line="240" w:lineRule="auto"/>
        <w:ind w:left="720"/>
      </w:pPr>
      <w:r>
        <w:rPr>
          <w:lang w:val="zh_TW" w:bidi="zh_TW"/>
        </w:rPr>
      </w:r>
      <w:r>
        <w:rPr>
          <w:lang w:val="zh_TW" w:bidi="zh_TW"/>
        </w:rPr>
        <w:t>約瑟請求法老的僕人恩慈地向法老提起他（</w:t>
      </w:r>
      <w:r>
        <w:rPr>
          <w:lang w:val="zh_TW" w:bidi="zh_TW"/>
        </w:rPr>
        <w:t>創40:14</w:t>
      </w:r>
      <w:r>
        <w:rPr>
          <w:lang w:val="zh_TW" w:bidi="zh_TW"/>
        </w:rPr>
        <w:t>）。</w:t>
      </w:r>
    </w:p>
    <w:p>
      <w:pPr>
        <w:pStyle w:val="ListBullet"/>
        <w:spacing w:line="240" w:lineRule="auto"/>
        <w:ind w:left="720"/>
      </w:pPr>
      <w:r>
        <w:rPr>
          <w:lang w:val="zh_TW" w:bidi="zh_TW"/>
        </w:rPr>
      </w:r>
      <w:r>
        <w:rPr>
          <w:lang w:val="zh_TW" w:bidi="zh_TW"/>
        </w:rPr>
        <w:t>喇合因為在家中保護了兩個以色列的探子，請求以色列人以恩慈對待她（</w:t>
      </w:r>
      <w:r>
        <w:rPr>
          <w:lang w:val="zh_TW" w:bidi="zh_TW"/>
        </w:rPr>
        <w:t>書2:12</w:t>
      </w:r>
      <w:r>
        <w:rPr>
          <w:lang w:val="zh_TW" w:bidi="zh_TW"/>
        </w:rPr>
        <w:t>）。</w:t>
      </w:r>
    </w:p>
    <w:p>
      <w:pPr>
        <w:pStyle w:val="ListBullet"/>
        <w:spacing w:line="240" w:lineRule="auto"/>
        <w:ind w:left="720"/>
      </w:pPr>
      <w:r>
        <w:rPr>
          <w:lang w:val="zh_TW" w:bidi="zh_TW"/>
        </w:rPr>
      </w:r>
      <w:r>
        <w:rPr>
          <w:lang w:val="zh_TW" w:bidi="zh_TW"/>
        </w:rPr>
        <w:t>掃羅在攻擊亞瑪力人之前，請基尼人離開亞瑪力人的領土。因為他不願意與亞瑪力人一起殺害基尼人，他們曾在以色列出埃及時對他們表現出恩慈（</w:t>
      </w:r>
      <w:r>
        <w:rPr>
          <w:lang w:val="zh_TW" w:bidi="zh_TW"/>
        </w:rPr>
        <w:t>撒上15:6</w:t>
      </w:r>
      <w:r>
        <w:rPr>
          <w:lang w:val="zh_TW" w:bidi="zh_TW"/>
        </w:rPr>
        <w:t>）。</w:t>
      </w:r>
    </w:p>
    <w:p>
      <w:pPr>
        <w:pStyle w:val="ListBullet"/>
        <w:spacing w:line="240" w:lineRule="auto"/>
        <w:ind w:left="720"/>
      </w:pPr>
      <w:r>
        <w:rPr>
          <w:lang w:val="zh_TW" w:bidi="zh_TW"/>
        </w:rPr>
      </w:r>
      <w:r>
        <w:rPr>
          <w:lang w:val="zh_TW" w:bidi="zh_TW"/>
        </w:rPr>
        <w:t>大衛讚揚基列‧雅比人埋葬掃羅的遺體（</w:t>
      </w:r>
      <w:r>
        <w:rPr>
          <w:lang w:val="zh_TW" w:bidi="zh_TW"/>
        </w:rPr>
        <w:t>撒下2:5</w:t>
      </w:r>
      <w:r>
        <w:rPr>
          <w:lang w:val="zh_TW" w:bidi="zh_TW"/>
        </w:rPr>
        <w:t>）。</w:t>
      </w:r>
    </w:p>
    <w:p>
      <w:pPr>
        <w:pStyle w:val="ListBullet"/>
        <w:spacing w:line="240" w:lineRule="auto"/>
        <w:ind w:left="720"/>
      </w:pPr>
      <w:r>
        <w:rPr>
          <w:lang w:val="zh_TW" w:bidi="zh_TW"/>
        </w:rPr>
      </w:r>
      <w:r>
        <w:rPr>
          <w:lang w:val="zh_TW" w:bidi="zh_TW"/>
        </w:rPr>
        <w:t>約拿單請求大衛施以「恩待」，以免被殺（</w:t>
      </w:r>
      <w:r>
        <w:rPr>
          <w:lang w:val="zh_TW" w:bidi="zh_TW"/>
        </w:rPr>
        <w:t>撒上20:14–15</w:t>
      </w:r>
      <w:r>
        <w:rPr>
          <w:lang w:val="zh_TW" w:bidi="zh_TW"/>
        </w:rPr>
        <w:t>）。</w:t>
      </w:r>
    </w:p>
    <w:p>
      <w:pPr>
        <w:pStyle w:val="ListBullet"/>
        <w:spacing w:line="240" w:lineRule="auto"/>
        <w:ind w:left="720"/>
      </w:pPr>
      <w:r>
        <w:rPr>
          <w:lang w:val="zh_TW" w:bidi="zh_TW"/>
        </w:rPr>
      </w:r>
      <w:r>
        <w:rPr>
          <w:lang w:val="zh_TW" w:bidi="zh_TW"/>
        </w:rPr>
        <w:t>大衛對約拿單的兒子仁慈，讓他與王同席吃飯（</w:t>
      </w:r>
      <w:r>
        <w:rPr>
          <w:lang w:val="zh_TW" w:bidi="zh_TW"/>
        </w:rPr>
        <w:t>撒下9:1–7</w:t>
      </w:r>
      <w:r>
        <w:rPr>
          <w:lang w:val="zh_TW" w:bidi="zh_TW"/>
        </w:rPr>
        <w:t>）。</w:t>
      </w:r>
    </w:p>
    <w:p>
      <w:pPr/>
      <w:r>
        <w:rPr>
          <w:lang w:val="zh_TW" w:bidi="zh_TW"/>
        </w:rPr>
      </w:r>
      <w:r>
        <w:rPr>
          <w:lang w:val="zh_TW" w:bidi="zh_TW"/>
        </w:rPr>
        <w:t>以惡報善是非常錯誤的：</w:t>
      </w:r>
    </w:p>
    <w:p>
      <w:pPr>
        <w:pStyle w:val="ListBullet"/>
        <w:spacing w:line="240" w:lineRule="auto"/>
        <w:ind w:left="720"/>
      </w:pPr>
      <w:r>
        <w:rPr>
          <w:lang w:val="zh_TW" w:bidi="zh_TW"/>
        </w:rPr>
      </w:r>
      <w:r>
        <w:rPr>
          <w:lang w:val="zh_TW" w:bidi="zh_TW"/>
        </w:rPr>
        <w:t>亞比米勒希望亞伯拉罕起誓會對他的後代以恩慈回報恩慈（</w:t>
      </w:r>
      <w:r>
        <w:rPr>
          <w:lang w:val="zh_TW" w:bidi="zh_TW"/>
        </w:rPr>
        <w:t>創21:23</w:t>
      </w:r>
      <w:r>
        <w:rPr>
          <w:lang w:val="zh_TW" w:bidi="zh_TW"/>
        </w:rPr>
        <w:t>）。</w:t>
      </w:r>
    </w:p>
    <w:p>
      <w:pPr>
        <w:pStyle w:val="ListBullet"/>
        <w:spacing w:line="240" w:lineRule="auto"/>
        <w:ind w:left="720"/>
      </w:pPr>
      <w:r>
        <w:rPr>
          <w:lang w:val="zh_TW" w:bidi="zh_TW"/>
        </w:rPr>
      </w:r>
      <w:r>
        <w:rPr>
          <w:lang w:val="zh_TW" w:bidi="zh_TW"/>
        </w:rPr>
        <w:t>押尼珥對伊施波設恩慈，沒有將他交給大衛，但伊施波設指責押尼珥與掃羅的妾利斯巴有不當行為（</w:t>
      </w:r>
      <w:r>
        <w:rPr>
          <w:lang w:val="zh_TW" w:bidi="zh_TW"/>
        </w:rPr>
        <w:t>撒下3:8</w:t>
      </w:r>
      <w:r>
        <w:rPr>
          <w:lang w:val="zh_TW" w:bidi="zh_TW"/>
        </w:rPr>
        <w:t>）。</w:t>
      </w:r>
    </w:p>
    <w:p>
      <w:pPr>
        <w:pStyle w:val="ListBullet"/>
        <w:spacing w:line="240" w:lineRule="auto"/>
        <w:ind w:left="720"/>
      </w:pPr>
      <w:r>
        <w:rPr>
          <w:lang w:val="zh_TW" w:bidi="zh_TW"/>
        </w:rPr>
      </w:r>
      <w:r>
        <w:rPr>
          <w:lang w:val="zh_TW" w:bidi="zh_TW"/>
        </w:rPr>
        <w:t>大衛在他父親去世時送上慰問的話語，但哈嫩羞辱了大衛的使者，導致兩國之間的戰爭（</w:t>
      </w:r>
      <w:r>
        <w:rPr>
          <w:lang w:val="zh_TW" w:bidi="zh_TW"/>
        </w:rPr>
        <w:t>撒下10:2–19</w:t>
      </w:r>
      <w:r>
        <w:rPr>
          <w:lang w:val="zh_TW" w:bidi="zh_TW"/>
        </w:rPr>
        <w:t>）。</w:t>
      </w:r>
    </w:p>
    <w:p>
      <w:pPr>
        <w:pStyle w:val="ListBullet"/>
        <w:spacing w:line="240" w:lineRule="auto"/>
        <w:ind w:left="720"/>
      </w:pPr>
      <w:r>
        <w:rPr>
          <w:lang w:val="zh_TW" w:bidi="zh_TW"/>
        </w:rPr>
      </w:r>
      <w:r>
        <w:rPr>
          <w:lang w:val="zh_TW" w:bidi="zh_TW"/>
        </w:rPr>
        <w:t>押沙龍責備大衛的朋友戶篩，指責他在大衛需要他時離開大衛，並質問戶篩這是否是他回報大衛友誼的方式（</w:t>
      </w:r>
      <w:r>
        <w:rPr>
          <w:lang w:val="zh_TW" w:bidi="zh_TW"/>
        </w:rPr>
        <w:t>撒下16:17</w:t>
      </w:r>
      <w:r>
        <w:rPr>
          <w:lang w:val="zh_TW" w:bidi="zh_TW"/>
        </w:rPr>
        <w:t>；另見</w:t>
      </w:r>
      <w:r>
        <w:rPr>
          <w:lang w:val="zh_TW" w:bidi="zh_TW"/>
        </w:rPr>
        <w:t>代下24:22</w:t>
      </w:r>
      <w:r>
        <w:rPr>
          <w:lang w:val="zh_TW" w:bidi="zh_TW"/>
        </w:rPr>
        <w:t>）。</w:t>
      </w:r>
    </w:p>
    <w:p>
      <w:pPr/>
      <w:r>
        <w:rPr>
          <w:lang w:val="zh_TW" w:bidi="zh_TW"/>
        </w:rPr>
      </w:r>
      <w:r>
        <w:rPr>
          <w:lang w:val="zh_TW" w:bidi="zh_TW"/>
        </w:rPr>
        <w:t>神的作為是聖經中恩慈的最佳例子。利未人讚美神的寬恕、恩典、憐憫和極大的恩慈（</w:t>
      </w:r>
      <w:r>
        <w:rPr>
          <w:lang w:val="zh_TW" w:bidi="zh_TW"/>
        </w:rPr>
        <w:t>尼9:17–31</w:t>
      </w:r>
      <w:r>
        <w:rPr>
          <w:lang w:val="zh_TW" w:bidi="zh_TW"/>
        </w:rPr>
        <w:t>）。他們說即使以色列對神不忠，神仍然對他們恩慈。</w:t>
      </w:r>
    </w:p>
    <w:p>
      <w:pPr>
        <w:pStyle w:val="ListBullet"/>
        <w:spacing w:line="240" w:lineRule="auto"/>
        <w:ind w:left="720"/>
      </w:pPr>
      <w:r>
        <w:rPr>
          <w:lang w:val="zh_TW" w:bidi="zh_TW"/>
        </w:rPr>
      </w:r>
      <w:r>
        <w:rPr>
          <w:lang w:val="zh_TW" w:bidi="zh_TW"/>
        </w:rPr>
        <w:t>即使以色列人拜金牛犢，神也沒有離棄他們。</w:t>
      </w:r>
    </w:p>
    <w:p>
      <w:pPr>
        <w:pStyle w:val="ListBullet"/>
        <w:spacing w:line="240" w:lineRule="auto"/>
        <w:ind w:left="720"/>
      </w:pPr>
      <w:r>
        <w:rPr>
          <w:lang w:val="zh_TW" w:bidi="zh_TW"/>
        </w:rPr>
      </w:r>
      <w:r>
        <w:rPr>
          <w:lang w:val="zh_TW" w:bidi="zh_TW"/>
        </w:rPr>
        <w:t>神賜下祂的靈來教導他們。</w:t>
      </w:r>
    </w:p>
    <w:p>
      <w:pPr>
        <w:pStyle w:val="ListBullet"/>
        <w:spacing w:line="240" w:lineRule="auto"/>
        <w:ind w:left="720"/>
      </w:pPr>
      <w:r>
        <w:rPr>
          <w:lang w:val="zh_TW" w:bidi="zh_TW"/>
        </w:rPr>
      </w:r>
      <w:r>
        <w:rPr>
          <w:lang w:val="zh_TW" w:bidi="zh_TW"/>
        </w:rPr>
        <w:t>神在他們寄居曠野的40年間，給他們賜下嗎哪，給他們水喝。</w:t>
      </w:r>
    </w:p>
    <w:p>
      <w:pPr>
        <w:pStyle w:val="ListBullet"/>
        <w:spacing w:line="240" w:lineRule="auto"/>
        <w:ind w:left="720"/>
      </w:pPr>
      <w:r>
        <w:rPr>
          <w:lang w:val="zh_TW" w:bidi="zh_TW"/>
        </w:rPr>
      </w:r>
      <w:r>
        <w:rPr>
          <w:lang w:val="zh_TW" w:bidi="zh_TW"/>
        </w:rPr>
        <w:t>神賜給他們迦南地居住。</w:t>
      </w:r>
    </w:p>
    <w:p>
      <w:pPr/>
      <w:r>
        <w:rPr>
          <w:lang w:val="zh_TW" w:bidi="zh_TW"/>
        </w:rPr>
      </w:r>
      <w:r>
        <w:rPr>
          <w:lang w:val="zh_TW" w:bidi="zh_TW"/>
        </w:rPr>
        <w:t>神恩慈的最大例子是賜下救恩給罪人，這不是因為他們的善行，而是因為祂的憐憫（</w:t>
      </w:r>
      <w:r>
        <w:rPr>
          <w:lang w:val="zh_TW" w:bidi="zh_TW"/>
        </w:rPr>
        <w:t>多3:4</w:t>
      </w:r>
      <w:r>
        <w:rPr>
          <w:lang w:val="zh_TW" w:bidi="zh_TW"/>
        </w:rPr>
        <w:t>；另見</w:t>
      </w:r>
      <w:r>
        <w:rPr>
          <w:lang w:val="zh_TW" w:bidi="zh_TW"/>
        </w:rPr>
        <w:t>弗2:7</w:t>
      </w:r>
      <w:r>
        <w:rPr>
          <w:lang w:val="zh_TW" w:bidi="zh_TW"/>
        </w:rPr>
        <w:t>）。</w:t>
      </w:r>
    </w:p>
    <w:p>
      <w:pPr/>
      <w:r>
        <w:rPr>
          <w:lang w:val="zh_TW" w:bidi="zh_TW"/>
        </w:rPr>
      </w:r>
      <w:r>
        <w:rPr>
          <w:lang w:val="zh_TW" w:bidi="zh_TW"/>
        </w:rPr>
        <w:t>因為神對他們如此恩慈，所以基督徒（作為神的選民）被告知要有憐憫、恩慈、謙虛、溫柔、忍耐的心（</w:t>
      </w:r>
      <w:r>
        <w:rPr>
          <w:lang w:val="zh_TW" w:bidi="zh_TW"/>
        </w:rPr>
        <w:t>西3:12</w:t>
      </w:r>
      <w:r>
        <w:rPr>
          <w:lang w:val="zh_TW" w:bidi="zh_TW"/>
        </w:rPr>
        <w:t>）。使徒彼得告訴基督徒要在他們的信心上加上「愛弟兄的心」，以及其它美好的品德（</w:t>
      </w:r>
      <w:r>
        <w:rPr>
          <w:lang w:val="zh_TW" w:bidi="zh_TW"/>
        </w:rPr>
        <w:t>彼後1:7</w:t>
      </w:r>
      <w:r>
        <w:rPr>
          <w:lang w:val="zh_TW" w:bidi="zh_TW"/>
        </w:rPr>
        <w:t>）。</w:t>
      </w:r>
      <w:r>
        <w:rPr>
          <w:lang w:val="zh_TW" w:bidi="zh_TW"/>
        </w:rPr>
      </w:r>
      <w:r>
        <w:rPr>
          <w:lang w:val="zh_TW" w:bidi="zh_TW"/>
        </w:rPr>
      </w:r>
    </w:p>
    <w:p>
      <w:pPr/>
      <w:r>
        <w:rPr>
          <w:lang w:val="zh_TW" w:bidi="zh_TW"/>
        </w:rPr>
      </w:r>
    </w:p>
    <w:p>
      <w:pPr>
        <w:pStyle w:val="Heading2"/>
      </w:pPr>
      <w:r>
        <w:rPr>
          <w:lang w:val="zh_TW" w:bidi="zh_TW"/>
        </w:rPr>
        <w:t>恩典</w:t>
      </w:r>
      <w:r>
        <w:rPr>
          <w:lang w:val="zh_TW" w:bidi="zh_TW"/>
        </w:rPr>
      </w:r>
    </w:p>
    <w:p>
      <w:pPr/>
      <w:r>
        <w:rPr>
          <w:lang w:val="zh_TW" w:bidi="zh_TW"/>
        </w:rPr>
      </w:r>
      <w:r>
        <w:rPr>
          <w:lang w:val="zh_TW" w:bidi="zh_TW"/>
        </w:rPr>
        <w:t>神所賜的禮物，透過祂的行動表達出來，包括祂向人施予的憐憫、慈愛和救恩。</w:t>
      </w:r>
    </w:p>
    <w:p>
      <w:pPr/>
      <w:r>
        <w:rPr>
          <w:lang w:val="zh_TW" w:bidi="zh_TW"/>
        </w:rPr>
      </w:r>
      <w:r>
        <w:rPr>
          <w:lang w:val="zh_TW" w:bidi="zh_TW"/>
        </w:rPr>
        <w:t>恩典是神的行動，使祂能夠以無盡的寬恕和祝福來面對人的冷漠和叛逆。神在行動中顯示出祂的恩典。神恩典的教義貫穿整個舊約和新約的思想。然而，舊約只是預示並為在新約中完全展現的恩典做準備。</w:t>
      </w:r>
    </w:p>
    <w:p>
      <w:pPr>
        <w:pStyle w:val="Heading3"/>
      </w:pPr>
      <w:r>
        <w:rPr>
          <w:lang w:val="zh_TW" w:bidi="zh_TW"/>
        </w:rPr>
        <w:t>舊約中的恩典</w:t>
      </w:r>
    </w:p>
    <w:p>
      <w:pPr/>
      <w:r>
        <w:rPr>
          <w:lang w:val="zh_TW" w:bidi="zh_TW"/>
        </w:rPr>
      </w:r>
      <w:r>
        <w:rPr>
          <w:lang w:val="zh_TW" w:bidi="zh_TW"/>
        </w:rPr>
        <w:t>在舊約的早期敘述中，神自我揭示為自己是一位「有憐憫有恩典的神，不輕易發怒，並有豐盛的慈愛和誠實」（</w:t>
      </w:r>
      <w:r>
        <w:rPr>
          <w:lang w:val="zh_TW" w:bidi="zh_TW"/>
        </w:rPr>
        <w:t>出34:6</w:t>
      </w:r>
      <w:r>
        <w:rPr>
          <w:lang w:val="zh_TW" w:bidi="zh_TW"/>
        </w:rPr>
        <w:t>）。 因此，不配的人類可以用「主啊，我若在你眼前蒙恩，……」這樣的禱告去接近祂（</w:t>
      </w:r>
      <w:r>
        <w:rPr>
          <w:lang w:val="zh_TW" w:bidi="zh_TW"/>
        </w:rPr>
        <w:t>出34:9</w:t>
      </w:r>
      <w:r>
        <w:rPr>
          <w:lang w:val="zh_TW" w:bidi="zh_TW"/>
        </w:rPr>
        <w:t>）。透過神的主動，人與神的疏離被轉變為一種不配得的接納，這開啟了和好和救贖的可能。</w:t>
      </w:r>
    </w:p>
    <w:p>
      <w:pPr/>
      <w:r>
        <w:rPr>
          <w:lang w:val="zh_TW" w:bidi="zh_TW"/>
        </w:rPr>
      </w:r>
      <w:r>
        <w:rPr>
          <w:lang w:val="zh_TW" w:bidi="zh_TW"/>
        </w:rPr>
        <w:t>在伊甸園中，恩典已經開始發揮作用，當神以救贖的應許（</w:t>
      </w:r>
      <w:r>
        <w:rPr>
          <w:lang w:val="zh_TW" w:bidi="zh_TW"/>
        </w:rPr>
        <w:t>創3:15</w:t>
      </w:r>
      <w:r>
        <w:rPr>
          <w:lang w:val="zh_TW" w:bidi="zh_TW"/>
        </w:rPr>
        <w:t>）和關切的照顧來回應墮落，而不是以放棄或報復性的毀滅。神對亞伯拉罕的呼召是恩典的延伸，不僅對他個人如此，也通過他作為普世的媒介。作為對亞伯拉罕個人祝福和對他後裔的國的祝福的不可分割的一部分，神的應許中指出，個人和國的祝福將成為實現「地上的萬族都要因你得福」的工具（</w:t>
      </w:r>
      <w:r>
        <w:rPr>
          <w:lang w:val="zh_TW" w:bidi="zh_TW"/>
        </w:rPr>
        <w:t>創12:2–3</w:t>
      </w:r>
      <w:r>
        <w:rPr>
          <w:lang w:val="zh_TW" w:bidi="zh_TW"/>
        </w:rPr>
        <w:t>）。因此，亞伯拉罕的選擇和普世祝福的應許都在神所賜的約中表達出來，其目的是將神的恩典延伸到全人類。神在對亞伯拉罕的應許中莊嚴地確認道：「我與你立約：你要作多國的父……我要與你並你世世代代的後裔堅立我的約，作永遠的約」（</w:t>
      </w:r>
      <w:r>
        <w:rPr>
          <w:lang w:val="zh_TW" w:bidi="zh_TW"/>
        </w:rPr>
        <w:t>創17:4、7</w:t>
      </w:r>
      <w:r>
        <w:rPr>
          <w:lang w:val="zh_TW" w:bidi="zh_TW"/>
        </w:rPr>
        <w:t>）。這個應許應該被理解為在恩典的基礎上實現，而不是在種族的基礎上，這樣它就適用於所有亞伯拉罕的後裔——不僅是猶太信徒，即他的種族後裔，還有他的屬靈後裔，來自列國的信徒，他們擁有像亞伯拉罕一樣的信仰（</w:t>
      </w:r>
      <w:r>
        <w:rPr>
          <w:lang w:val="zh_TW" w:bidi="zh_TW"/>
        </w:rPr>
        <w:t>羅4:16</w:t>
      </w:r>
      <w:r>
        <w:rPr>
          <w:lang w:val="zh_TW" w:bidi="zh_TW"/>
        </w:rPr>
        <w:t>）。 因此，從神恩典的角度來看，揀選亞伯拉罕和以色列民族並不是目的本身。這是神的計劃，將祂的救贖設計延伸到列國的所有信徒。在向亞伯拉罕施恩時，神正在建立教會的開端，即恩典的群體。</w:t>
      </w:r>
    </w:p>
    <w:p>
      <w:pPr/>
      <w:r>
        <w:rPr>
          <w:lang w:val="zh_TW" w:bidi="zh_TW"/>
        </w:rPr>
      </w:r>
      <w:r>
        <w:rPr>
          <w:lang w:val="zh_TW" w:bidi="zh_TW"/>
        </w:rPr>
        <w:t>神在揀選亞伯拉罕並使他成為神恩典的接受者中所表現出神的惟獨主義（particularism），且提供了一個範例，適用於所有在救贖歷史中被神使用的人。超越了賦予像亞伯拉罕、大衛、先知以及後來使徒們等個人的恩典，這些人因他們的呼召而具有了為所有分享亞伯拉罕信仰的群體——教會——履行神的約的貢獻潛力。在神對以色列、其族長及其領袖的恩慈作為中，神為祂向普世教會擴展恩典奠定了基礎。神在舊約中的恩慈介入，旨在顯明教會在祂救贖目的中的終極地位。舊約的先知在履行他們的職責時，知道他們所服事的並不是自己，而是教會（</w:t>
      </w:r>
      <w:r>
        <w:rPr>
          <w:lang w:val="zh_TW" w:bidi="zh_TW"/>
        </w:rPr>
        <w:t>彼前1:10–12</w:t>
      </w:r>
      <w:r>
        <w:rPr>
          <w:lang w:val="zh_TW" w:bidi="zh_TW"/>
        </w:rPr>
        <w:t>）。</w:t>
      </w:r>
    </w:p>
    <w:p>
      <w:pPr/>
      <w:r>
        <w:rPr>
          <w:lang w:val="zh_TW" w:bidi="zh_TW"/>
        </w:rPr>
      </w:r>
      <w:r>
        <w:rPr>
          <w:lang w:val="zh_TW" w:bidi="zh_TW"/>
        </w:rPr>
        <w:t>作為神恩典過渡性和中介性的表達，舊約的制度僅具有暫時的效力，已被神在新約中恩典的終極顯現所取代（</w:t>
      </w:r>
      <w:r>
        <w:rPr>
          <w:lang w:val="zh_TW" w:bidi="zh_TW"/>
        </w:rPr>
        <w:t>來8:6–7</w:t>
      </w:r>
      <w:r>
        <w:rPr>
          <w:lang w:val="zh_TW" w:bidi="zh_TW"/>
        </w:rPr>
        <w:t>）。因此，舊約將會過去，並被一個新的約所取代，這將展示神恩典的完全顯現。從這個角度來看，律法與恩典之間的張力變得清晰。像以色列的選召一樣，律法（作為舊約中最顯著的制度之一）是一項暫時性的神恩典措施，用以預示和預備通過信靠耶穌基督的恩典而得稱義的約（</w:t>
      </w:r>
      <w:r>
        <w:rPr>
          <w:lang w:val="zh_TW" w:bidi="zh_TW"/>
        </w:rPr>
        <w:t>加3:23–29</w:t>
      </w:r>
      <w:r>
        <w:rPr>
          <w:lang w:val="zh_TW" w:bidi="zh_TW"/>
        </w:rPr>
        <w:t>；</w:t>
      </w:r>
      <w:r>
        <w:rPr>
          <w:lang w:val="zh_TW" w:bidi="zh_TW"/>
        </w:rPr>
        <w:t>來10:1</w:t>
      </w:r>
      <w:r>
        <w:rPr>
          <w:lang w:val="zh_TW" w:bidi="zh_TW"/>
        </w:rPr>
        <w:t>）。</w:t>
      </w:r>
    </w:p>
    <w:p>
      <w:pPr>
        <w:pStyle w:val="Heading3"/>
      </w:pPr>
      <w:r>
        <w:rPr>
          <w:lang w:val="zh_TW" w:bidi="zh_TW"/>
        </w:rPr>
        <w:t>新約中的恩典</w:t>
      </w:r>
    </w:p>
    <w:p>
      <w:pPr/>
      <w:r>
        <w:rPr>
          <w:lang w:val="zh_TW" w:bidi="zh_TW"/>
        </w:rPr>
      </w:r>
      <w:r>
        <w:rPr>
          <w:lang w:val="zh_TW" w:bidi="zh_TW"/>
        </w:rPr>
        <w:t>恩典作為神對祂子民積極行動的參與，這一概念在新約中更加鮮明。神的恩典在耶穌基督的身上具體體現出來，祂以可見的方式展示了神恩典的動態本質，並在祂的救贖事工中實現了舊約中有關神恩待人的應許（</w:t>
      </w:r>
      <w:r>
        <w:rPr>
          <w:lang w:val="zh_TW" w:bidi="zh_TW"/>
        </w:rPr>
        <w:t>約1:14、17</w:t>
      </w:r>
      <w:r>
        <w:rPr>
          <w:lang w:val="zh_TW" w:bidi="zh_TW"/>
        </w:rPr>
        <w:t>）。</w:t>
      </w:r>
    </w:p>
    <w:p>
      <w:pPr/>
      <w:r>
        <w:rPr>
          <w:lang w:val="zh_TW" w:bidi="zh_TW"/>
        </w:rPr>
      </w:r>
      <w:r>
        <w:rPr>
          <w:lang w:val="zh_TW" w:bidi="zh_TW"/>
        </w:rPr>
        <w:t>神在耶穌基督中顯現的恩典使神能夠赦免罪人，並將他們聚集在教會這個新約群體中。耶穌在施行事工期間，曾多次對許多罪人宣告赦罪，並向各種絕望的人提供神的仁愛幫助。透過像父親寬恕浪子和尋找失羊的教導，耶穌明確表示祂來是為了尋找和拯救那些失喪的人。然而，祂最終在十字架上完成的救贖之死，為悔改的罪人敞開了通往神赦免和恢復性恩典的大門。這個簡單的真理在因信稱義的教義中被闡明（</w:t>
      </w:r>
      <w:r>
        <w:rPr>
          <w:lang w:val="zh_TW" w:bidi="zh_TW"/>
        </w:rPr>
        <w:t>羅3:23</w:t>
      </w:r>
      <w:r>
        <w:rPr>
          <w:lang w:val="zh_TW" w:bidi="zh_TW"/>
        </w:rPr>
        <w:t>；</w:t>
      </w:r>
      <w:r>
        <w:rPr>
          <w:lang w:val="zh_TW" w:bidi="zh_TW"/>
        </w:rPr>
        <w:t>多3:7</w:t>
      </w:r>
      <w:r>
        <w:rPr>
          <w:lang w:val="zh_TW" w:bidi="zh_TW"/>
        </w:rPr>
        <w:t>）。根據這個教導，神藉著基督代贖的死而提供恩典，使祂能夠對悔改的罪人宣告「義」或「無罪」的判決，並將他們納入祂的永恆旨意中。因此，他們進入了神恩典的領域，這恩典使他們能夠與聖靈同工，進行個人成聖的過程。</w:t>
      </w:r>
    </w:p>
    <w:p>
      <w:pPr/>
      <w:r>
        <w:rPr>
          <w:lang w:val="zh_TW" w:bidi="zh_TW"/>
        </w:rPr>
      </w:r>
      <w:r>
        <w:rPr>
          <w:lang w:val="zh_TW" w:bidi="zh_TW"/>
        </w:rPr>
        <w:t>神在耶穌基督身上顯現的恩典，也使神能夠賜予信徒不配得的恩惠，這些恩惠豐富了他們的生活，並將他們聯合在一起成為基督的身體——教會。他們因恩典而被接納，並因此獲得新的身份，即成為神的兒女，成為神家中的成員，使他們如同對待天父一樣與祂相處（</w:t>
      </w:r>
      <w:r>
        <w:rPr>
          <w:lang w:val="zh_TW" w:bidi="zh_TW"/>
        </w:rPr>
        <w:t>加4:4–6</w:t>
      </w:r>
      <w:r>
        <w:rPr>
          <w:lang w:val="zh_TW" w:bidi="zh_TW"/>
        </w:rPr>
        <w:t>）。他們成為一個群體的成員，在這個群體中，種族、階級和性別的區別變得無關緊要，因為他們都成為了神對亞伯拉罕普世祝福之應許的平等繼承人（</w:t>
      </w:r>
      <w:r>
        <w:rPr>
          <w:lang w:val="zh_TW" w:bidi="zh_TW"/>
        </w:rPr>
        <w:t>3:28–29</w:t>
      </w:r>
      <w:r>
        <w:rPr>
          <w:lang w:val="zh_TW" w:bidi="zh_TW"/>
        </w:rPr>
        <w:t>）。為了豐富他們的個人生活，並確保他們在新群體生活中的參與是有益的，聖靈恩慈地賜給信徒各種恩賜，使他們能夠進行旨在造福教會的各種事工（</w:t>
      </w:r>
      <w:r>
        <w:rPr>
          <w:lang w:val="zh_TW" w:bidi="zh_TW"/>
        </w:rPr>
        <w:t>羅12:6–8</w:t>
      </w:r>
      <w:r>
        <w:rPr>
          <w:lang w:val="zh_TW" w:bidi="zh_TW"/>
        </w:rPr>
        <w:t>）。在這些事工中，首要的是使徒的職分，這一職分與神的恩典密切相關（</w:t>
      </w:r>
      <w:r>
        <w:rPr>
          <w:lang w:val="zh_TW" w:bidi="zh_TW"/>
        </w:rPr>
        <w:t>1:5</w:t>
      </w:r>
      <w:r>
        <w:rPr>
          <w:lang w:val="zh_TW" w:bidi="zh_TW"/>
        </w:rPr>
        <w:t>，</w:t>
      </w:r>
      <w:r>
        <w:rPr>
          <w:lang w:val="zh_TW" w:bidi="zh_TW"/>
        </w:rPr>
        <w:t>15:15–16</w:t>
      </w:r>
      <w:r>
        <w:rPr>
          <w:lang w:val="zh_TW" w:bidi="zh_TW"/>
        </w:rPr>
        <w:t>），因為它與舊約的先知事工結合在一起，為教會提供了基礎結構（</w:t>
      </w:r>
      <w:r>
        <w:rPr>
          <w:lang w:val="zh_TW" w:bidi="zh_TW"/>
        </w:rPr>
        <w:t>弗2:20</w:t>
      </w:r>
      <w:r>
        <w:rPr>
          <w:lang w:val="zh_TW" w:bidi="zh_TW"/>
        </w:rPr>
        <w:t>）。由於神的恩典豐富地傾注在信徒的群體生活中（</w:t>
      </w:r>
      <w:r>
        <w:rPr>
          <w:lang w:val="zh_TW" w:bidi="zh_TW"/>
        </w:rPr>
        <w:t>1:7–8</w:t>
      </w:r>
      <w:r>
        <w:rPr>
          <w:lang w:val="zh_TW" w:bidi="zh_TW"/>
        </w:rPr>
        <w:t>），教會進入永恆後，將通過其存在本身，展示出神在耶穌基督裡無限豐富的恩典（</w:t>
      </w:r>
      <w:r>
        <w:rPr>
          <w:lang w:val="zh_TW" w:bidi="zh_TW"/>
        </w:rPr>
        <w:t>2:6</w:t>
      </w:r>
      <w:r>
        <w:rPr>
          <w:lang w:val="zh_TW" w:bidi="zh_TW"/>
        </w:rPr>
        <w:t>）。</w:t>
      </w:r>
    </w:p>
    <w:p>
      <w:pPr/>
      <w:r>
        <w:rPr>
          <w:lang w:val="zh_TW" w:bidi="zh_TW"/>
        </w:rPr>
      </w:r>
      <w:r>
        <w:rPr>
          <w:lang w:val="zh_TW" w:bidi="zh_TW"/>
        </w:rPr>
        <w:t>最後，神在耶穌基督裡顯現的恩典，讓神能夠使信徒在品格和關係中反映祂的恩典。接受神恩典的不可或缺的條件是謙卑（</w:t>
      </w:r>
      <w:r>
        <w:rPr>
          <w:lang w:val="zh_TW" w:bidi="zh_TW"/>
        </w:rPr>
        <w:t>雅4:6</w:t>
      </w:r>
      <w:r>
        <w:rPr>
          <w:lang w:val="zh_TW" w:bidi="zh_TW"/>
        </w:rPr>
        <w:t>；</w:t>
      </w:r>
      <w:r>
        <w:rPr>
          <w:lang w:val="zh_TW" w:bidi="zh_TW"/>
        </w:rPr>
        <w:t>彼前5:5</w:t>
      </w:r>
      <w:r>
        <w:rPr>
          <w:lang w:val="zh_TW" w:bidi="zh_TW"/>
        </w:rPr>
        <w:t>）。這樣對神的謙卑使信徒能夠對待他人時也謙卑行事。從恩典的立場出發，他們可以放下自私和自負，以謙恭的態度對待他人（</w:t>
      </w:r>
      <w:r>
        <w:rPr>
          <w:lang w:val="zh_TW" w:bidi="zh_TW"/>
        </w:rPr>
        <w:t>腓2:3–4</w:t>
      </w:r>
      <w:r>
        <w:rPr>
          <w:lang w:val="zh_TW" w:bidi="zh_TW"/>
        </w:rPr>
        <w:t>），以互相服侍的態度（</w:t>
      </w:r>
      <w:r>
        <w:rPr>
          <w:lang w:val="zh_TW" w:bidi="zh_TW"/>
        </w:rPr>
        <w:t>弗5:21</w:t>
      </w:r>
      <w:r>
        <w:rPr>
          <w:lang w:val="zh_TW" w:bidi="zh_TW"/>
        </w:rPr>
        <w:t>），並以互相寬恕的心靈（</w:t>
      </w:r>
      <w:r>
        <w:rPr>
          <w:lang w:val="zh_TW" w:bidi="zh_TW"/>
        </w:rPr>
        <w:t>太18:23–35</w:t>
      </w:r>
      <w:r>
        <w:rPr>
          <w:lang w:val="zh_TW" w:bidi="zh_TW"/>
        </w:rPr>
        <w:t>），使他們的交流也能展現出神的恩典（</w:t>
      </w:r>
      <w:r>
        <w:rPr>
          <w:lang w:val="zh_TW" w:bidi="zh_TW"/>
        </w:rPr>
        <w:t>西4:6</w:t>
      </w:r>
      <w:r>
        <w:rPr>
          <w:lang w:val="zh_TW" w:bidi="zh_TW"/>
        </w:rPr>
        <w:t>）。由於耶穌基督的恩典構成了信徒生命和人際關係的實存背景，他們被勸勉不要將神的恩典變為不敬虔的行為（</w:t>
      </w:r>
      <w:r>
        <w:rPr>
          <w:lang w:val="zh_TW" w:bidi="zh_TW"/>
        </w:rPr>
        <w:t>猶1:4</w:t>
      </w:r>
      <w:r>
        <w:rPr>
          <w:lang w:val="zh_TW" w:bidi="zh_TW"/>
        </w:rPr>
        <w:t>），而是要在主的恩典中成長（</w:t>
      </w:r>
      <w:r>
        <w:rPr>
          <w:lang w:val="zh_TW" w:bidi="zh_TW"/>
        </w:rPr>
        <w:t>彼後3:18</w:t>
      </w:r>
      <w:r>
        <w:rPr>
          <w:lang w:val="zh_TW" w:bidi="zh_TW"/>
        </w:rPr>
        <w:t>）。</w:t>
      </w:r>
    </w:p>
    <w:p>
      <w:pPr/>
      <w:r>
        <w:rPr>
          <w:lang w:val="zh_TW" w:bidi="zh_TW"/>
        </w:rPr>
      </w:r>
      <w:r>
        <w:rPr>
          <w:lang w:val="zh_TW" w:bidi="zh_TW"/>
        </w:rPr>
        <w:t>聖經中恩典的基本意義是指神對祂的受造物施行善意的態度。這種神的恩惠在耶穌基督裡得到了最高的表達。按其定義，這恩典對所有人完全開放，唯一的先決條件是悔改並渴望接受它（</w:t>
      </w:r>
      <w:r>
        <w:rPr>
          <w:lang w:val="zh_TW" w:bidi="zh_TW"/>
        </w:rPr>
        <w:t>多2:11–12</w:t>
      </w:r>
      <w:r>
        <w:rPr>
          <w:lang w:val="zh_TW" w:bidi="zh_TW"/>
        </w:rPr>
        <w:t>）。因此，與神和祂旨意隔絕的人類狀態被替換為與神那本來不可接近的威嚴接觸的途徑，這威嚴以寶座的形式呈現，使祂的恩典可以滿足人的需求（</w:t>
      </w:r>
      <w:r>
        <w:rPr>
          <w:lang w:val="zh_TW" w:bidi="zh_TW"/>
        </w:rPr>
        <w:t>來4:16</w:t>
      </w:r>
      <w:r>
        <w:rPr>
          <w:lang w:val="zh_TW" w:bidi="zh_TW"/>
        </w:rPr>
        <w:t>）。接受神恩典以外的另一個悲慘的選擇，是繼續處於無盼望的疏離狀態，或是通過注定徒勞的人類努力來追求神的恩惠（</w:t>
      </w:r>
      <w:r>
        <w:rPr>
          <w:lang w:val="zh_TW" w:bidi="zh_TW"/>
        </w:rPr>
        <w:t>羅1:21</w:t>
      </w:r>
      <w:r>
        <w:rPr>
          <w:lang w:val="zh_TW" w:bidi="zh_TW"/>
        </w:rPr>
        <w:t>）。神對罪人的無條件接納，唯一的條件可能就是他們拒絕接受祂的接納。</w:t>
      </w:r>
    </w:p>
    <w:p>
      <w:pPr/>
      <w:r>
        <w:rPr>
          <w:lang w:val="zh_TW" w:bidi="zh_TW"/>
        </w:rPr>
      </w:r>
      <w:r>
        <w:rPr>
          <w:lang w:val="zh_TW" w:bidi="zh_TW"/>
        </w:rPr>
        <w:t>因為基督代表神恩典的實現、體現和分配者，早期基督徒白白地稱神的恩典為「我們主耶穌基督的恩典」。這恩典被認為是如此根本且遍及他們的個人生活和信仰團體的存在，以至於他們自然地將傳統的「平安」（Shalom）問候與耶穌基督的恩典相結合。這就是為什麼幾乎在新約聖經的每卷書中都能看到「願我們主耶穌基督的恩常與你們眾人同在」這一問候形式的變體普遍重複出現（</w:t>
      </w:r>
      <w:r>
        <w:rPr>
          <w:lang w:val="zh_TW" w:bidi="zh_TW"/>
        </w:rPr>
        <w:t>帖後3:18</w:t>
      </w:r>
      <w:r>
        <w:rPr>
          <w:lang w:val="zh_TW" w:bidi="zh_TW"/>
        </w:rPr>
        <w:t>）。</w:t>
      </w:r>
    </w:p>
    <w:p>
      <w:pPr/>
      <w:r>
        <w:rPr>
          <w:lang w:val="zh_TW" w:bidi="zh_TW"/>
        </w:rPr>
      </w:r>
      <w:r>
        <w:rPr>
          <w:i/>
          <w:lang w:val="zh_TW" w:bidi="zh_TW"/>
        </w:rPr>
        <w:t>另見</w:t>
      </w:r>
      <w:r>
        <w:rPr>
          <w:lang w:val="zh_TW" w:bidi="zh_TW"/>
        </w:rPr>
        <w:t xml:space="preserve"> </w:t>
      </w:r>
      <w:r>
        <w:rPr>
          <w:lang w:val="zh_TW" w:bidi="zh_TW"/>
        </w:rPr>
        <w:t>神的存在與屬性</w:t>
      </w:r>
      <w:r>
        <w:rPr>
          <w:lang w:val="zh_TW" w:bidi="zh_TW"/>
        </w:rPr>
        <w:t>；</w:t>
      </w:r>
      <w:r>
        <w:rPr>
          <w:lang w:val="zh_TW" w:bidi="zh_TW"/>
        </w:rPr>
        <w:t>愛</w:t>
      </w:r>
      <w:r>
        <w:rPr>
          <w:lang w:val="zh_TW" w:bidi="zh_TW"/>
        </w:rPr>
        <w:t>；</w:t>
      </w:r>
      <w:r>
        <w:rPr>
          <w:lang w:val="zh_TW" w:bidi="zh_TW"/>
        </w:rPr>
        <w:t>憐憫</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