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鄰舍</w:t>
      </w:r>
      <w:r>
        <w:rPr>
          <w:lang w:val="zh_TW" w:bidi="zh_TW"/>
        </w:rPr>
      </w:r>
    </w:p>
    <w:p>
      <w:pPr/>
      <w:r>
        <w:rPr>
          <w:lang w:val="zh_TW" w:bidi="zh_TW"/>
        </w:rPr>
      </w:r>
      <w:r>
        <w:rPr>
          <w:lang w:val="zh_TW" w:bidi="zh_TW"/>
        </w:rPr>
        <w:t>在舊約時期和猶太教</w:t>
      </w:r>
      <w:r>
        <w:rPr>
          <w:lang w:val="zh_TW" w:bidi="zh_TW"/>
        </w:rPr>
        <w:t>晚期</w:t>
      </w:r>
      <w:r>
        <w:rPr>
          <w:lang w:val="zh_TW" w:bidi="zh_TW"/>
        </w:rPr>
        <w:t>，</w:t>
      </w:r>
      <w:r>
        <w:rPr>
          <w:lang w:val="zh_TW" w:bidi="zh_TW"/>
        </w:rPr>
        <w:t>這個概念顯然僅限於以色列人，或與神訂的盟約</w:t>
      </w:r>
      <w:r>
        <w:rPr>
          <w:lang w:val="zh_TW" w:bidi="zh_TW"/>
        </w:rPr>
        <w:t>群體</w:t>
      </w:r>
      <w:r>
        <w:rPr>
          <w:lang w:val="zh_TW" w:bidi="zh_TW"/>
        </w:rPr>
        <w:t>中之成員。然而，耶穌將這一概念擴展，使其涵蓋所有在人生旅途中遇見的人。</w:t>
      </w:r>
    </w:p>
    <w:p>
      <w:pPr>
        <w:pStyle w:val="Heading3"/>
      </w:pPr>
      <w:r>
        <w:rPr>
          <w:lang w:val="zh_TW" w:bidi="zh_TW"/>
        </w:rPr>
        <w:t>在舊約中</w:t>
      </w:r>
    </w:p>
    <w:p>
      <w:pPr/>
      <w:r>
        <w:rPr>
          <w:lang w:val="zh_TW" w:bidi="zh_TW"/>
        </w:rPr>
      </w:r>
      <w:r>
        <w:rPr>
          <w:lang w:val="zh_TW" w:bidi="zh_TW"/>
        </w:rPr>
        <w:t>雖然舊約從未明確將「鄰舍」限制為以色列人，但這個詞通常指的是盟約中的成員，即其他以色列人（見</w:t>
      </w:r>
      <w:r>
        <w:rPr>
          <w:lang w:val="zh_TW" w:bidi="zh_TW"/>
        </w:rPr>
        <w:t>利6:1–7</w:t>
      </w:r>
      <w:r>
        <w:rPr>
          <w:lang w:val="zh_TW" w:bidi="zh_TW"/>
        </w:rPr>
        <w:t>，</w:t>
      </w:r>
      <w:r>
        <w:rPr>
          <w:lang w:val="zh_TW" w:bidi="zh_TW"/>
        </w:rPr>
        <w:t>19</w:t>
      </w:r>
      <w:r>
        <w:rPr>
          <w:lang w:val="zh_TW" w:bidi="zh_TW"/>
        </w:rPr>
        <w:t>；</w:t>
      </w:r>
      <w:r>
        <w:rPr>
          <w:lang w:val="zh_TW" w:bidi="zh_TW"/>
        </w:rPr>
        <w:t>申15:2–3</w:t>
      </w:r>
      <w:r>
        <w:rPr>
          <w:lang w:val="zh_TW" w:bidi="zh_TW"/>
        </w:rPr>
        <w:t>）。在</w:t>
      </w:r>
      <w:r>
        <w:rPr>
          <w:lang w:val="zh_TW" w:bidi="zh_TW"/>
        </w:rPr>
        <w:t>利未記十九章18節</w:t>
      </w:r>
      <w:r>
        <w:rPr>
          <w:lang w:val="zh_TW" w:bidi="zh_TW"/>
        </w:rPr>
        <w:t>中，這段經文後來在新約中多次被引用，其中命令以色列人要「</w:t>
      </w:r>
      <w:r>
        <w:rPr>
          <w:lang w:val="zh_TW" w:bidi="zh_TW"/>
        </w:rPr>
        <w:t>愛人如己</w:t>
      </w:r>
      <w:r>
        <w:rPr>
          <w:lang w:val="zh_TW" w:bidi="zh_TW"/>
        </w:rPr>
        <w:t>」。然而，在</w:t>
      </w:r>
      <w:r>
        <w:rPr>
          <w:lang w:val="zh_TW" w:bidi="zh_TW"/>
        </w:rPr>
        <w:t>十九章34節</w:t>
      </w:r>
      <w:r>
        <w:rPr>
          <w:lang w:val="zh_TW" w:bidi="zh_TW"/>
        </w:rPr>
        <w:t>中，又特別指出這種愛也應該施予旅居其中的外邦人（或「寄居者」）。如果「鄰舍」（</w:t>
      </w:r>
      <w:r>
        <w:rPr>
          <w:lang w:val="zh_TW" w:bidi="zh_TW"/>
        </w:rPr>
        <w:t>18</w:t>
      </w:r>
      <w:r>
        <w:rPr>
          <w:lang w:val="zh_TW" w:bidi="zh_TW"/>
        </w:rPr>
        <w:t>節）暗示了一個更廣泛的概念，如「人類」或「同胞」，那麼在第</w:t>
      </w:r>
      <w:r>
        <w:rPr>
          <w:lang w:val="zh_TW" w:bidi="zh_TW"/>
        </w:rPr>
        <w:t>34</w:t>
      </w:r>
      <w:r>
        <w:rPr>
          <w:lang w:val="zh_TW" w:bidi="zh_TW"/>
        </w:rPr>
        <w:t>節中就沒有必要再特別提及</w:t>
      </w:r>
      <w:r>
        <w:rPr>
          <w:lang w:val="zh_TW" w:bidi="zh_TW"/>
        </w:rPr>
        <w:t>同居的外人</w:t>
      </w:r>
      <w:r>
        <w:rPr>
          <w:lang w:val="zh_TW" w:bidi="zh_TW"/>
        </w:rPr>
        <w:t>。因此，「鄰舍」應當是指一個人的直接鄰居，即以色列人。</w:t>
      </w:r>
    </w:p>
    <w:p>
      <w:pPr/>
      <w:r>
        <w:rPr>
          <w:lang w:val="zh_TW" w:bidi="zh_TW"/>
        </w:rPr>
      </w:r>
      <w:r>
        <w:rPr>
          <w:lang w:val="zh_TW" w:bidi="zh_TW"/>
        </w:rPr>
        <w:t>在盟約社群中，愛鄰舍包含了一些律法上明確規定的責任。人應該公平地對待鄰舍（</w:t>
      </w:r>
      <w:r>
        <w:rPr>
          <w:lang w:val="zh_TW" w:bidi="zh_TW"/>
        </w:rPr>
        <w:t>出22:5–15</w:t>
      </w:r>
      <w:r>
        <w:rPr>
          <w:lang w:val="zh_TW" w:bidi="zh_TW"/>
        </w:rPr>
        <w:t>；</w:t>
      </w:r>
      <w:r>
        <w:rPr>
          <w:lang w:val="zh_TW" w:bidi="zh_TW"/>
        </w:rPr>
        <w:t>利6:2–7</w:t>
      </w:r>
      <w:r>
        <w:rPr>
          <w:lang w:val="zh_TW" w:bidi="zh_TW"/>
        </w:rPr>
        <w:t>，</w:t>
      </w:r>
      <w:r>
        <w:rPr>
          <w:lang w:val="zh_TW" w:bidi="zh_TW"/>
        </w:rPr>
        <w:t>19:9–18</w:t>
      </w:r>
      <w:r>
        <w:rPr>
          <w:lang w:val="zh_TW" w:bidi="zh_TW"/>
        </w:rPr>
        <w:t>），尊重他（</w:t>
      </w:r>
      <w:r>
        <w:rPr>
          <w:lang w:val="zh_TW" w:bidi="zh_TW"/>
        </w:rPr>
        <w:t>出20:16</w:t>
      </w:r>
      <w:r>
        <w:rPr>
          <w:lang w:val="zh_TW" w:bidi="zh_TW"/>
        </w:rPr>
        <w:t>）以及他的財物（</w:t>
      </w:r>
      <w:r>
        <w:rPr>
          <w:lang w:val="zh_TW" w:bidi="zh_TW"/>
        </w:rPr>
        <w:t>出20:17</w:t>
      </w:r>
      <w:r>
        <w:rPr>
          <w:lang w:val="zh_TW" w:bidi="zh_TW"/>
        </w:rPr>
        <w:t>）。為了促進盟約社群中公正和憐憫的關係，以色列人應視鄰舍為「</w:t>
      </w:r>
      <w:r>
        <w:rPr>
          <w:lang w:val="zh_TW" w:bidi="zh_TW"/>
        </w:rPr>
        <w:t>弟兄</w:t>
      </w:r>
      <w:r>
        <w:rPr>
          <w:lang w:val="zh_TW" w:bidi="zh_TW"/>
        </w:rPr>
        <w:t>」（</w:t>
      </w:r>
      <w:r>
        <w:rPr>
          <w:lang w:val="zh_TW" w:bidi="zh_TW"/>
        </w:rPr>
        <w:t>利25:25</w:t>
      </w:r>
      <w:r>
        <w:rPr>
          <w:lang w:val="zh_TW" w:bidi="zh_TW"/>
        </w:rPr>
        <w:t>；</w:t>
      </w:r>
      <w:r>
        <w:rPr>
          <w:lang w:val="zh_TW" w:bidi="zh_TW"/>
        </w:rPr>
        <w:t>申22:1–4</w:t>
      </w:r>
      <w:r>
        <w:rPr>
          <w:lang w:val="zh_TW" w:bidi="zh_TW"/>
        </w:rPr>
        <w:t>）。</w:t>
      </w:r>
      <w:r>
        <w:rPr>
          <w:lang w:val="zh_TW" w:bidi="zh_TW"/>
        </w:rPr>
        <w:t>對鄰舍所做的，應以同樣的方式回報</w:t>
      </w:r>
      <w:r>
        <w:rPr>
          <w:lang w:val="zh_TW" w:bidi="zh_TW"/>
        </w:rPr>
        <w:t>（</w:t>
      </w:r>
      <w:r>
        <w:rPr>
          <w:lang w:val="zh_TW" w:bidi="zh_TW"/>
        </w:rPr>
        <w:t>利24:19–23</w:t>
      </w:r>
      <w:r>
        <w:rPr>
          <w:lang w:val="zh_TW" w:bidi="zh_TW"/>
        </w:rPr>
        <w:t>；</w:t>
      </w:r>
      <w:r>
        <w:rPr>
          <w:lang w:val="zh_TW" w:bidi="zh_TW"/>
        </w:rPr>
        <w:t>申19:11–19</w:t>
      </w:r>
      <w:r>
        <w:rPr>
          <w:lang w:val="zh_TW" w:bidi="zh_TW"/>
        </w:rPr>
        <w:t>）。</w:t>
      </w:r>
    </w:p>
    <w:p>
      <w:pPr/>
      <w:r>
        <w:rPr>
          <w:lang w:val="zh_TW" w:bidi="zh_TW"/>
        </w:rPr>
      </w:r>
      <w:r>
        <w:rPr>
          <w:lang w:val="zh_TW" w:bidi="zh_TW"/>
        </w:rPr>
        <w:t>對待鄰舍的重要性在於，這與人跟神的關係息息相關，並且可能顯著影響人與神之間的關係（</w:t>
      </w:r>
      <w:r>
        <w:rPr>
          <w:lang w:val="zh_TW" w:bidi="zh_TW"/>
        </w:rPr>
        <w:t>利6:1–7</w:t>
      </w:r>
      <w:r>
        <w:rPr>
          <w:lang w:val="zh_TW" w:bidi="zh_TW"/>
        </w:rPr>
        <w:t>，</w:t>
      </w:r>
      <w:r>
        <w:rPr>
          <w:lang w:val="zh_TW" w:bidi="zh_TW"/>
        </w:rPr>
        <w:t>19</w:t>
      </w:r>
      <w:r>
        <w:rPr>
          <w:lang w:val="zh_TW" w:bidi="zh_TW"/>
        </w:rPr>
        <w:t>，</w:t>
      </w:r>
      <w:r>
        <w:rPr>
          <w:lang w:val="zh_TW" w:bidi="zh_TW"/>
        </w:rPr>
        <w:t>25:17</w:t>
      </w:r>
      <w:r>
        <w:rPr>
          <w:lang w:val="zh_TW" w:bidi="zh_TW"/>
        </w:rPr>
        <w:t>；</w:t>
      </w:r>
      <w:r>
        <w:rPr>
          <w:lang w:val="zh_TW" w:bidi="zh_TW"/>
        </w:rPr>
        <w:t>申24:10–13</w:t>
      </w:r>
      <w:r>
        <w:rPr>
          <w:lang w:val="zh_TW" w:bidi="zh_TW"/>
        </w:rPr>
        <w:t>；</w:t>
      </w:r>
      <w:r>
        <w:rPr>
          <w:lang w:val="zh_TW" w:bidi="zh_TW"/>
        </w:rPr>
        <w:t>詩12</w:t>
      </w:r>
      <w:r>
        <w:rPr>
          <w:lang w:val="zh_TW" w:bidi="zh_TW"/>
        </w:rPr>
        <w:t>）。神曾</w:t>
      </w:r>
      <w:r>
        <w:rPr>
          <w:lang w:val="zh_TW" w:bidi="zh_TW"/>
        </w:rPr>
        <w:t>以</w:t>
      </w:r>
      <w:r>
        <w:rPr>
          <w:lang w:val="zh_TW" w:bidi="zh_TW"/>
        </w:rPr>
        <w:t>憐憫對待以色列人，因此他們也應當以同樣的愛來對待鄰舍（</w:t>
      </w:r>
      <w:r>
        <w:rPr>
          <w:lang w:val="zh_TW" w:bidi="zh_TW"/>
        </w:rPr>
        <w:t>出22:21</w:t>
      </w:r>
      <w:r>
        <w:rPr>
          <w:lang w:val="zh_TW" w:bidi="zh_TW"/>
        </w:rPr>
        <w:t>；</w:t>
      </w:r>
      <w:r>
        <w:rPr>
          <w:lang w:val="zh_TW" w:bidi="zh_TW"/>
        </w:rPr>
        <w:t>利25:35–38</w:t>
      </w:r>
      <w:r>
        <w:rPr>
          <w:lang w:val="zh_TW" w:bidi="zh_TW"/>
        </w:rPr>
        <w:t>）。</w:t>
      </w:r>
    </w:p>
    <w:p>
      <w:pPr/>
      <w:r>
        <w:rPr>
          <w:lang w:val="zh_TW" w:bidi="zh_TW"/>
        </w:rPr>
      </w:r>
      <w:r>
        <w:rPr>
          <w:lang w:val="zh_TW" w:bidi="zh_TW"/>
        </w:rPr>
        <w:t>當這些責任被忽視時，隨之而來的是社會的崩潰或國家的動盪（</w:t>
      </w:r>
      <w:r>
        <w:rPr>
          <w:lang w:val="zh_TW" w:bidi="zh_TW"/>
        </w:rPr>
        <w:t>申28:15–68</w:t>
      </w:r>
      <w:r>
        <w:rPr>
          <w:lang w:val="zh_TW" w:bidi="zh_TW"/>
        </w:rPr>
        <w:t>；</w:t>
      </w:r>
      <w:r>
        <w:rPr>
          <w:lang w:val="zh_TW" w:bidi="zh_TW"/>
        </w:rPr>
        <w:t>何4:1–3</w:t>
      </w:r>
      <w:r>
        <w:rPr>
          <w:lang w:val="zh_TW" w:bidi="zh_TW"/>
        </w:rPr>
        <w:t>；</w:t>
      </w:r>
      <w:r>
        <w:rPr>
          <w:lang w:val="zh_TW" w:bidi="zh_TW"/>
        </w:rPr>
        <w:t>摩2:6–7</w:t>
      </w:r>
      <w:r>
        <w:rPr>
          <w:lang w:val="zh_TW" w:bidi="zh_TW"/>
        </w:rPr>
        <w:t>），這也顯示了鄰舍關係在盟約社群中的重要性。以色列人經常忽視對鄰舍的愛，特別是對有需要的鄰舍，而這正是導致他們受神懲罰而被擄的重要原因之一（</w:t>
      </w:r>
      <w:r>
        <w:rPr>
          <w:lang w:val="zh_TW" w:bidi="zh_TW"/>
        </w:rPr>
        <w:t>耶5:7–9</w:t>
      </w:r>
      <w:r>
        <w:rPr>
          <w:lang w:val="zh_TW" w:bidi="zh_TW"/>
        </w:rPr>
        <w:t>，</w:t>
      </w:r>
      <w:r>
        <w:rPr>
          <w:lang w:val="zh_TW" w:bidi="zh_TW"/>
        </w:rPr>
        <w:t>7:1–15</w:t>
      </w:r>
      <w:r>
        <w:rPr>
          <w:lang w:val="zh_TW" w:bidi="zh_TW"/>
        </w:rPr>
        <w:t>，</w:t>
      </w:r>
      <w:r>
        <w:rPr>
          <w:lang w:val="zh_TW" w:bidi="zh_TW"/>
        </w:rPr>
        <w:t>9:2–9</w:t>
      </w:r>
      <w:r>
        <w:rPr>
          <w:lang w:val="zh_TW" w:bidi="zh_TW"/>
        </w:rPr>
        <w:t>；</w:t>
      </w:r>
      <w:r>
        <w:rPr>
          <w:lang w:val="zh_TW" w:bidi="zh_TW"/>
        </w:rPr>
        <w:t>何4:1–3</w:t>
      </w:r>
      <w:r>
        <w:rPr>
          <w:lang w:val="zh_TW" w:bidi="zh_TW"/>
        </w:rPr>
        <w:t>；</w:t>
      </w:r>
      <w:r>
        <w:rPr>
          <w:lang w:val="zh_TW" w:bidi="zh_TW"/>
        </w:rPr>
        <w:t>摩2:6–7</w:t>
      </w:r>
      <w:r>
        <w:rPr>
          <w:lang w:val="zh_TW" w:bidi="zh_TW"/>
        </w:rPr>
        <w:t>，</w:t>
      </w:r>
      <w:r>
        <w:rPr>
          <w:lang w:val="zh_TW" w:bidi="zh_TW"/>
        </w:rPr>
        <w:t>5:10–13</w:t>
      </w:r>
      <w:r>
        <w:rPr>
          <w:lang w:val="zh_TW" w:bidi="zh_TW"/>
        </w:rPr>
        <w:t>，</w:t>
      </w:r>
      <w:r>
        <w:rPr>
          <w:lang w:val="zh_TW" w:bidi="zh_TW"/>
        </w:rPr>
        <w:t>8:4–6</w:t>
      </w:r>
      <w:r>
        <w:rPr>
          <w:lang w:val="zh_TW" w:bidi="zh_TW"/>
        </w:rPr>
        <w:t>）。然而，以色列人也曾盼望，在彌賽亞的時代，這種真正的鄰舍之愛能夠實現（</w:t>
      </w:r>
      <w:r>
        <w:rPr>
          <w:lang w:val="zh_TW" w:bidi="zh_TW"/>
        </w:rPr>
        <w:t>耶31:34</w:t>
      </w:r>
      <w:r>
        <w:rPr>
          <w:lang w:val="zh_TW" w:bidi="zh_TW"/>
        </w:rPr>
        <w:t>；</w:t>
      </w:r>
      <w:r>
        <w:rPr>
          <w:lang w:val="zh_TW" w:bidi="zh_TW"/>
        </w:rPr>
        <w:t>亞3:10</w:t>
      </w:r>
      <w:r>
        <w:rPr>
          <w:lang w:val="zh_TW" w:bidi="zh_TW"/>
        </w:rPr>
        <w:t>），這也顯示出這種愛在舊約時代的盟約社群中常常被忽略。</w:t>
      </w:r>
    </w:p>
    <w:p>
      <w:pPr>
        <w:pStyle w:val="Heading3"/>
      </w:pPr>
      <w:r>
        <w:rPr>
          <w:lang w:val="zh_TW" w:bidi="zh_TW"/>
        </w:rPr>
        <w:t>在晚期猶太教中</w:t>
      </w:r>
    </w:p>
    <w:p>
      <w:pPr/>
      <w:r>
        <w:rPr>
          <w:lang w:val="zh_TW" w:bidi="zh_TW"/>
        </w:rPr>
      </w:r>
      <w:r>
        <w:rPr>
          <w:lang w:val="zh_TW" w:bidi="zh_TW"/>
        </w:rPr>
        <w:t>在被擄歸回後，以色列人認識到，神的祝福在某種程度上取決於人們是否彼此實踐公義和愛（</w:t>
      </w:r>
      <w:r>
        <w:rPr>
          <w:lang w:val="zh_TW" w:bidi="zh_TW"/>
        </w:rPr>
        <w:t>亞8:14–17</w:t>
      </w:r>
      <w:r>
        <w:rPr>
          <w:lang w:val="zh_TW" w:bidi="zh_TW"/>
        </w:rPr>
        <w:t>）。然而，對於「鄰舍」的定義仍然存在爭議。有以下幾個因素表明，在這個時期，「鄰舍」僅限於以色列人和改信猶太教的人（改信猶太教的外邦人）。從拉比文獻中可以看出，撒馬利亞人及居住在以色列地的外邦人，通常不被視為「鄰舍」，因此也不值得被愛。在昆蘭的猶太愛色尼派（Jewish Essene community at Qumran）社</w:t>
      </w:r>
      <w:r>
        <w:rPr>
          <w:lang w:val="zh_TW" w:bidi="zh_TW"/>
        </w:rPr>
        <w:t>群</w:t>
      </w:r>
      <w:r>
        <w:rPr>
          <w:lang w:val="zh_TW" w:bidi="zh_TW"/>
        </w:rPr>
        <w:t>內，</w:t>
      </w:r>
      <w:r>
        <w:rPr>
          <w:lang w:val="zh_TW" w:bidi="zh_TW"/>
        </w:rPr>
        <w:t>被尊重和公平對待的「鄰舍」僅限於社群成員</w:t>
      </w:r>
      <w:r>
        <w:rPr>
          <w:lang w:val="zh_TW" w:bidi="zh_TW"/>
        </w:rPr>
        <w:t>。最後，當耶穌</w:t>
      </w:r>
      <w:r>
        <w:rPr>
          <w:lang w:val="zh_TW" w:bidi="zh_TW"/>
        </w:rPr>
        <w:t>提到，</w:t>
      </w:r>
      <w:r>
        <w:rPr>
          <w:lang w:val="zh_TW" w:bidi="zh_TW"/>
        </w:rPr>
        <w:t>「</w:t>
      </w:r>
      <w:r>
        <w:rPr>
          <w:lang w:val="zh_TW" w:bidi="zh_TW"/>
        </w:rPr>
        <w:t>你們聽見有話說：『當愛你的鄰舍，恨你的仇敵。』</w:t>
      </w:r>
      <w:r>
        <w:rPr>
          <w:lang w:val="zh_TW" w:bidi="zh_TW"/>
        </w:rPr>
        <w:t>」（</w:t>
      </w:r>
      <w:r>
        <w:rPr>
          <w:lang w:val="zh_TW" w:bidi="zh_TW"/>
        </w:rPr>
        <w:t>太5:43</w:t>
      </w:r>
      <w:r>
        <w:rPr>
          <w:lang w:val="zh_TW" w:bidi="zh_TW"/>
        </w:rPr>
        <w:t>）時，衪只是引用了部份舊約（</w:t>
      </w:r>
      <w:r>
        <w:rPr>
          <w:lang w:val="zh_TW" w:bidi="zh_TW"/>
        </w:rPr>
        <w:t>利19:18</w:t>
      </w:r>
      <w:r>
        <w:rPr>
          <w:lang w:val="zh_TW" w:bidi="zh_TW"/>
        </w:rPr>
        <w:t>——「</w:t>
      </w:r>
      <w:r>
        <w:rPr>
          <w:lang w:val="zh_TW" w:bidi="zh_TW"/>
        </w:rPr>
        <w:t>要愛人如己</w:t>
      </w:r>
      <w:r>
        <w:rPr>
          <w:lang w:val="zh_TW" w:bidi="zh_TW"/>
        </w:rPr>
        <w:t>」）。而最後的片語「恨你的仇敵」則反映了當時猶太人的普遍觀念，即神只要求他們愛自己的同胞，而不必愛那些被視為「敵人」的外族人。</w:t>
      </w:r>
    </w:p>
    <w:p>
      <w:pPr>
        <w:pStyle w:val="Heading3"/>
      </w:pPr>
      <w:r>
        <w:rPr>
          <w:lang w:val="zh_TW" w:bidi="zh_TW"/>
        </w:rPr>
        <w:t>在新約中</w:t>
      </w:r>
    </w:p>
    <w:p>
      <w:pPr/>
      <w:r>
        <w:rPr>
          <w:lang w:val="zh_TW" w:bidi="zh_TW"/>
        </w:rPr>
      </w:r>
      <w:r>
        <w:rPr>
          <w:lang w:val="zh_TW" w:bidi="zh_TW"/>
        </w:rPr>
        <w:t>耶穌對「鄰舍」的理解與當時猶太人的觀念大相逕庭，祂消除了對鄰舍之愛的限制。</w:t>
      </w:r>
      <w:r>
        <w:rPr>
          <w:lang w:val="zh_TW" w:bidi="zh_TW"/>
        </w:rPr>
        <w:t>與那些將愛狹義套用在同胞身上的人不同</w:t>
      </w:r>
      <w:r>
        <w:rPr>
          <w:lang w:val="zh_TW" w:bidi="zh_TW"/>
        </w:rPr>
        <w:t>，耶穌主張將對愛鄰舍的義務擴展到</w:t>
      </w:r>
      <w:r>
        <w:rPr>
          <w:lang w:val="zh_TW" w:bidi="zh_TW"/>
        </w:rPr>
        <w:t>仇敵</w:t>
      </w:r>
      <w:r>
        <w:rPr>
          <w:lang w:val="zh_TW" w:bidi="zh_TW"/>
        </w:rPr>
        <w:t>身上（</w:t>
      </w:r>
      <w:r>
        <w:rPr>
          <w:lang w:val="zh_TW" w:bidi="zh_TW"/>
        </w:rPr>
        <w:t>太5:43–48</w:t>
      </w:r>
      <w:r>
        <w:rPr>
          <w:lang w:val="zh_TW" w:bidi="zh_TW"/>
        </w:rPr>
        <w:t>），如此一來，祂完全消除了鄰舍與仇敵之間的區別。</w:t>
      </w:r>
    </w:p>
    <w:p>
      <w:pPr/>
      <w:r>
        <w:rPr>
          <w:lang w:val="zh_TW" w:bidi="zh_TW"/>
        </w:rPr>
      </w:r>
      <w:r>
        <w:rPr>
          <w:lang w:val="zh_TW" w:bidi="zh_TW"/>
        </w:rPr>
        <w:t>在另一個場合中，</w:t>
      </w:r>
      <w:r>
        <w:rPr>
          <w:lang w:val="zh_TW" w:bidi="zh_TW"/>
        </w:rPr>
        <w:t>一個</w:t>
      </w:r>
      <w:r>
        <w:rPr>
          <w:lang w:val="zh_TW" w:bidi="zh_TW"/>
        </w:rPr>
        <w:t>文士問耶穌什麼是神賜下的最大誡命（</w:t>
      </w:r>
      <w:r>
        <w:rPr>
          <w:lang w:val="zh_TW" w:bidi="zh_TW"/>
        </w:rPr>
        <w:t>可12:28–31）</w:t>
      </w:r>
      <w:r>
        <w:rPr>
          <w:lang w:val="zh_TW" w:bidi="zh_TW"/>
        </w:rPr>
        <w:t>。</w:t>
      </w:r>
      <w:r>
        <w:rPr>
          <w:lang w:val="zh_TW" w:bidi="zh_TW"/>
        </w:rPr>
        <w:t>耶穌回應時</w:t>
      </w:r>
      <w:r>
        <w:rPr>
          <w:lang w:val="zh_TW" w:bidi="zh_TW"/>
        </w:rPr>
        <w:t>引用了</w:t>
      </w:r>
      <w:r>
        <w:rPr>
          <w:lang w:val="zh_TW" w:bidi="zh_TW"/>
        </w:rPr>
        <w:t>申命記六章5節</w:t>
      </w:r>
      <w:r>
        <w:rPr>
          <w:lang w:val="zh_TW" w:bidi="zh_TW"/>
        </w:rPr>
        <w:t>，關於神的本質以及人</w:t>
      </w:r>
      <w:r>
        <w:rPr>
          <w:lang w:val="zh_TW" w:bidi="zh_TW"/>
        </w:rPr>
        <w:t>應</w:t>
      </w:r>
      <w:r>
        <w:rPr>
          <w:lang w:val="zh_TW" w:bidi="zh_TW"/>
        </w:rPr>
        <w:t>盡心、盡性和盡力愛神的義務。而值得注意的是，耶穌並沒有止步於此，而是將此與第二條誡命，即「愛人如己」（</w:t>
      </w:r>
      <w:r>
        <w:rPr>
          <w:lang w:val="zh_TW" w:bidi="zh_TW"/>
        </w:rPr>
        <w:t>利19:18）</w:t>
      </w:r>
      <w:r>
        <w:rPr>
          <w:lang w:val="zh_TW" w:bidi="zh_TW"/>
        </w:rPr>
        <w:t>，連結起來。一些學者認為，這種將愛神和愛鄰舍緊密聯繫在一起的教導起源於耶穌。如果耶穌是第一個將這兩個誡命聯繫在一起的人（見</w:t>
      </w:r>
      <w:r>
        <w:rPr>
          <w:lang w:val="zh_TW" w:bidi="zh_TW"/>
        </w:rPr>
        <w:t>太22:37</w:t>
      </w:r>
      <w:r>
        <w:rPr>
          <w:lang w:val="zh_TW" w:bidi="zh_TW"/>
        </w:rPr>
        <w:t>；</w:t>
      </w:r>
      <w:r>
        <w:rPr>
          <w:lang w:val="zh_TW" w:bidi="zh_TW"/>
        </w:rPr>
        <w:t>可12:29–31</w:t>
      </w:r>
      <w:r>
        <w:rPr>
          <w:lang w:val="zh_TW" w:bidi="zh_TW"/>
        </w:rPr>
        <w:t>），這便揭示了我們的主對這兩項義務關係的理解；真正的愛鄰舍源於對神的愛，反之亦然，對神的愛與在愛中滿足鄰舍的需求是不可分割的。</w:t>
      </w:r>
    </w:p>
    <w:p>
      <w:pPr/>
      <w:r>
        <w:rPr>
          <w:lang w:val="zh_TW" w:bidi="zh_TW"/>
        </w:rPr>
      </w:r>
      <w:r>
        <w:rPr>
          <w:lang w:val="zh_TW" w:bidi="zh_TW"/>
        </w:rPr>
        <w:t>在耶穌的時代，辯論的焦點不是如何正確地對待鄰舍，而是誰才是真正的鄰舍。一位律法師問了耶穌這個問題（</w:t>
      </w:r>
      <w:r>
        <w:rPr>
          <w:lang w:val="zh_TW" w:bidi="zh_TW"/>
        </w:rPr>
        <w:t>路10:29</w:t>
      </w:r>
      <w:r>
        <w:rPr>
          <w:lang w:val="zh_TW" w:bidi="zh_TW"/>
        </w:rPr>
        <w:t>）。耶穌讚揚這位律法師，因為他清楚理解</w:t>
      </w:r>
      <w:r>
        <w:rPr>
          <w:lang w:val="zh_TW" w:bidi="zh_TW"/>
        </w:rPr>
        <w:t>得到永生</w:t>
      </w:r>
      <w:r>
        <w:rPr>
          <w:lang w:val="zh_TW" w:bidi="zh_TW"/>
        </w:rPr>
        <w:t>所需的條件，即</w:t>
      </w:r>
      <w:r>
        <w:rPr>
          <w:lang w:val="zh_TW" w:bidi="zh_TW"/>
        </w:rPr>
        <w:t>愛神和愛鄰舍</w:t>
      </w:r>
      <w:r>
        <w:rPr>
          <w:lang w:val="zh_TW" w:bidi="zh_TW"/>
        </w:rPr>
        <w:t>。路加卻暗示，這位律法師提出的進一步限制性問題是為了「顯明自己有理」，也就是</w:t>
      </w:r>
      <w:r>
        <w:rPr>
          <w:lang w:val="zh_TW" w:bidi="zh_TW"/>
        </w:rPr>
        <w:t>為自己同胞有限的愛的行為辯護</w:t>
      </w:r>
      <w:r>
        <w:rPr>
          <w:lang w:val="zh_TW" w:bidi="zh_TW"/>
        </w:rPr>
        <w:t>。耶穌選擇不直接回答，而是用一個比喻來回應，就是我們耳熟能詳好撒馬利亞人的比喻（</w:t>
      </w:r>
      <w:r>
        <w:rPr>
          <w:lang w:val="zh_TW" w:bidi="zh_TW"/>
        </w:rPr>
        <w:t>30–35</w:t>
      </w:r>
      <w:r>
        <w:rPr>
          <w:lang w:val="zh_TW" w:bidi="zh_TW"/>
        </w:rPr>
        <w:t>節）。</w:t>
      </w:r>
    </w:p>
    <w:p>
      <w:pPr/>
      <w:r>
        <w:rPr>
          <w:lang w:val="zh_TW" w:bidi="zh_TW"/>
        </w:rPr>
      </w:r>
      <w:r>
        <w:rPr>
          <w:lang w:val="zh_TW" w:bidi="zh_TW"/>
        </w:rPr>
        <w:t>為了讓這位律法師看到他的問題是何等短視</w:t>
      </w:r>
      <w:r>
        <w:rPr>
          <w:lang w:val="zh_TW" w:bidi="zh_TW"/>
        </w:rPr>
        <w:t>和</w:t>
      </w:r>
      <w:r>
        <w:rPr>
          <w:lang w:val="zh_TW" w:bidi="zh_TW"/>
        </w:rPr>
        <w:t>可悲，耶穌講述了一個日常的故事：一個人行走在從耶路撒冷到耶利哥的道路上，因這條路常有強盜出沒，十分危險。這名旅行者被搶劫、剝光</w:t>
      </w:r>
      <w:r>
        <w:rPr>
          <w:lang w:val="zh_TW" w:bidi="zh_TW"/>
        </w:rPr>
        <w:t>衣服</w:t>
      </w:r>
      <w:r>
        <w:rPr>
          <w:lang w:val="zh_TW" w:bidi="zh_TW"/>
        </w:rPr>
        <w:t>、毆打，</w:t>
      </w:r>
      <w:r>
        <w:rPr>
          <w:lang w:val="zh_TW" w:bidi="zh_TW"/>
        </w:rPr>
        <w:t>並在半死狀態被丟下</w:t>
      </w:r>
      <w:r>
        <w:rPr>
          <w:lang w:val="zh_TW" w:bidi="zh_TW"/>
        </w:rPr>
        <w:t>。</w:t>
      </w:r>
      <w:r>
        <w:rPr>
          <w:lang w:val="zh_TW" w:bidi="zh_TW"/>
        </w:rPr>
        <w:t>到這裡</w:t>
      </w:r>
      <w:r>
        <w:rPr>
          <w:lang w:val="zh_TW" w:bidi="zh_TW"/>
        </w:rPr>
        <w:t>，律法師可能以為耶穌是在舉例說明誰是「鄰舍」，就是一位需要幫助的猶太同胞。然而，耶穌接著介紹了兩個人物，一位祭司和一</w:t>
      </w:r>
      <w:r>
        <w:rPr>
          <w:lang w:val="zh_TW" w:bidi="zh_TW"/>
        </w:rPr>
        <w:t>個</w:t>
      </w:r>
      <w:r>
        <w:rPr>
          <w:lang w:val="zh_TW" w:bidi="zh_TW"/>
        </w:rPr>
        <w:t>利未人，他們在學術討論誰是神要他們去愛的鄰舍。律法師無疑會預期這些律法師以正確的方式對待受害者。相反，當祭司和利未人看到需要幫助的人時，他們卻選擇從另一邊走過。由於這些律法師無法確定受害者是死了還是奄奄一息，又不想冒不潔的風險，他們便繞過，從而違反了律法師剛剛指出最大的誡命（</w:t>
      </w:r>
      <w:r>
        <w:rPr>
          <w:lang w:val="zh_TW" w:bidi="zh_TW"/>
        </w:rPr>
        <w:t>10:25–28</w:t>
      </w:r>
      <w:r>
        <w:rPr>
          <w:lang w:val="zh_TW" w:bidi="zh_TW"/>
        </w:rPr>
        <w:t>）。</w:t>
      </w:r>
    </w:p>
    <w:p>
      <w:pPr/>
      <w:r>
        <w:rPr>
          <w:lang w:val="zh_TW" w:bidi="zh_TW"/>
        </w:rPr>
      </w:r>
      <w:r>
        <w:rPr>
          <w:lang w:val="zh_TW" w:bidi="zh_TW"/>
        </w:rPr>
        <w:t>這時，</w:t>
      </w:r>
      <w:r>
        <w:rPr>
          <w:lang w:val="zh_TW" w:bidi="zh_TW"/>
        </w:rPr>
        <w:t>一位撒馬利亞人</w:t>
      </w:r>
      <w:r>
        <w:rPr>
          <w:lang w:val="zh_TW" w:bidi="zh_TW"/>
        </w:rPr>
        <w:t>出現了——</w:t>
      </w:r>
      <w:r>
        <w:rPr>
          <w:lang w:val="zh_TW" w:bidi="zh_TW"/>
        </w:rPr>
        <w:t>一個被猶太人特別鄙視的種族。</w:t>
      </w:r>
      <w:r>
        <w:rPr>
          <w:lang w:val="zh_TW" w:bidi="zh_TW"/>
        </w:rPr>
        <w:t>猶太宗教權威視撒馬利亞人為異端</w:t>
      </w:r>
      <w:r>
        <w:rPr>
          <w:lang w:val="zh_TW" w:bidi="zh_TW"/>
        </w:rPr>
        <w:t>，在</w:t>
      </w:r>
      <w:r>
        <w:rPr>
          <w:lang w:val="zh_TW" w:bidi="zh_TW"/>
        </w:rPr>
        <w:t>拉比圈子中，</w:t>
      </w:r>
      <w:r>
        <w:rPr>
          <w:lang w:val="zh_TW" w:bidi="zh_TW"/>
        </w:rPr>
        <w:t>撒馬利亞人</w:t>
      </w:r>
      <w:r>
        <w:rPr>
          <w:lang w:val="zh_TW" w:bidi="zh_TW"/>
        </w:rPr>
        <w:t>不被視為</w:t>
      </w:r>
      <w:r>
        <w:rPr>
          <w:lang w:val="zh_TW" w:bidi="zh_TW"/>
        </w:rPr>
        <w:t>「鄰舍」，因此不值得被愛。事實上，</w:t>
      </w:r>
      <w:r>
        <w:rPr>
          <w:lang w:val="zh_TW" w:bidi="zh_TW"/>
        </w:rPr>
        <w:t>前</w:t>
      </w:r>
      <w:r>
        <w:rPr>
          <w:lang w:val="zh_TW" w:bidi="zh_TW"/>
        </w:rPr>
        <w:t>幾個世紀</w:t>
      </w:r>
      <w:r>
        <w:rPr>
          <w:lang w:val="zh_TW" w:bidi="zh_TW"/>
        </w:rPr>
        <w:t>中，</w:t>
      </w:r>
      <w:r>
        <w:rPr>
          <w:lang w:val="zh_TW" w:bidi="zh_TW"/>
        </w:rPr>
        <w:t>許多撒馬利亞人被猶太統治者屠殺，兩族之間明顯存在敵意（見</w:t>
      </w:r>
      <w:r>
        <w:rPr>
          <w:lang w:val="zh_TW" w:bidi="zh_TW"/>
        </w:rPr>
        <w:t>約4:9</w:t>
      </w:r>
      <w:r>
        <w:rPr>
          <w:lang w:val="zh_TW" w:bidi="zh_TW"/>
        </w:rPr>
        <w:t>）。當律法師聽到這個比喻時，他本來預期祭司和利未人會公正地對待受害者，</w:t>
      </w:r>
      <w:r>
        <w:rPr>
          <w:lang w:val="zh_TW" w:bidi="zh_TW"/>
        </w:rPr>
        <w:t>但他一定驚訝於一個被憎恨的撒馬利亞人，竟然會表現出憐憫，從而履行了最大的誡命</w:t>
      </w:r>
      <w:r>
        <w:rPr>
          <w:lang w:val="zh_TW" w:bidi="zh_TW"/>
        </w:rPr>
        <w:t>。耶穌</w:t>
      </w:r>
      <w:r>
        <w:rPr>
          <w:lang w:val="zh_TW" w:bidi="zh_TW"/>
        </w:rPr>
        <w:t>特</w:t>
      </w:r>
      <w:r>
        <w:rPr>
          <w:lang w:val="zh_TW" w:bidi="zh_TW"/>
        </w:rPr>
        <w:t>意詳細描述了撒馬利亞人的憐憫（立即處理傷口、運送到旅店、在那裡照顧受害者，以及在離開時支付他人照顧的費用，</w:t>
      </w:r>
      <w:r>
        <w:rPr>
          <w:lang w:val="zh_TW" w:bidi="zh_TW"/>
        </w:rPr>
        <w:t>路10:34–35</w:t>
      </w:r>
      <w:r>
        <w:rPr>
          <w:lang w:val="zh_TW" w:bidi="zh_TW"/>
        </w:rPr>
        <w:t>），以</w:t>
      </w:r>
      <w:r>
        <w:rPr>
          <w:lang w:val="zh_TW" w:bidi="zh_TW"/>
        </w:rPr>
        <w:t>致律法師無疑會認為撒馬利亞人的愛是真誠的</w:t>
      </w:r>
      <w:r>
        <w:rPr>
          <w:lang w:val="zh_TW" w:bidi="zh_TW"/>
        </w:rPr>
        <w:t>。</w:t>
      </w:r>
      <w:r>
        <w:rPr>
          <w:lang w:val="zh_TW" w:bidi="zh_TW"/>
        </w:rPr>
        <w:t>這個故事的諷刺之處在於</w:t>
      </w:r>
      <w:r>
        <w:rPr>
          <w:lang w:val="zh_TW" w:bidi="zh_TW"/>
        </w:rPr>
        <w:t>，一個不被猶太人</w:t>
      </w:r>
      <w:r>
        <w:rPr>
          <w:lang w:val="zh_TW" w:bidi="zh_TW"/>
        </w:rPr>
        <w:t>視為</w:t>
      </w:r>
      <w:r>
        <w:rPr>
          <w:lang w:val="zh_TW" w:bidi="zh_TW"/>
        </w:rPr>
        <w:t>值得被稱為「鄰舍」的人，</w:t>
      </w:r>
      <w:r>
        <w:rPr>
          <w:lang w:val="zh_TW" w:bidi="zh_TW"/>
        </w:rPr>
        <w:t>正是那個對受害者表現出「鄰舍」之愛的人</w:t>
      </w:r>
      <w:r>
        <w:rPr>
          <w:lang w:val="zh_TW" w:bidi="zh_TW"/>
        </w:rPr>
        <w:t>（</w:t>
      </w:r>
      <w:r>
        <w:rPr>
          <w:lang w:val="zh_TW" w:bidi="zh_TW"/>
        </w:rPr>
        <w:t>36–37節</w:t>
      </w:r>
      <w:r>
        <w:rPr>
          <w:lang w:val="zh_TW" w:bidi="zh_TW"/>
        </w:rPr>
        <w:t>）。</w:t>
      </w:r>
    </w:p>
    <w:p>
      <w:pPr/>
      <w:r>
        <w:rPr>
          <w:lang w:val="zh_TW" w:bidi="zh_TW"/>
        </w:rPr>
      </w:r>
      <w:r>
        <w:rPr>
          <w:lang w:val="zh_TW" w:bidi="zh_TW"/>
        </w:rPr>
        <w:t>這個比喻，就像在</w:t>
      </w:r>
      <w:r>
        <w:rPr>
          <w:lang w:val="zh_TW" w:bidi="zh_TW"/>
        </w:rPr>
        <w:t>馬太福音五章43至48節</w:t>
      </w:r>
      <w:r>
        <w:rPr>
          <w:lang w:val="zh_TW" w:bidi="zh_TW"/>
        </w:rPr>
        <w:t>中的陳述一樣，揭示了耶穌對「鄰舍」的理解以及「愛鄰舍」的要求。</w:t>
      </w:r>
      <w:r>
        <w:rPr>
          <w:lang w:val="zh_TW" w:bidi="zh_TW"/>
        </w:rPr>
        <w:t>耶穌對誰有資格成為神命令去愛的鄰舍，沒有設限</w:t>
      </w:r>
      <w:r>
        <w:rPr>
          <w:lang w:val="zh_TW" w:bidi="zh_TW"/>
        </w:rPr>
        <w:t>。</w:t>
      </w:r>
    </w:p>
    <w:p>
      <w:pPr/>
      <w:r>
        <w:rPr>
          <w:lang w:val="zh_TW" w:bidi="zh_TW"/>
        </w:rPr>
      </w:r>
      <w:r>
        <w:rPr>
          <w:lang w:val="zh_TW" w:bidi="zh_TW"/>
        </w:rPr>
        <w:t>耶穌強而有力的教導——關於愛鄰舍及其與愛神直接關係——在初代教會中也有類似的強調。在兩個不同場合中，保羅稱愛鄰舍</w:t>
      </w:r>
      <w:r>
        <w:rPr>
          <w:lang w:val="zh_TW" w:bidi="zh_TW"/>
        </w:rPr>
        <w:t>完全了律法</w:t>
      </w:r>
      <w:r>
        <w:rPr>
          <w:lang w:val="zh_TW" w:bidi="zh_TW"/>
        </w:rPr>
        <w:t>（</w:t>
      </w:r>
      <w:r>
        <w:rPr>
          <w:lang w:val="zh_TW" w:bidi="zh_TW"/>
        </w:rPr>
        <w:t>羅13:8–10</w:t>
      </w:r>
      <w:r>
        <w:rPr>
          <w:lang w:val="zh_TW" w:bidi="zh_TW"/>
        </w:rPr>
        <w:t>；</w:t>
      </w:r>
      <w:r>
        <w:rPr>
          <w:lang w:val="zh_TW" w:bidi="zh_TW"/>
        </w:rPr>
        <w:t>加5:14</w:t>
      </w:r>
      <w:r>
        <w:rPr>
          <w:lang w:val="zh_TW" w:bidi="zh_TW"/>
        </w:rPr>
        <w:t>），而雅各則將這誡命稱為「至尊的律法」（</w:t>
      </w:r>
      <w:r>
        <w:rPr>
          <w:lang w:val="zh_TW" w:bidi="zh_TW"/>
        </w:rPr>
        <w:t>雅2:8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