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hyperlink r:id="rId13">
        <w:r>
          <w:rPr>
            <w:lang w:val="zh_TW" w:bidi="zh_TW"/>
          </w:rPr>
          <w:rPr>
            <w:color w:val="0000EE"/>
            <w:u w:val="single"/>
          </w:rPr>
          <w:t>路得記四章18至22節</w:t>
        </w:r>
      </w:hyperlink>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hyperlink r:id="rId14">
        <w:r>
          <w:rPr>
            <w:lang w:val="zh_TW" w:bidi="zh_TW"/>
          </w:rPr>
          <w:rPr>
            <w:color w:val="0000EE"/>
            <w:u w:val="single"/>
          </w:rPr>
          <w:t>撒上22:3–5</w:t>
        </w:r>
      </w:hyperlink>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hyperlink r:id="rId13">
        <w:r>
          <w:rPr>
            <w:lang w:val="zh_TW" w:bidi="zh_TW"/>
          </w:rPr>
          <w:rPr>
            <w:color w:val="0000EE"/>
            <w:u w:val="single"/>
          </w:rPr>
          <w:t>路得記四章18至22節</w:t>
        </w:r>
      </w:hyperlink>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hyperlink r:id="rId15">
        <w:r>
          <w:rPr>
            <w:lang w:val="zh_TW" w:bidi="zh_TW"/>
          </w:rPr>
          <w:rPr>
            <w:color w:val="0000EE"/>
            <w:u w:val="single"/>
          </w:rPr>
          <w:t>1:1–5</w:t>
        </w:r>
      </w:hyperlink>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hyperlink r:id="rId16">
        <w:r>
          <w:rPr>
            <w:lang w:val="zh_TW" w:bidi="zh_TW"/>
          </w:rPr>
          <w:rPr>
            <w:color w:val="0000EE"/>
            <w:u w:val="single"/>
          </w:rPr>
          <w:t>1:6–22</w:t>
        </w:r>
      </w:hyperlink>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hyperlink r:id="rId17">
        <w:r>
          <w:rPr>
            <w:lang w:val="zh_TW" w:bidi="zh_TW"/>
          </w:rPr>
          <w:rPr>
            <w:color w:val="0000EE"/>
            <w:u w:val="single"/>
          </w:rPr>
          <w:t>得1:14</w:t>
        </w:r>
      </w:hyperlink>
      <w:r>
        <w:rPr>
          <w:lang w:val="zh_TW" w:bidi="zh_TW"/>
        </w:rPr>
        <w:t>）。路得堅定要與拿俄米同在的心志，所用的希伯來文字詞與形容夫妻聯合的字詞相同（</w:t>
      </w:r>
      <w:hyperlink r:id="rId18">
        <w:r>
          <w:rPr>
            <w:lang w:val="zh_TW" w:bidi="zh_TW"/>
          </w:rPr>
          <w:rPr>
            <w:color w:val="0000EE"/>
            <w:u w:val="single"/>
          </w:rPr>
          <w:t>創2:24</w:t>
        </w:r>
      </w:hyperlink>
      <w:r>
        <w:rPr>
          <w:lang w:val="zh_TW" w:bidi="zh_TW"/>
        </w:rPr>
        <w:t>），意思如同緊貼或黏合，難以分開。路得藉著五個堅定的宣告表明她真誠的決心（</w:t>
      </w:r>
      <w:hyperlink r:id="rId19">
        <w:r>
          <w:rPr>
            <w:lang w:val="zh_TW" w:bidi="zh_TW"/>
          </w:rPr>
          <w:rPr>
            <w:color w:val="0000EE"/>
            <w:u w:val="single"/>
          </w:rPr>
          <w:t>得1:16–17</w:t>
        </w:r>
      </w:hyperlink>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hyperlink r:id="rId20">
        <w:r>
          <w:rPr>
            <w:lang w:val="zh_TW" w:bidi="zh_TW"/>
          </w:rPr>
          <w:rPr>
            <w:color w:val="0000EE"/>
            <w:u w:val="single"/>
          </w:rPr>
          <w:t>2:1–23</w:t>
        </w:r>
      </w:hyperlink>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hyperlink r:id="rId21">
        <w:r>
          <w:rPr>
            <w:lang w:val="zh_TW" w:bidi="zh_TW"/>
          </w:rPr>
          <w:rPr>
            <w:color w:val="0000EE"/>
            <w:u w:val="single"/>
          </w:rPr>
          <w:t>利19:9–10</w:t>
        </w:r>
      </w:hyperlink>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hyperlink r:id="rId22">
        <w:r>
          <w:rPr>
            <w:lang w:val="zh_TW" w:bidi="zh_TW"/>
          </w:rPr>
          <w:rPr>
            <w:color w:val="0000EE"/>
            <w:u w:val="single"/>
          </w:rPr>
          <w:t>得2:12</w:t>
        </w:r>
      </w:hyperlink>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hyperlink r:id="rId23">
        <w:r>
          <w:rPr>
            <w:lang w:val="zh_TW" w:bidi="zh_TW"/>
          </w:rPr>
          <w:rPr>
            <w:color w:val="0000EE"/>
            <w:u w:val="single"/>
          </w:rPr>
          <w:t>3:1–18</w:t>
        </w:r>
      </w:hyperlink>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hyperlink r:id="rId24">
        <w:r>
          <w:rPr>
            <w:lang w:val="zh_TW" w:bidi="zh_TW"/>
          </w:rPr>
          <w:rPr>
            <w:color w:val="0000EE"/>
            <w:u w:val="single"/>
          </w:rPr>
          <w:t>得3:12</w:t>
        </w:r>
      </w:hyperlink>
      <w:r>
        <w:rPr>
          <w:lang w:val="zh_TW" w:bidi="zh_TW"/>
        </w:rPr>
        <w:t>）。按照以色列的律法（</w:t>
      </w:r>
      <w:hyperlink r:id="rId25">
        <w:r>
          <w:rPr>
            <w:lang w:val="zh_TW" w:bidi="zh_TW"/>
          </w:rPr>
          <w:rPr>
            <w:color w:val="0000EE"/>
            <w:u w:val="single"/>
          </w:rPr>
          <w:t>申25:5–19</w:t>
        </w:r>
      </w:hyperlink>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hyperlink r:id="rId26">
        <w:r>
          <w:rPr>
            <w:lang w:val="zh_TW" w:bidi="zh_TW"/>
          </w:rPr>
          <w:rPr>
            <w:color w:val="0000EE"/>
            <w:u w:val="single"/>
          </w:rPr>
          <w:t>4:1–22</w:t>
        </w:r>
      </w:hyperlink>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hyperlink r:id="rId27">
        <w:r>
          <w:rPr>
            <w:lang w:val="zh_TW" w:bidi="zh_TW"/>
          </w:rPr>
          <w:rPr>
            <w:color w:val="0000EE"/>
            <w:u w:val="single"/>
          </w:rPr>
          <w:t>得4:5</w:t>
        </w:r>
      </w:hyperlink>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hyperlink r:id="rId28">
        <w:r>
          <w:rPr>
            <w:lang w:val="zh_TW" w:bidi="zh_TW"/>
          </w:rPr>
          <w:rPr>
            <w:color w:val="0000EE"/>
            <w:u w:val="single"/>
          </w:rPr>
          <w:t>馬太福音一章</w:t>
        </w:r>
      </w:hyperlink>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hyperlink r:id="rId29">
        <w:r>
          <w:rPr>
            <w:lang w:val="zh_TW" w:bidi="zh_TW"/>
          </w:rPr>
          <w:rPr>
            <w:color w:val="0000EE"/>
            <w:u w:val="single"/>
          </w:rPr>
          <w:t>得4:15</w:t>
        </w:r>
      </w:hyperlink>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p>
      <w:pPr/>
      <w:r>
        <w:rPr>
          <w:lang w:val="zh_TW" w:bidi="zh_TW"/>
        </w:rPr>
      </w:r>
    </w:p>
    <w:p>
      <w:pPr>
        <w:pStyle w:val="Heading2"/>
      </w:pPr>
      <w:r>
        <w:rPr>
          <w:lang w:val="zh_TW" w:bidi="zh_TW"/>
        </w:rPr>
        <w:t>路德、路德族、路低人</w:t>
      </w:r>
      <w:r>
        <w:rPr>
          <w:lang w:val="zh_TW" w:bidi="zh_TW"/>
        </w:rPr>
      </w:r>
    </w:p>
    <w:p>
      <w:pPr/>
      <w:r>
        <w:rPr>
          <w:lang w:val="zh_TW" w:bidi="zh_TW"/>
        </w:rPr>
      </w:r>
      <w:r>
        <w:rPr>
          <w:lang w:val="zh_TW" w:bidi="zh_TW"/>
        </w:rPr>
        <w:t>在</w:t>
      </w:r>
      <w:hyperlink r:id="rId30">
        <w:r>
          <w:rPr>
            <w:lang w:val="zh_TW" w:bidi="zh_TW"/>
          </w:rPr>
          <w:rPr>
            <w:color w:val="0000EE"/>
            <w:u w:val="single"/>
          </w:rPr>
          <w:t>創世記第十章</w:t>
        </w:r>
      </w:hyperlink>
      <w:r>
        <w:rPr>
          <w:lang w:val="zh_TW" w:bidi="zh_TW"/>
        </w:rPr>
        <w:t>的列國表（table of nations）中出現的名字。路低被列為麥西的長子，而路德被列為閃的第四子。基於這一記載，較合宜的理解是：兩者可能具有不同的族源。然而，有些人則提出這兩個名字指的均是小亞細亞的民族，即呂底亞人（Lydians），他們在亞述巴尼拔（Ashurbanipal）的銘文中被提到為路都（</w:t>
      </w:r>
      <w:r>
        <w:rPr>
          <w:i/>
          <w:lang w:val="zh_TW" w:bidi="zh_TW"/>
        </w:rPr>
        <w:t>Luddu</w:t>
      </w:r>
      <w:r>
        <w:rPr>
          <w:lang w:val="zh_TW" w:bidi="zh_TW"/>
        </w:rPr>
        <w:t>）</w:t>
      </w:r>
      <w:r>
        <w:rPr>
          <w:i/>
          <w:lang w:val="zh_TW" w:bidi="zh_TW"/>
        </w:rPr>
        <w:t>。</w:t>
      </w:r>
      <w:r>
        <w:rPr>
          <w:lang w:val="zh_TW" w:bidi="zh_TW"/>
        </w:rPr>
        <w:t xml:space="preserve"> 毫無疑問，至少路德應該與呂底亞有關聯，因約瑟夫（Josephus）也持此看法（</w:t>
      </w:r>
      <w:r>
        <w:rPr>
          <w:i/>
          <w:lang w:val="zh_TW" w:bidi="zh_TW"/>
        </w:rPr>
        <w:t>猶太古史記</w:t>
      </w:r>
      <w:r>
        <w:rPr>
          <w:lang w:val="zh_TW" w:bidi="zh_TW"/>
        </w:rPr>
        <w:t xml:space="preserve"> 〔</w:t>
      </w:r>
      <w:r>
        <w:rPr>
          <w:i/>
          <w:lang w:val="zh_TW" w:bidi="zh_TW"/>
        </w:rPr>
        <w:t>Antiquities</w:t>
      </w:r>
      <w:r>
        <w:rPr>
          <w:lang w:val="zh_TW" w:bidi="zh_TW"/>
        </w:rPr>
        <w:t>〕1.6.4）。在</w:t>
      </w:r>
      <w:hyperlink r:id="rId31">
        <w:r>
          <w:rPr>
            <w:lang w:val="zh_TW" w:bidi="zh_TW"/>
          </w:rPr>
          <w:rPr>
            <w:color w:val="0000EE"/>
            <w:u w:val="single"/>
          </w:rPr>
          <w:t>以賽亞書六十六章19節</w:t>
        </w:r>
      </w:hyperlink>
      <w:r>
        <w:rPr>
          <w:lang w:val="zh_TW" w:bidi="zh_TW"/>
        </w:rPr>
        <w:t>中，路德列在其它小亞細亞列國之中，亦支持其地理與族群觀點。</w:t>
      </w:r>
    </w:p>
    <w:p>
      <w:pPr/>
      <w:r>
        <w:rPr>
          <w:lang w:val="zh_TW" w:bidi="zh_TW"/>
        </w:rPr>
      </w:r>
      <w:r>
        <w:rPr>
          <w:lang w:val="zh_TW" w:bidi="zh_TW"/>
        </w:rPr>
        <w:t>聖經多處提及路德人，而上下文往往暗示他們善於作戰。根據</w:t>
      </w:r>
      <w:hyperlink r:id="rId32">
        <w:r>
          <w:rPr>
            <w:lang w:val="zh_TW" w:bidi="zh_TW"/>
          </w:rPr>
          <w:rPr>
            <w:color w:val="0000EE"/>
            <w:u w:val="single"/>
          </w:rPr>
          <w:t>耶利米書四十六章9節</w:t>
        </w:r>
      </w:hyperlink>
      <w:r>
        <w:rPr>
          <w:lang w:val="zh_TW" w:bidi="zh_TW"/>
        </w:rPr>
        <w:t>，他們與埃及人一起在公元前605年的迦基米設戰役（battle of Carchemish）中對抗巴比倫人。在</w:t>
      </w:r>
      <w:hyperlink r:id="rId33">
        <w:r>
          <w:rPr>
            <w:lang w:val="zh_TW" w:bidi="zh_TW"/>
          </w:rPr>
          <w:rPr>
            <w:color w:val="0000EE"/>
            <w:u w:val="single"/>
          </w:rPr>
          <w:t>以西結書二十七章10節</w:t>
        </w:r>
      </w:hyperlink>
      <w:r>
        <w:rPr>
          <w:lang w:val="zh_TW" w:bidi="zh_TW"/>
        </w:rPr>
        <w:t>中對泰爾的哀歌中，他們被列為泰爾軍隊中的僱傭兵之一。或者</w:t>
      </w:r>
      <w:hyperlink r:id="rId34">
        <w:r>
          <w:rPr>
            <w:lang w:val="zh_TW" w:bidi="zh_TW"/>
          </w:rPr>
          <w:rPr>
            <w:color w:val="0000EE"/>
            <w:u w:val="single"/>
          </w:rPr>
          <w:t>以西結書三十章5節</w:t>
        </w:r>
      </w:hyperlink>
      <w:r>
        <w:rPr>
          <w:lang w:val="zh_TW" w:bidi="zh_TW"/>
        </w:rPr>
        <w:t>也可能是另一例，顯示呂底亞人作為傭兵——這次是在埃及軍中服役。這種對埃及的軍事援助可以追溯到亞述時期，當時蓋吉茲（Gyges）向埃及的普薩美提克（Psammetichus）提供軍事援助以對抗亞述人。</w:t>
      </w:r>
    </w:p>
    <w:p>
      <w:pPr/>
      <w:r>
        <w:rPr>
          <w:lang w:val="zh_TW" w:bidi="zh_TW"/>
        </w:rPr>
      </w:r>
      <w:r>
        <w:rPr>
          <w:i/>
          <w:lang w:val="zh_TW" w:bidi="zh_TW"/>
        </w:rPr>
        <w:t>另見</w:t>
      </w:r>
      <w:r>
        <w:rPr>
          <w:lang w:val="zh_TW" w:bidi="zh_TW"/>
        </w:rPr>
        <w:t xml:space="preserve"> </w:t>
      </w:r>
      <w:r>
        <w:rPr>
          <w:lang w:val="zh_TW" w:bidi="zh_TW"/>
        </w:rPr>
        <w:t>呂底亞（地點）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Sam22:3-1Sam22:5" TargetMode="External"/><Relationship Id="rId15" Type="http://schemas.openxmlformats.org/officeDocument/2006/relationships/hyperlink" Target="https://ref.ly/Ruth1:1-Ruth1:5" TargetMode="External"/><Relationship Id="rId16" Type="http://schemas.openxmlformats.org/officeDocument/2006/relationships/hyperlink" Target="https://ref.ly/Ruth1:6-Ruth1:22" TargetMode="External"/><Relationship Id="rId17" Type="http://schemas.openxmlformats.org/officeDocument/2006/relationships/hyperlink" Target="https://ref.ly/Ruth1:14" TargetMode="External"/><Relationship Id="rId18" Type="http://schemas.openxmlformats.org/officeDocument/2006/relationships/hyperlink" Target="https://ref.ly/Gen2:24" TargetMode="External"/><Relationship Id="rId19" Type="http://schemas.openxmlformats.org/officeDocument/2006/relationships/hyperlink" Target="https://ref.ly/Ruth1:16-Ruth1:17" TargetMode="External"/><Relationship Id="rId20" Type="http://schemas.openxmlformats.org/officeDocument/2006/relationships/hyperlink" Target="https://ref.ly/Ruth2:1-Ruth2:23" TargetMode="External"/><Relationship Id="rId21" Type="http://schemas.openxmlformats.org/officeDocument/2006/relationships/hyperlink" Target="https://ref.ly/Lev19:9-Lev19:10" TargetMode="External"/><Relationship Id="rId22" Type="http://schemas.openxmlformats.org/officeDocument/2006/relationships/hyperlink" Target="https://ref.ly/Ruth2:12" TargetMode="External"/><Relationship Id="rId23" Type="http://schemas.openxmlformats.org/officeDocument/2006/relationships/hyperlink" Target="https://ref.ly/Ruth3:1-Ruth3:18" TargetMode="External"/><Relationship Id="rId24" Type="http://schemas.openxmlformats.org/officeDocument/2006/relationships/hyperlink" Target="https://ref.ly/Ruth3:12" TargetMode="External"/><Relationship Id="rId25" Type="http://schemas.openxmlformats.org/officeDocument/2006/relationships/hyperlink" Target="https://ref.ly/Deut25:5-Deut25:19" TargetMode="External"/><Relationship Id="rId26" Type="http://schemas.openxmlformats.org/officeDocument/2006/relationships/hyperlink" Target="https://ref.ly/Ruth4:1-Ruth4:22" TargetMode="External"/><Relationship Id="rId27" Type="http://schemas.openxmlformats.org/officeDocument/2006/relationships/hyperlink" Target="https://ref.ly/Ruth4:5" TargetMode="External"/><Relationship Id="rId28" Type="http://schemas.openxmlformats.org/officeDocument/2006/relationships/hyperlink" Target="https://ref.ly/Matt1:1-Matt1:25" TargetMode="External"/><Relationship Id="rId29" Type="http://schemas.openxmlformats.org/officeDocument/2006/relationships/hyperlink" Target="https://ref.ly/Ruth4:15" TargetMode="External"/><Relationship Id="rId30" Type="http://schemas.openxmlformats.org/officeDocument/2006/relationships/hyperlink" Target="https://ref.ly/Gen10:1-Gen10:32" TargetMode="External"/><Relationship Id="rId31" Type="http://schemas.openxmlformats.org/officeDocument/2006/relationships/hyperlink" Target="https://ref.ly/Isa66:19" TargetMode="External"/><Relationship Id="rId32" Type="http://schemas.openxmlformats.org/officeDocument/2006/relationships/hyperlink" Target="https://ref.ly/Jer46:9" TargetMode="External"/><Relationship Id="rId33" Type="http://schemas.openxmlformats.org/officeDocument/2006/relationships/hyperlink" Target="https://ref.ly/Ezek27:10" TargetMode="External"/><Relationship Id="rId34"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