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i/>
          <w:lang w:val="hi_IN" w:bidi="hi_IN"/>
        </w:rPr>
        <w:t>क्वाड्रेटस की प्रतिरक्षा, क्वारतुस, क्विरिनियुस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hyperlink r:id="rId13">
        <w:r>
          <w:rPr>
            <w:lang w:val="hi_IN" w:bidi="hi_IN"/>
          </w:rPr>
          <w:rPr>
            <w:color w:val="0000EE"/>
            <w:u w:val="single"/>
          </w:rPr>
          <w:t>रोम 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hyperlink r:id="rId14">
        <w:r>
          <w:rPr>
            <w:lang w:val="hi_IN" w:bidi="hi_IN"/>
          </w:rPr>
          <w:rPr>
            <w:color w:val="0000EE"/>
            <w:u w:val="single"/>
          </w:rPr>
          <w:t>लूका 2:2</w:t>
        </w:r>
      </w:hyperlink>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hyperlink r:id="rId14">
        <w:r>
          <w:rPr>
            <w:lang w:val="hi_IN" w:bidi="hi_IN"/>
          </w:rPr>
          <w:rPr>
            <w:color w:val="0000EE"/>
            <w:u w:val="single"/>
          </w:rPr>
          <w:t>लूका 2:2</w:t>
        </w:r>
      </w:hyperlink>
      <w:r>
        <w:rPr>
          <w:lang w:val="hi_IN" w:bidi="hi_IN"/>
        </w:rPr>
        <w:t>)। मत्ती कहते हैं कि यह राजा हेरोदेस महान के शासनकाल के दौरान था (</w:t>
      </w:r>
      <w:hyperlink r:id="rId15">
        <w:r>
          <w:rPr>
            <w:lang w:val="hi_IN" w:bidi="hi_IN"/>
          </w:rPr>
          <w:rPr>
            <w:color w:val="0000EE"/>
            <w:u w:val="single"/>
          </w:rPr>
          <w:t>मत्ती 2:1</w:t>
        </w:r>
      </w:hyperlink>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hyperlink r:id="rId16">
        <w:r>
          <w:rPr>
            <w:lang w:val="hi_IN" w:bidi="hi_IN"/>
          </w:rPr>
          <w:rPr>
            <w:color w:val="0000EE"/>
            <w:u w:val="single"/>
          </w:rPr>
          <w:t>प्रेरि 5:37</w:t>
        </w:r>
      </w:hyperlink>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Luke2:2" TargetMode="External"/><Relationship Id="rId15" Type="http://schemas.openxmlformats.org/officeDocument/2006/relationships/hyperlink" Target="https://ref.ly/Matt2:1" TargetMode="External"/><Relationship Id="rId16"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