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i/>
          <w:lang w:val="hi_IN" w:bidi="hi_IN"/>
        </w:rPr>
        <w:t>स्मरण, स्मरण की पुस्तक, स्मुरना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w:t>
      </w:r>
      <w:r>
        <w:rPr>
          <w:lang w:val="hi_IN" w:bidi="hi_IN"/>
        </w:rPr>
      </w:r>
    </w:p>
    <w:p>
      <w:pPr/>
      <w:r>
        <w:rPr>
          <w:lang w:val="hi_IN" w:bidi="hi_IN"/>
        </w:rPr>
      </w:r>
      <w:r>
        <w:rPr>
          <w:lang w:val="hi_IN" w:bidi="hi_IN"/>
        </w:rP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rPr>
          <w:lang w:val="hi_IN" w:bidi="hi_IN"/>
        </w:rPr>
        <w:t>"सुधि लेना" का बाइबल अर्थ</w:t>
      </w:r>
    </w:p>
    <w:p>
      <w:pPr/>
      <w:r>
        <w:rPr>
          <w:lang w:val="hi_IN" w:bidi="hi_IN"/>
        </w:rPr>
      </w:r>
      <w:r>
        <w:rPr>
          <w:lang w:val="hi_IN" w:bidi="hi_IN"/>
        </w:rP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hyperlink r:id="rId13">
        <w:r>
          <w:rPr>
            <w:lang w:val="hi_IN" w:bidi="hi_IN"/>
          </w:rPr>
          <w:rPr>
            <w:color w:val="0000EE"/>
            <w:u w:val="single"/>
          </w:rPr>
          <w:t>उत्प 8:1</w:t>
        </w:r>
      </w:hyperlink>
      <w:r>
        <w:rPr>
          <w:lang w:val="hi_IN" w:bidi="hi_IN"/>
        </w:rPr>
        <w:t xml:space="preserve"> कहता है कि परमेश्वर ने "नूह </w:t>
      </w:r>
      <w:r>
        <w:rPr>
          <w:lang w:val="hi_IN" w:bidi="hi_IN"/>
        </w:rPr>
        <w:t>की सुधि ली</w:t>
      </w:r>
      <w:r>
        <w:rPr>
          <w:lang w:val="hi_IN" w:bidi="hi_IN"/>
        </w:rP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hyperlink r:id="rId14">
        <w:r>
          <w:rPr>
            <w:lang w:val="hi_IN" w:bidi="hi_IN"/>
          </w:rPr>
          <w:rPr>
            <w:color w:val="0000EE"/>
            <w:u w:val="single"/>
          </w:rPr>
          <w:t>उत्प 30:22</w:t>
        </w:r>
      </w:hyperlink>
      <w:r>
        <w:rPr>
          <w:lang w:val="hi_IN" w:bidi="hi_IN"/>
        </w:rPr>
        <w:t xml:space="preserve"> कहता है कि परमेश्वर ने "</w:t>
      </w:r>
      <w:r>
        <w:rPr>
          <w:lang w:val="hi_IN" w:bidi="hi_IN"/>
        </w:rPr>
        <w:t>राहेल की भी सुधि ली</w:t>
      </w:r>
      <w:r>
        <w:rPr>
          <w:lang w:val="hi_IN" w:bidi="hi_IN"/>
        </w:rPr>
        <w:t>," इसका अर्थ है कि वह लम्बे समय के इंतजार के बाद उनकी बालक के लिए प्रार्थना का उत्तर देने वाले थे।</w:t>
      </w:r>
    </w:p>
    <w:p>
      <w:pPr>
        <w:pStyle w:val="Heading3"/>
      </w:pPr>
      <w:r>
        <w:rPr>
          <w:lang w:val="hi_IN" w:bidi="hi_IN"/>
        </w:rPr>
        <w:t>पुराने नियम में स्मरणार्थ</w:t>
      </w:r>
    </w:p>
    <w:p>
      <w:pPr/>
      <w:r>
        <w:rPr>
          <w:lang w:val="hi_IN" w:bidi="hi_IN"/>
        </w:rPr>
      </w:r>
      <w:r>
        <w:rPr>
          <w:lang w:val="hi_IN" w:bidi="hi_IN"/>
        </w:rPr>
        <w:t xml:space="preserve">पुराने नियम में अक्सर इस्राएलियों से कहा गया है कि वे परमेश्वर द्वारा उनके लिए किए गए महान कार्यों को </w:t>
      </w:r>
      <w:r>
        <w:rPr>
          <w:lang w:val="hi_IN" w:bidi="hi_IN"/>
        </w:rPr>
        <w:t>स्मरण</w:t>
      </w:r>
      <w:r>
        <w:rPr>
          <w:lang w:val="hi_IN" w:bidi="hi_IN"/>
        </w:rPr>
        <w:t xml:space="preserve"> रखें (</w:t>
      </w:r>
      <w:hyperlink r:id="rId15">
        <w:r>
          <w:rPr>
            <w:lang w:val="hi_IN" w:bidi="hi_IN"/>
          </w:rPr>
          <w:rPr>
            <w:color w:val="0000EE"/>
            <w:u w:val="single"/>
          </w:rPr>
          <w:t>भज 77:11</w:t>
        </w:r>
      </w:hyperlink>
      <w:r>
        <w:rPr>
          <w:lang w:val="hi_IN" w:bidi="hi_IN"/>
        </w:rPr>
        <w:t xml:space="preserve">; </w:t>
      </w:r>
      <w:hyperlink r:id="rId16">
        <w:r>
          <w:rPr>
            <w:lang w:val="hi_IN" w:bidi="hi_IN"/>
          </w:rPr>
          <w:rPr>
            <w:color w:val="0000EE"/>
            <w:u w:val="single"/>
          </w:rPr>
          <w:t>78:7</w:t>
        </w:r>
      </w:hyperlink>
      <w:r>
        <w:rPr>
          <w:lang w:val="hi_IN" w:bidi="hi_IN"/>
        </w:rPr>
        <w:t xml:space="preserve">; </w:t>
      </w:r>
      <w:hyperlink r:id="rId17">
        <w:r>
          <w:rPr>
            <w:lang w:val="hi_IN" w:bidi="hi_IN"/>
          </w:rPr>
          <w:rPr>
            <w:color w:val="0000EE"/>
            <w:u w:val="single"/>
          </w:rPr>
          <w:t>105:5</w:t>
        </w:r>
      </w:hyperlink>
      <w:r>
        <w:rPr>
          <w:lang w:val="hi_IN" w:bidi="hi_IN"/>
        </w:rP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hyperlink r:id="rId18">
        <w:r>
          <w:rPr>
            <w:lang w:val="hi_IN" w:bidi="hi_IN"/>
          </w:rPr>
          <w:rPr>
            <w:color w:val="0000EE"/>
            <w:u w:val="single"/>
          </w:rPr>
          <w:t>भज 78:11, 42</w:t>
        </w:r>
      </w:hyperlink>
      <w:r>
        <w:rPr>
          <w:lang w:val="hi_IN" w:bidi="hi_IN"/>
        </w:rPr>
        <w:t xml:space="preserve">; </w:t>
      </w:r>
      <w:hyperlink r:id="rId19">
        <w:r>
          <w:rPr>
            <w:lang w:val="hi_IN" w:bidi="hi_IN"/>
          </w:rPr>
          <w:rPr>
            <w:color w:val="0000EE"/>
            <w:u w:val="single"/>
          </w:rPr>
          <w:t>106:7, 13, 21–22</w:t>
        </w:r>
      </w:hyperlink>
      <w:r>
        <w:rPr>
          <w:lang w:val="hi_IN" w:bidi="hi_IN"/>
        </w:rPr>
        <w:t>)।</w:t>
      </w:r>
    </w:p>
    <w:p>
      <w:pPr/>
      <w:r>
        <w:rPr>
          <w:lang w:val="hi_IN" w:bidi="hi_IN"/>
        </w:rPr>
      </w:r>
      <w:r>
        <w:rPr>
          <w:lang w:val="hi_IN" w:bidi="hi_IN"/>
        </w:rP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hyperlink r:id="rId20">
        <w:r>
          <w:rPr>
            <w:lang w:val="hi_IN" w:bidi="hi_IN"/>
          </w:rPr>
          <w:rPr>
            <w:color w:val="0000EE"/>
            <w:u w:val="single"/>
          </w:rPr>
          <w:t>निर्ग 12:14</w:t>
        </w:r>
      </w:hyperlink>
      <w:r>
        <w:rPr>
          <w:lang w:val="hi_IN" w:bidi="hi_IN"/>
        </w:rPr>
        <w:t xml:space="preserve"> में, फसह को "</w:t>
      </w:r>
      <w:r>
        <w:rPr>
          <w:lang w:val="hi_IN" w:bidi="hi_IN"/>
        </w:rPr>
        <w:t>स्मरण दिलानेवाला</w:t>
      </w:r>
      <w:r>
        <w:rPr>
          <w:lang w:val="hi_IN" w:bidi="hi_IN"/>
        </w:rP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pPr/>
      <w:r>
        <w:rPr>
          <w:lang w:val="hi_IN" w:bidi="hi_IN"/>
        </w:rPr>
      </w:r>
      <w:r>
        <w:rPr>
          <w:lang w:val="hi_IN" w:bidi="hi_IN"/>
        </w:rPr>
        <w:t xml:space="preserve">इसी प्रकार, </w:t>
      </w:r>
      <w:hyperlink r:id="rId21">
        <w:r>
          <w:rPr>
            <w:lang w:val="hi_IN" w:bidi="hi_IN"/>
          </w:rPr>
          <w:rPr>
            <w:color w:val="0000EE"/>
            <w:u w:val="single"/>
          </w:rPr>
          <w:t>यहो 4:7</w:t>
        </w:r>
      </w:hyperlink>
      <w:r>
        <w:rPr>
          <w:lang w:val="hi_IN" w:bidi="hi_IN"/>
        </w:rPr>
        <w:t xml:space="preserve"> यरदन में बारह पत्थरों की स्थापना को "</w:t>
      </w:r>
      <w:r>
        <w:rPr>
          <w:lang w:val="hi_IN" w:bidi="hi_IN"/>
        </w:rPr>
        <w:t>स्मरण दिलानेवाले</w:t>
      </w:r>
      <w:r>
        <w:rPr>
          <w:lang w:val="hi_IN" w:bidi="hi_IN"/>
        </w:rPr>
        <w:t>" के रूप में वर्णित करता है। यह स्मरण इस्राएलियों को याद दिलाने में मदद करता था कि परमेश्वर ने उन्हें कनान में प्रवेश करने में सहायता की। यह स्मरण "</w:t>
      </w:r>
      <w:r>
        <w:rPr>
          <w:lang w:val="hi_IN" w:bidi="hi_IN"/>
        </w:rPr>
        <w:t>इस्राएल को सदा के लिये</w:t>
      </w:r>
      <w:r>
        <w:rPr>
          <w:lang w:val="hi_IN" w:bidi="hi_IN"/>
        </w:rPr>
        <w:t>" होना था। उन्होंने लोगों को याद दिलाया कि परमेश्वर ने उन्हें अतीत में बचाया था। यह स्मरण उन्हें भविष्य में कठिन समय का सामना करने के लिए साहस देने के लिए था।</w:t>
      </w:r>
    </w:p>
    <w:p>
      <w:pPr/>
      <w:r>
        <w:rPr>
          <w:lang w:val="hi_IN" w:bidi="hi_IN"/>
        </w:rPr>
      </w:r>
      <w:r>
        <w:rPr>
          <w:lang w:val="hi_IN" w:bidi="hi_IN"/>
        </w:rPr>
        <w:t>एक और उदाहरण महायाजक के विशेष वस्त्र पर लगे "</w:t>
      </w:r>
      <w:r>
        <w:rPr>
          <w:lang w:val="hi_IN" w:bidi="hi_IN"/>
        </w:rPr>
        <w:t>स्मरण दिलवाने वाले मणि</w:t>
      </w:r>
      <w:r>
        <w:rPr>
          <w:lang w:val="hi_IN" w:bidi="hi_IN"/>
        </w:rPr>
        <w:t>" जिसे "एपोद" कहा जाता है (</w:t>
      </w:r>
      <w:hyperlink r:id="rId22">
        <w:r>
          <w:rPr>
            <w:lang w:val="hi_IN" w:bidi="hi_IN"/>
          </w:rPr>
          <w:rPr>
            <w:color w:val="0000EE"/>
            <w:u w:val="single"/>
          </w:rPr>
          <w:t>निर्ग 28:12, 29</w:t>
        </w:r>
      </w:hyperlink>
      <w:r>
        <w:rPr>
          <w:lang w:val="hi_IN" w:bidi="hi_IN"/>
        </w:rPr>
        <w:t xml:space="preserve">; </w:t>
      </w:r>
      <w:hyperlink r:id="rId23">
        <w:r>
          <w:rPr>
            <w:lang w:val="hi_IN" w:bidi="hi_IN"/>
          </w:rPr>
          <w:rPr>
            <w:color w:val="0000EE"/>
            <w:u w:val="single"/>
          </w:rPr>
          <w:t>39:7</w:t>
        </w:r>
      </w:hyperlink>
      <w:r>
        <w:rPr>
          <w:lang w:val="hi_IN" w:bidi="hi_IN"/>
        </w:rP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pPr/>
      <w:r>
        <w:rPr>
          <w:lang w:val="hi_IN" w:bidi="hi_IN"/>
        </w:rPr>
      </w:r>
      <w:hyperlink r:id="rId24">
        <w:r>
          <w:rPr>
            <w:lang w:val="hi_IN" w:bidi="hi_IN"/>
          </w:rPr>
          <w:rPr>
            <w:color w:val="0000EE"/>
            <w:u w:val="single"/>
          </w:rPr>
          <w:t xml:space="preserve">लैव्य 2:2, 16 </w:t>
        </w:r>
      </w:hyperlink>
      <w:r>
        <w:rPr>
          <w:lang w:val="hi_IN" w:bidi="hi_IN"/>
        </w:rPr>
        <w:t>में "</w:t>
      </w:r>
      <w:r>
        <w:rPr>
          <w:lang w:val="hi_IN" w:bidi="hi_IN"/>
        </w:rPr>
        <w:t>स्मरण दिलानेवाले</w:t>
      </w:r>
      <w:r>
        <w:rPr>
          <w:lang w:val="hi_IN" w:bidi="hi_IN"/>
        </w:rPr>
        <w:t xml:space="preserve">" शब्द का प्रयोग </w:t>
      </w:r>
      <w:r>
        <w:rPr>
          <w:lang w:val="hi_IN" w:bidi="hi_IN"/>
        </w:rPr>
        <w:t>अन्नबलि</w:t>
      </w:r>
      <w:r>
        <w:rPr>
          <w:lang w:val="hi_IN" w:bidi="hi_IN"/>
        </w:rP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rPr>
          <w:lang w:val="hi_IN" w:bidi="hi_IN"/>
        </w:rPr>
        <w:t>नए नियम में स्मरण</w:t>
      </w:r>
    </w:p>
    <w:p>
      <w:pPr/>
      <w:r>
        <w:rPr>
          <w:lang w:val="hi_IN" w:bidi="hi_IN"/>
        </w:rPr>
      </w:r>
      <w:r>
        <w:rPr>
          <w:lang w:val="hi_IN" w:bidi="hi_IN"/>
        </w:rP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rPr>
          <w:lang w:val="hi_IN" w:bidi="hi_IN"/>
        </w:rPr>
        <w:t>यह मेरी देह है, जो तुम्हारे लिये दी जाती है: मेरे स्मरण के लिये यही किया करो</w:t>
      </w:r>
      <w:r>
        <w:rPr>
          <w:lang w:val="hi_IN" w:bidi="hi_IN"/>
        </w:rPr>
        <w:t>” (</w:t>
      </w:r>
      <w:hyperlink r:id="rId25">
        <w:r>
          <w:rPr>
            <w:lang w:val="hi_IN" w:bidi="hi_IN"/>
          </w:rPr>
          <w:rPr>
            <w:color w:val="0000EE"/>
            <w:u w:val="single"/>
          </w:rPr>
          <w:t>लूका 22:19</w:t>
        </w:r>
      </w:hyperlink>
      <w:r>
        <w:rPr>
          <w:lang w:val="hi_IN" w:bidi="hi_IN"/>
        </w:rP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Pr>
          <w:lang w:val="hi_IN" w:bidi="hi_IN"/>
        </w:rPr>
      </w:r>
      <w:r>
        <w:rPr>
          <w:lang w:val="hi_IN" w:bidi="hi_IN"/>
        </w:rPr>
      </w:r>
    </w:p>
    <w:p>
      <w:pPr/>
      <w:r>
        <w:rPr>
          <w:lang w:val="hi_IN" w:bidi="hi_IN"/>
        </w:rPr>
      </w:r>
    </w:p>
    <w:p>
      <w:pPr>
        <w:pStyle w:val="Heading2"/>
      </w:pPr>
      <w:r>
        <w:rPr>
          <w:lang w:val="hi_IN" w:bidi="hi_IN"/>
        </w:rPr>
        <w:t>स्मरण की पुस्तक</w:t>
      </w:r>
      <w:r>
        <w:rPr>
          <w:lang w:val="hi_IN" w:bidi="hi_IN"/>
        </w:rPr>
      </w:r>
    </w:p>
    <w:p>
      <w:pPr/>
      <w:r>
        <w:rPr>
          <w:lang w:val="hi_IN" w:bidi="hi_IN"/>
        </w:rPr>
      </w:r>
      <w:r>
        <w:rPr>
          <w:lang w:val="hi_IN" w:bidi="hi_IN"/>
        </w:rPr>
        <w:t>परमेश्वर से डरने वालों के नामों का अलौकिक अभिलेख, पुराने नियम में एक बार उल्लेख किया गया है (</w:t>
      </w:r>
      <w:hyperlink r:id="rId26">
        <w:r>
          <w:rPr>
            <w:lang w:val="hi_IN" w:bidi="hi_IN"/>
          </w:rPr>
          <w:rPr>
            <w:color w:val="0000EE"/>
            <w:u w:val="single"/>
          </w:rPr>
          <w:t>मला 3:16</w:t>
        </w:r>
      </w:hyperlink>
      <w:r>
        <w:rPr>
          <w:lang w:val="hi_IN" w:bidi="hi_IN"/>
        </w:rP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प्रकाशितवाक्य के पुस्तक में उल्लिखित सात कलीसियाओं में से एक का स्थान (</w:t>
      </w:r>
      <w:hyperlink r:id="rId27">
        <w:r>
          <w:rPr>
            <w:lang w:val="hi_IN" w:bidi="hi_IN"/>
          </w:rPr>
          <w:rPr>
            <w:color w:val="0000EE"/>
            <w:u w:val="single"/>
          </w:rPr>
          <w:t>प्रका 1:11</w:t>
        </w:r>
      </w:hyperlink>
      <w:r>
        <w:rPr>
          <w:lang w:val="hi_IN" w:bidi="hi_IN"/>
        </w:rPr>
        <w:t xml:space="preserve">; </w:t>
      </w:r>
      <w:hyperlink r:id="rId28">
        <w:r>
          <w:rPr>
            <w:lang w:val="hi_IN" w:bidi="hi_IN"/>
          </w:rPr>
          <w:rPr>
            <w:color w:val="0000EE"/>
            <w:u w:val="single"/>
          </w:rPr>
          <w:t>2:8–11</w:t>
        </w:r>
      </w:hyperlink>
      <w:r>
        <w:rPr>
          <w:lang w:val="hi_IN" w:bidi="hi_IN"/>
        </w:rPr>
        <w:t>)। यह आधुनिक इज़मिर है, जो तुर्की में स्थित है।</w:t>
      </w:r>
    </w:p>
    <w:p>
      <w:pPr/>
      <w:r>
        <w:rPr>
          <w:lang w:val="hi_IN" w:bidi="hi_IN"/>
        </w:rPr>
      </w:r>
      <w:r>
        <w:rPr>
          <w:lang w:val="hi_IN" w:bidi="hi_IN"/>
        </w:rP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rPr>
          <w:lang w:val="hi_IN" w:bidi="hi_IN"/>
        </w:rPr>
        <w:t>एँ</w:t>
      </w:r>
      <w:r>
        <w:rPr>
          <w:lang w:val="hi_IN" w:bidi="hi_IN"/>
        </w:rP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pPr/>
      <w:r>
        <w:rPr>
          <w:lang w:val="hi_IN" w:bidi="hi_IN"/>
        </w:rPr>
      </w:r>
      <w:hyperlink r:id="rId29">
        <w:r>
          <w:rPr>
            <w:lang w:val="hi_IN" w:bidi="hi_IN"/>
          </w:rPr>
          <w:rPr>
            <w:color w:val="0000EE"/>
            <w:u w:val="single"/>
          </w:rPr>
          <w:t>प्रकाशितवाक्य 2:8</w:t>
        </w:r>
      </w:hyperlink>
      <w:r>
        <w:rPr>
          <w:lang w:val="hi_IN" w:bidi="hi_IN"/>
        </w:rPr>
        <w:t xml:space="preserve"> शहर को "</w:t>
      </w:r>
      <w:r>
        <w:rPr>
          <w:lang w:val="hi_IN" w:bidi="hi_IN"/>
        </w:rPr>
        <w:t>जो मर गया था और अब जीवित हो गया है</w:t>
      </w:r>
      <w:r>
        <w:rPr>
          <w:lang w:val="hi_IN" w:bidi="hi_IN"/>
        </w:rP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rPr>
          <w:lang w:val="hi_IN" w:bidi="hi_IN"/>
        </w:rPr>
        <w:t>शैतान का आराधनालय</w:t>
      </w:r>
      <w:r>
        <w:rPr>
          <w:lang w:val="hi_IN" w:bidi="hi_IN"/>
        </w:rPr>
        <w:t>" (</w:t>
      </w:r>
      <w:hyperlink r:id="rId30">
        <w:r>
          <w:rPr>
            <w:lang w:val="hi_IN" w:bidi="hi_IN"/>
          </w:rPr>
          <w:rPr>
            <w:color w:val="0000EE"/>
            <w:u w:val="single"/>
          </w:rPr>
          <w:t>प्रका 2:9</w:t>
        </w:r>
      </w:hyperlink>
      <w:r>
        <w:rPr>
          <w:lang w:val="hi_IN" w:bidi="hi_IN"/>
        </w:rPr>
        <w:t xml:space="preserve">) और शैतान द्वारा उन्हें बन्दीगृह में डालने (वचन </w:t>
      </w:r>
      <w:hyperlink r:id="rId31">
        <w:r>
          <w:rPr>
            <w:lang w:val="hi_IN" w:bidi="hi_IN"/>
          </w:rPr>
          <w:rPr>
            <w:color w:val="0000EE"/>
            <w:u w:val="single"/>
          </w:rPr>
          <w:t>10</w:t>
        </w:r>
      </w:hyperlink>
      <w:r>
        <w:rPr>
          <w:lang w:val="hi_IN" w:bidi="hi_IN"/>
        </w:rP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8:1" TargetMode="External"/><Relationship Id="rId14" Type="http://schemas.openxmlformats.org/officeDocument/2006/relationships/hyperlink" Target="https://ref.ly/Gen30:22" TargetMode="External"/><Relationship Id="rId15" Type="http://schemas.openxmlformats.org/officeDocument/2006/relationships/hyperlink" Target="https://ref.ly/Ps77:11" TargetMode="External"/><Relationship Id="rId16" Type="http://schemas.openxmlformats.org/officeDocument/2006/relationships/hyperlink" Target="https://ref.ly/Ps78:7" TargetMode="External"/><Relationship Id="rId17" Type="http://schemas.openxmlformats.org/officeDocument/2006/relationships/hyperlink" Target="https://ref.ly/Ps105:5" TargetMode="External"/><Relationship Id="rId18" Type="http://schemas.openxmlformats.org/officeDocument/2006/relationships/hyperlink" Target="https://ref.ly/Ps78:11,Ps78:42" TargetMode="External"/><Relationship Id="rId19" Type="http://schemas.openxmlformats.org/officeDocument/2006/relationships/hyperlink" Target="https://ref.ly/Ps106:7,Ps106:13,Ps106:21-Ps106:22" TargetMode="External"/><Relationship Id="rId20" Type="http://schemas.openxmlformats.org/officeDocument/2006/relationships/hyperlink" Target="https://ref.ly/Exod12:14" TargetMode="External"/><Relationship Id="rId21" Type="http://schemas.openxmlformats.org/officeDocument/2006/relationships/hyperlink" Target="https://ref.ly/Josh4:7" TargetMode="External"/><Relationship Id="rId22" Type="http://schemas.openxmlformats.org/officeDocument/2006/relationships/hyperlink" Target="https://ref.ly/Exod28:12,Exod28:29" TargetMode="External"/><Relationship Id="rId23" Type="http://schemas.openxmlformats.org/officeDocument/2006/relationships/hyperlink" Target="https://ref.ly/Exod39:7" TargetMode="External"/><Relationship Id="rId24" Type="http://schemas.openxmlformats.org/officeDocument/2006/relationships/hyperlink" Target="https://ref.ly/Lev2:2,Lev2:16" TargetMode="External"/><Relationship Id="rId25" Type="http://schemas.openxmlformats.org/officeDocument/2006/relationships/hyperlink" Target="https://ref.ly/Luke22:19" TargetMode="External"/><Relationship Id="rId26" Type="http://schemas.openxmlformats.org/officeDocument/2006/relationships/hyperlink" Target="https://ref.ly/Mal3:16" TargetMode="External"/><Relationship Id="rId27" Type="http://schemas.openxmlformats.org/officeDocument/2006/relationships/hyperlink" Target="https://ref.ly/Rev1:11" TargetMode="External"/><Relationship Id="rId28" Type="http://schemas.openxmlformats.org/officeDocument/2006/relationships/hyperlink" Target="https://ref.ly/Rev2:8-Rev2:11" TargetMode="External"/><Relationship Id="rId29" Type="http://schemas.openxmlformats.org/officeDocument/2006/relationships/hyperlink" Target="https://ref.ly/Rev2:8" TargetMode="External"/><Relationship Id="rId30" Type="http://schemas.openxmlformats.org/officeDocument/2006/relationships/hyperlink" Target="https://ref.ly/Rev2:9" TargetMode="External"/><Relationship Id="rId31"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