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i/>
          <w:lang w:val="ru_RU" w:bidi="ru_RU"/>
        </w:rPr>
        <w:t>Избирать, Избрание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Избирать, Избрание</w:t>
      </w:r>
      <w:r>
        <w:rPr>
          <w:lang w:val="ru_RU" w:bidi="ru_RU"/>
        </w:rPr>
      </w:r>
    </w:p>
    <w:p>
      <w:pPr/>
      <w:r>
        <w:rPr>
          <w:lang w:val="ru_RU" w:bidi="ru_RU"/>
        </w:rPr>
      </w:r>
      <w:r>
        <w:rPr>
          <w:lang w:val="ru_RU" w:bidi="ru_RU"/>
        </w:rP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pPr/>
      <w:r>
        <w:rPr>
          <w:lang w:val="ru_RU" w:bidi="ru_RU"/>
        </w:rPr>
      </w:r>
      <w:r>
        <w:rPr>
          <w:lang w:val="ru_RU" w:bidi="ru_RU"/>
        </w:rP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hyperlink r:id="rId13">
        <w:r>
          <w:rPr>
            <w:lang w:val="ru_RU" w:bidi="ru_RU"/>
          </w:rPr>
          <w:rPr>
            <w:color w:val="0000EE"/>
            <w:u w:val="single"/>
          </w:rPr>
          <w:t>Деян.13:17</w:t>
        </w:r>
      </w:hyperlink>
      <w:r>
        <w:rPr>
          <w:lang w:val="ru_RU" w:bidi="ru_RU"/>
        </w:rP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hyperlink r:id="rId14">
        <w:r>
          <w:rPr>
            <w:lang w:val="ru_RU" w:bidi="ru_RU"/>
          </w:rPr>
          <w:rPr>
            <w:color w:val="0000EE"/>
            <w:u w:val="single"/>
          </w:rPr>
          <w:t>Втор.7:7–8</w:t>
        </w:r>
      </w:hyperlink>
      <w:r>
        <w:rPr>
          <w:lang w:val="ru_RU" w:bidi="ru_RU"/>
        </w:rPr>
        <w:t>). Бог также избрал царей для Своего народа ̶ Саула и Давида (</w:t>
      </w:r>
      <w:hyperlink r:id="rId15">
        <w:r>
          <w:rPr>
            <w:lang w:val="ru_RU" w:bidi="ru_RU"/>
          </w:rPr>
          <w:rPr>
            <w:color w:val="0000EE"/>
            <w:u w:val="single"/>
          </w:rPr>
          <w:t>1Цар.10:24</w:t>
        </w:r>
      </w:hyperlink>
      <w:r>
        <w:rPr>
          <w:lang w:val="ru_RU" w:bidi="ru_RU"/>
        </w:rPr>
        <w:t xml:space="preserve">; </w:t>
      </w:r>
      <w:hyperlink r:id="rId16">
        <w:r>
          <w:rPr>
            <w:lang w:val="ru_RU" w:bidi="ru_RU"/>
          </w:rPr>
          <w:rPr>
            <w:color w:val="0000EE"/>
            <w:u w:val="single"/>
          </w:rPr>
          <w:t>2Цар.6:21</w:t>
        </w:r>
      </w:hyperlink>
      <w:r>
        <w:rPr>
          <w:lang w:val="ru_RU" w:bidi="ru_RU"/>
        </w:rP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pPr/>
      <w:r>
        <w:rPr>
          <w:lang w:val="ru_RU" w:bidi="ru_RU"/>
        </w:rPr>
      </w:r>
      <w:r>
        <w:rPr>
          <w:lang w:val="ru_RU" w:bidi="ru_RU"/>
        </w:rP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hyperlink r:id="rId17">
        <w:r>
          <w:rPr>
            <w:lang w:val="ru_RU" w:bidi="ru_RU"/>
          </w:rPr>
          <w:rPr>
            <w:color w:val="0000EE"/>
            <w:u w:val="single"/>
          </w:rPr>
          <w:t>Мк.13:20, 27</w:t>
        </w:r>
      </w:hyperlink>
      <w:r>
        <w:rPr>
          <w:lang w:val="ru_RU" w:bidi="ru_RU"/>
        </w:rPr>
        <w:t>). Иисус оправдает их, потому что они терпеливо переносили страдания, пока ждали Его возвращения (</w:t>
      </w:r>
      <w:hyperlink r:id="rId18">
        <w:r>
          <w:rPr>
            <w:lang w:val="ru_RU" w:bidi="ru_RU"/>
          </w:rPr>
          <w:rPr>
            <w:color w:val="0000EE"/>
            <w:u w:val="single"/>
          </w:rPr>
          <w:t>Лк.18:7</w:t>
        </w:r>
      </w:hyperlink>
      <w:r>
        <w:rPr>
          <w:lang w:val="ru_RU" w:bidi="ru_RU"/>
        </w:rPr>
        <w:t xml:space="preserve">). В </w:t>
      </w:r>
      <w:hyperlink r:id="rId19">
        <w:r>
          <w:rPr>
            <w:lang w:val="ru_RU" w:bidi="ru_RU"/>
          </w:rPr>
          <w:rPr>
            <w:color w:val="0000EE"/>
            <w:u w:val="single"/>
          </w:rPr>
          <w:t>1Пет.2:9</w:t>
        </w:r>
      </w:hyperlink>
      <w:r>
        <w:rPr>
          <w:lang w:val="ru_RU" w:bidi="ru_RU"/>
        </w:rPr>
        <w:t xml:space="preserve"> Божий народ назван «родом избранным». Это выражение изначально использовалось в отношении народа Израиля (</w:t>
      </w:r>
      <w:hyperlink r:id="rId20">
        <w:r>
          <w:rPr>
            <w:lang w:val="ru_RU" w:bidi="ru_RU"/>
          </w:rPr>
          <w:rPr>
            <w:color w:val="0000EE"/>
            <w:u w:val="single"/>
          </w:rPr>
          <w:t>Ис.43:20</w:t>
        </w:r>
      </w:hyperlink>
      <w:r>
        <w:rPr>
          <w:lang w:val="ru_RU" w:bidi="ru_RU"/>
        </w:rP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pPr/>
      <w:r>
        <w:rPr>
          <w:lang w:val="ru_RU" w:bidi="ru_RU"/>
        </w:rPr>
      </w:r>
      <w:r>
        <w:rPr>
          <w:lang w:val="ru_RU" w:bidi="ru_RU"/>
        </w:rPr>
        <w:t xml:space="preserve">В </w:t>
      </w:r>
      <w:hyperlink r:id="rId21">
        <w:r>
          <w:rPr>
            <w:lang w:val="ru_RU" w:bidi="ru_RU"/>
          </w:rPr>
          <w:rPr>
            <w:color w:val="0000EE"/>
            <w:u w:val="single"/>
          </w:rPr>
          <w:t>Рим.9 ̶ 11</w:t>
        </w:r>
      </w:hyperlink>
      <w:r>
        <w:rPr>
          <w:lang w:val="ru_RU" w:bidi="ru_RU"/>
        </w:rP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hyperlink r:id="rId22">
        <w:r>
          <w:rPr>
            <w:lang w:val="ru_RU" w:bidi="ru_RU"/>
          </w:rPr>
          <w:rPr>
            <w:color w:val="0000EE"/>
            <w:u w:val="single"/>
          </w:rPr>
          <w:t>Рим.11:5–7</w:t>
        </w:r>
      </w:hyperlink>
      <w:r>
        <w:rPr>
          <w:lang w:val="ru_RU" w:bidi="ru_RU"/>
        </w:rPr>
        <w:t>).</w:t>
      </w:r>
    </w:p>
    <w:p>
      <w:pPr/>
      <w:r>
        <w:rPr>
          <w:lang w:val="ru_RU" w:bidi="ru_RU"/>
        </w:rPr>
      </w:r>
      <w:r>
        <w:rPr>
          <w:lang w:val="ru_RU" w:bidi="ru_RU"/>
        </w:rP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hyperlink r:id="rId23">
        <w:r>
          <w:rPr>
            <w:lang w:val="ru_RU" w:bidi="ru_RU"/>
          </w:rPr>
          <w:rPr>
            <w:color w:val="0000EE"/>
            <w:u w:val="single"/>
          </w:rPr>
          <w:t>Рим.11:28</w:t>
        </w:r>
      </w:hyperlink>
      <w:r>
        <w:rPr>
          <w:lang w:val="ru_RU" w:bidi="ru_RU"/>
        </w:rPr>
        <w:t>). И поэтому Павел уверен, что в назначенное время народ Израиля вернётся к Богу.</w:t>
      </w:r>
    </w:p>
    <w:p>
      <w:pPr/>
      <w:r>
        <w:rPr>
          <w:lang w:val="ru_RU" w:bidi="ru_RU"/>
        </w:rPr>
      </w:r>
      <w:r>
        <w:rPr>
          <w:lang w:val="ru_RU" w:bidi="ru_RU"/>
        </w:rP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hyperlink r:id="rId24">
        <w:r>
          <w:rPr>
            <w:lang w:val="ru_RU" w:bidi="ru_RU"/>
          </w:rPr>
          <w:rPr>
            <w:color w:val="0000EE"/>
            <w:u w:val="single"/>
          </w:rPr>
          <w:t>Рим.8:33</w:t>
        </w:r>
      </w:hyperlink>
      <w:r>
        <w:rPr>
          <w:lang w:val="ru_RU" w:bidi="ru_RU"/>
        </w:rPr>
        <w:t xml:space="preserve">; </w:t>
      </w:r>
      <w:hyperlink r:id="rId25">
        <w:r>
          <w:rPr>
            <w:lang w:val="ru_RU" w:bidi="ru_RU"/>
          </w:rPr>
          <w:rPr>
            <w:color w:val="0000EE"/>
            <w:u w:val="single"/>
          </w:rPr>
          <w:t>Кол.3:12</w:t>
        </w:r>
      </w:hyperlink>
      <w:r>
        <w:rPr>
          <w:lang w:val="ru_RU" w:bidi="ru_RU"/>
        </w:rPr>
        <w:t xml:space="preserve">; </w:t>
      </w:r>
      <w:hyperlink r:id="rId26">
        <w:r>
          <w:rPr>
            <w:lang w:val="ru_RU" w:bidi="ru_RU"/>
          </w:rPr>
          <w:rPr>
            <w:color w:val="0000EE"/>
            <w:u w:val="single"/>
          </w:rPr>
          <w:t>1Фес.1:4</w:t>
        </w:r>
      </w:hyperlink>
      <w:r>
        <w:rPr>
          <w:lang w:val="ru_RU" w:bidi="ru_RU"/>
        </w:rPr>
        <w:t xml:space="preserve">; </w:t>
      </w:r>
      <w:hyperlink r:id="rId27">
        <w:r>
          <w:rPr>
            <w:lang w:val="ru_RU" w:bidi="ru_RU"/>
          </w:rPr>
          <w:rPr>
            <w:color w:val="0000EE"/>
            <w:u w:val="single"/>
          </w:rPr>
          <w:t>2Тим.2:10</w:t>
        </w:r>
      </w:hyperlink>
      <w:r>
        <w:rPr>
          <w:lang w:val="ru_RU" w:bidi="ru_RU"/>
        </w:rPr>
        <w:t xml:space="preserve">; </w:t>
      </w:r>
      <w:hyperlink r:id="rId28">
        <w:r>
          <w:rPr>
            <w:lang w:val="ru_RU" w:bidi="ru_RU"/>
          </w:rPr>
          <w:rPr>
            <w:color w:val="0000EE"/>
            <w:u w:val="single"/>
          </w:rPr>
          <w:t>Тит.1:1</w:t>
        </w:r>
      </w:hyperlink>
      <w:r>
        <w:rPr>
          <w:lang w:val="ru_RU" w:bidi="ru_RU"/>
        </w:rPr>
        <w:t xml:space="preserve">; </w:t>
      </w:r>
      <w:hyperlink r:id="rId29">
        <w:r>
          <w:rPr>
            <w:lang w:val="ru_RU" w:bidi="ru_RU"/>
          </w:rPr>
          <w:rPr>
            <w:color w:val="0000EE"/>
            <w:u w:val="single"/>
          </w:rPr>
          <w:t>1Пет.1:1–2</w:t>
        </w:r>
      </w:hyperlink>
      <w:r>
        <w:rPr>
          <w:lang w:val="ru_RU" w:bidi="ru_RU"/>
        </w:rPr>
        <w:t xml:space="preserve">; </w:t>
      </w:r>
      <w:hyperlink r:id="rId30">
        <w:r>
          <w:rPr>
            <w:lang w:val="ru_RU" w:bidi="ru_RU"/>
          </w:rPr>
          <w:rPr>
            <w:color w:val="0000EE"/>
            <w:u w:val="single"/>
          </w:rPr>
          <w:t>2Пет.1:10</w:t>
        </w:r>
      </w:hyperlink>
      <w:r>
        <w:rPr>
          <w:lang w:val="ru_RU" w:bidi="ru_RU"/>
        </w:rPr>
        <w:t xml:space="preserve">; </w:t>
      </w:r>
      <w:hyperlink r:id="rId31">
        <w:r>
          <w:rPr>
            <w:lang w:val="ru_RU" w:bidi="ru_RU"/>
          </w:rPr>
          <w:rPr>
            <w:color w:val="0000EE"/>
            <w:u w:val="single"/>
          </w:rPr>
          <w:t>Откр.17:14</w:t>
        </w:r>
      </w:hyperlink>
      <w:r>
        <w:rPr>
          <w:lang w:val="ru_RU" w:bidi="ru_RU"/>
        </w:rPr>
        <w:t xml:space="preserve">; ср. </w:t>
      </w:r>
      <w:hyperlink r:id="rId32">
        <w:r>
          <w:rPr>
            <w:lang w:val="ru_RU" w:bidi="ru_RU"/>
          </w:rPr>
          <w:rPr>
            <w:color w:val="0000EE"/>
            <w:u w:val="single"/>
          </w:rPr>
          <w:t>Рим.16:13</w:t>
        </w:r>
      </w:hyperlink>
      <w:r>
        <w:rPr>
          <w:lang w:val="ru_RU" w:bidi="ru_RU"/>
        </w:rPr>
        <w:t xml:space="preserve"> и </w:t>
      </w:r>
      <w:hyperlink r:id="rId33">
        <w:r>
          <w:rPr>
            <w:lang w:val="ru_RU" w:bidi="ru_RU"/>
          </w:rPr>
          <w:rPr>
            <w:color w:val="0000EE"/>
            <w:u w:val="single"/>
          </w:rPr>
          <w:t>2Ин.1:13</w:t>
        </w:r>
      </w:hyperlink>
      <w:r>
        <w:rPr>
          <w:lang w:val="ru_RU" w:bidi="ru_RU"/>
        </w:rP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pPr/>
      <w:r>
        <w:rPr>
          <w:lang w:val="ru_RU" w:bidi="ru_RU"/>
        </w:rPr>
      </w:r>
      <w:r>
        <w:rPr>
          <w:lang w:val="ru_RU" w:bidi="ru_RU"/>
        </w:rP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hyperlink r:id="rId34">
        <w:r>
          <w:rPr>
            <w:lang w:val="ru_RU" w:bidi="ru_RU"/>
          </w:rPr>
          <w:rPr>
            <w:color w:val="0000EE"/>
            <w:u w:val="single"/>
          </w:rPr>
          <w:t>Еф.1:4</w:t>
        </w:r>
      </w:hyperlink>
      <w:r>
        <w:rPr>
          <w:lang w:val="ru_RU" w:bidi="ru_RU"/>
        </w:rPr>
        <w:t xml:space="preserve">; ср. </w:t>
      </w:r>
      <w:hyperlink r:id="rId35">
        <w:r>
          <w:rPr>
            <w:lang w:val="ru_RU" w:bidi="ru_RU"/>
          </w:rPr>
          <w:rPr>
            <w:color w:val="0000EE"/>
            <w:u w:val="single"/>
          </w:rPr>
          <w:t>Ин.15:16, 19</w:t>
        </w:r>
      </w:hyperlink>
      <w:r>
        <w:rPr>
          <w:lang w:val="ru_RU" w:bidi="ru_RU"/>
        </w:rP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hyperlink r:id="rId36">
        <w:r>
          <w:rPr>
            <w:lang w:val="ru_RU" w:bidi="ru_RU"/>
          </w:rPr>
          <w:rPr>
            <w:color w:val="0000EE"/>
            <w:u w:val="single"/>
          </w:rPr>
          <w:t>1Кор.1:27–28</w:t>
        </w:r>
      </w:hyperlink>
      <w:r>
        <w:rPr>
          <w:lang w:val="ru_RU" w:bidi="ru_RU"/>
        </w:rP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pPr/>
      <w:r>
        <w:rPr>
          <w:lang w:val="ru_RU" w:bidi="ru_RU"/>
        </w:rPr>
      </w:r>
      <w:r>
        <w:rPr>
          <w:lang w:val="ru_RU" w:bidi="ru_RU"/>
        </w:rP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hyperlink r:id="rId24">
        <w:r>
          <w:rPr>
            <w:lang w:val="ru_RU" w:bidi="ru_RU"/>
          </w:rPr>
          <w:rPr>
            <w:color w:val="0000EE"/>
            <w:u w:val="single"/>
          </w:rPr>
          <w:t>Рим.8:33</w:t>
        </w:r>
      </w:hyperlink>
      <w:r>
        <w:rPr>
          <w:lang w:val="ru_RU" w:bidi="ru_RU"/>
        </w:rPr>
        <w:t>). Эти избранники являются царственным священством и Божьими слугами, имеющими право доступа к Нему (</w:t>
      </w:r>
      <w:hyperlink r:id="rId19">
        <w:r>
          <w:rPr>
            <w:lang w:val="ru_RU" w:bidi="ru_RU"/>
          </w:rPr>
          <w:rPr>
            <w:color w:val="0000EE"/>
            <w:u w:val="single"/>
          </w:rPr>
          <w:t>1Пет.2:9</w:t>
        </w:r>
      </w:hyperlink>
      <w:r>
        <w:rPr>
          <w:lang w:val="ru_RU" w:bidi="ru_RU"/>
        </w:rPr>
        <w:t>). Именно ради них апостолы терпели лишения и страдания, чтобы они могли насладиться грядущим спасением и вечной славой (</w:t>
      </w:r>
      <w:hyperlink r:id="rId27">
        <w:r>
          <w:rPr>
            <w:lang w:val="ru_RU" w:bidi="ru_RU"/>
          </w:rPr>
          <w:rPr>
            <w:color w:val="0000EE"/>
            <w:u w:val="single"/>
          </w:rPr>
          <w:t>2Тим.2:10</w:t>
        </w:r>
      </w:hyperlink>
      <w:r>
        <w:rPr>
          <w:lang w:val="ru_RU" w:bidi="ru_RU"/>
        </w:rPr>
        <w:t>).</w:t>
      </w:r>
    </w:p>
    <w:p>
      <w:pPr/>
      <w:r>
        <w:rPr>
          <w:lang w:val="ru_RU" w:bidi="ru_RU"/>
        </w:rPr>
      </w:r>
      <w:r>
        <w:rPr>
          <w:lang w:val="ru_RU" w:bidi="ru_RU"/>
        </w:rPr>
        <w:t>Избранных отличает их вера в Бога (</w:t>
      </w:r>
      <w:hyperlink r:id="rId28">
        <w:r>
          <w:rPr>
            <w:lang w:val="ru_RU" w:bidi="ru_RU"/>
          </w:rPr>
          <w:rPr>
            <w:color w:val="0000EE"/>
            <w:u w:val="single"/>
          </w:rPr>
          <w:t>Втор.1:1</w:t>
        </w:r>
      </w:hyperlink>
      <w:r>
        <w:rPr>
          <w:lang w:val="ru_RU" w:bidi="ru_RU"/>
        </w:rPr>
        <w:t>), и они призваны проявлять характер, присущий Божьему народу (</w:t>
      </w:r>
      <w:hyperlink r:id="rId25">
        <w:r>
          <w:rPr>
            <w:lang w:val="ru_RU" w:bidi="ru_RU"/>
          </w:rPr>
          <w:rPr>
            <w:color w:val="0000EE"/>
            <w:u w:val="single"/>
          </w:rPr>
          <w:t>Кол.3:12</w:t>
        </w:r>
      </w:hyperlink>
      <w:r>
        <w:rPr>
          <w:lang w:val="ru_RU" w:bidi="ru_RU"/>
        </w:rPr>
        <w:t>). Они должны твёрдо держаться своего призвания и избрания, то есть своим образом жизни они должны показать, что принадлежат Богу (</w:t>
      </w:r>
      <w:hyperlink r:id="rId30">
        <w:r>
          <w:rPr>
            <w:lang w:val="ru_RU" w:bidi="ru_RU"/>
          </w:rPr>
          <w:rPr>
            <w:color w:val="0000EE"/>
            <w:u w:val="single"/>
          </w:rPr>
          <w:t>2Пет.1:10</w:t>
        </w:r>
      </w:hyperlink>
      <w:r>
        <w:rPr>
          <w:lang w:val="ru_RU" w:bidi="ru_RU"/>
        </w:rPr>
        <w:t>). Они должны хранить верность Тому, Кто призвал их (</w:t>
      </w:r>
      <w:hyperlink r:id="rId31">
        <w:r>
          <w:rPr>
            <w:lang w:val="ru_RU" w:bidi="ru_RU"/>
          </w:rPr>
          <w:rPr>
            <w:color w:val="0000EE"/>
            <w:u w:val="single"/>
          </w:rPr>
          <w:t>Откр.17:14</w:t>
        </w:r>
      </w:hyperlink>
      <w:r>
        <w:rPr>
          <w:lang w:val="ru_RU" w:bidi="ru_RU"/>
        </w:rPr>
        <w:t>).</w:t>
      </w:r>
    </w:p>
    <w:p>
      <w:pPr/>
      <w:r>
        <w:rPr>
          <w:lang w:val="ru_RU" w:bidi="ru_RU"/>
        </w:rPr>
      </w:r>
      <w:r>
        <w:rPr>
          <w:lang w:val="ru_RU" w:bidi="ru_RU"/>
        </w:rPr>
        <w:t xml:space="preserve">Связь между Божьим призывом и человеческим откликом показана в </w:t>
      </w:r>
      <w:hyperlink r:id="rId37">
        <w:r>
          <w:rPr>
            <w:lang w:val="ru_RU" w:bidi="ru_RU"/>
          </w:rPr>
          <w:rPr>
            <w:color w:val="0000EE"/>
            <w:u w:val="single"/>
          </w:rPr>
          <w:t>Мф.22:14</w:t>
        </w:r>
      </w:hyperlink>
      <w:r>
        <w:rPr>
          <w:lang w:val="ru_RU" w:bidi="ru_RU"/>
        </w:rP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hyperlink r:id="rId38">
        <w:r>
          <w:rPr>
            <w:lang w:val="ru_RU" w:bidi="ru_RU"/>
          </w:rPr>
          <w:rPr>
            <w:color w:val="0000EE"/>
            <w:u w:val="single"/>
          </w:rPr>
          <w:t>1Фес.1:4–5</w:t>
        </w:r>
      </w:hyperlink>
      <w:r>
        <w:rPr>
          <w:lang w:val="ru_RU" w:bidi="ru_RU"/>
        </w:rP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pPr/>
      <w:r>
        <w:rPr>
          <w:lang w:val="ru_RU" w:bidi="ru_RU"/>
        </w:rPr>
      </w:r>
      <w:r>
        <w:rPr>
          <w:lang w:val="ru_RU" w:bidi="ru_RU"/>
        </w:rP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hyperlink r:id="rId39">
        <w:r>
          <w:rPr>
            <w:lang w:val="ru_RU" w:bidi="ru_RU"/>
          </w:rPr>
          <w:rPr>
            <w:color w:val="0000EE"/>
            <w:u w:val="single"/>
          </w:rPr>
          <w:t>Лк.6:13</w:t>
        </w:r>
      </w:hyperlink>
      <w:r>
        <w:rPr>
          <w:lang w:val="ru_RU" w:bidi="ru_RU"/>
        </w:rPr>
        <w:t xml:space="preserve">; </w:t>
      </w:r>
      <w:hyperlink r:id="rId40">
        <w:r>
          <w:rPr>
            <w:lang w:val="ru_RU" w:bidi="ru_RU"/>
          </w:rPr>
          <w:rPr>
            <w:color w:val="0000EE"/>
            <w:u w:val="single"/>
          </w:rPr>
          <w:t>Деян.1:2</w:t>
        </w:r>
      </w:hyperlink>
      <w:r>
        <w:rPr>
          <w:lang w:val="ru_RU" w:bidi="ru_RU"/>
        </w:rPr>
        <w:t>). Эта же мысль появляется в Евангелии от Иоанна; Иисус сказал, что хотя он избрал Двенадцать, один из них оказался дьяволом (</w:t>
      </w:r>
      <w:hyperlink r:id="rId41">
        <w:r>
          <w:rPr>
            <w:lang w:val="ru_RU" w:bidi="ru_RU"/>
          </w:rPr>
          <w:rPr>
            <w:color w:val="0000EE"/>
            <w:u w:val="single"/>
          </w:rPr>
          <w:t>Ин.6:70</w:t>
        </w:r>
      </w:hyperlink>
      <w:r>
        <w:rPr>
          <w:lang w:val="ru_RU" w:bidi="ru_RU"/>
        </w:rPr>
        <w:t xml:space="preserve">; </w:t>
      </w:r>
      <w:hyperlink r:id="rId42">
        <w:r>
          <w:rPr>
            <w:lang w:val="ru_RU" w:bidi="ru_RU"/>
          </w:rPr>
          <w:rPr>
            <w:color w:val="0000EE"/>
            <w:u w:val="single"/>
          </w:rPr>
          <w:t>13:18</w:t>
        </w:r>
      </w:hyperlink>
      <w:r>
        <w:rPr>
          <w:lang w:val="ru_RU" w:bidi="ru_RU"/>
        </w:rP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hyperlink r:id="rId43">
        <w:r>
          <w:rPr>
            <w:lang w:val="ru_RU" w:bidi="ru_RU"/>
          </w:rPr>
          <w:rPr>
            <w:color w:val="0000EE"/>
            <w:u w:val="single"/>
          </w:rPr>
          <w:t>Деян.1:24</w:t>
        </w:r>
      </w:hyperlink>
      <w:r>
        <w:rPr>
          <w:lang w:val="ru_RU" w:bidi="ru_RU"/>
        </w:rPr>
        <w:t>). Пётр объясняет свою проповедь Евангелия среди язычников тем, что это Бог избрал его для этой цели (</w:t>
      </w:r>
      <w:hyperlink r:id="rId44">
        <w:r>
          <w:rPr>
            <w:lang w:val="ru_RU" w:bidi="ru_RU"/>
          </w:rPr>
          <w:rPr>
            <w:color w:val="0000EE"/>
            <w:u w:val="single"/>
          </w:rPr>
          <w:t>15:7</w:t>
        </w:r>
      </w:hyperlink>
      <w:r>
        <w:rPr>
          <w:lang w:val="ru_RU" w:bidi="ru_RU"/>
        </w:rPr>
        <w:t>). Подобным образом и Павел был избранным инструментом для Божьего служения язычникам (</w:t>
      </w:r>
      <w:hyperlink r:id="rId45">
        <w:r>
          <w:rPr>
            <w:lang w:val="ru_RU" w:bidi="ru_RU"/>
          </w:rPr>
          <w:rPr>
            <w:color w:val="0000EE"/>
            <w:u w:val="single"/>
          </w:rPr>
          <w:t>9:15</w:t>
        </w:r>
      </w:hyperlink>
      <w:r>
        <w:rPr>
          <w:lang w:val="ru_RU" w:bidi="ru_RU"/>
        </w:rPr>
        <w:t>). Инициатива христианской миссии принадлежит Богу, Который избирает людей для служения Ему определённым образом.</w:t>
      </w:r>
    </w:p>
    <w:p>
      <w:pPr/>
      <w:r>
        <w:rPr>
          <w:lang w:val="ru_RU" w:bidi="ru_RU"/>
        </w:rPr>
      </w:r>
      <w:r>
        <w:rPr>
          <w:i/>
          <w:lang w:val="ru_RU" w:bidi="ru_RU"/>
        </w:rPr>
        <w:t>См. также</w:t>
      </w:r>
      <w:r>
        <w:rPr>
          <w:lang w:val="ru_RU" w:bidi="ru_RU"/>
        </w:rPr>
        <w:t xml:space="preserve"> </w:t>
      </w:r>
      <w:r>
        <w:rPr>
          <w:lang w:val="ru_RU" w:bidi="ru_RU"/>
        </w:rPr>
        <w:t>Предузнание</w:t>
      </w:r>
      <w:r>
        <w:rPr>
          <w:lang w:val="ru_RU" w:bidi="ru_RU"/>
        </w:rPr>
        <w:t xml:space="preserve">; </w:t>
      </w:r>
      <w:r>
        <w:rPr>
          <w:lang w:val="ru_RU" w:bidi="ru_RU"/>
        </w:rPr>
        <w:t>Предопределение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