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3">
        <w:r>
          <w:rPr>
            <w:lang w:val="pt_PT" w:bidi="pt_PT"/>
          </w:rPr>
          <w:rPr>
            <w:color w:val="0000EE"/>
            <w:u w:val="single"/>
          </w:rPr>
          <w:t>Nm 34.8</w:t>
        </w:r>
      </w:hyperlink>
      <w:r>
        <w:rPr>
          <w:lang w:val="pt_PT" w:bidi="pt_PT"/>
        </w:rPr>
        <w:t>), mas somente alcançado na época da monarquia (</w:t>
      </w:r>
      <w:hyperlink r:id="rId144">
        <w:r>
          <w:rPr>
            <w:lang w:val="pt_PT" w:bidi="pt_PT"/>
          </w:rPr>
          <w:rPr>
            <w:color w:val="0000EE"/>
            <w:u w:val="single"/>
          </w:rPr>
          <w:t>1Rs 8.65</w:t>
        </w:r>
      </w:hyperlink>
      <w:r>
        <w:rPr>
          <w:lang w:val="pt_PT" w:bidi="pt_PT"/>
        </w:rPr>
        <w:t xml:space="preserve">; </w:t>
      </w:r>
      <w:hyperlink r:id="rId145">
        <w:r>
          <w:rPr>
            <w:lang w:val="pt_PT" w:bidi="pt_PT"/>
          </w:rPr>
          <w:rPr>
            <w:color w:val="0000EE"/>
            <w:u w:val="single"/>
          </w:rPr>
          <w:t>1Cr 13.5</w:t>
        </w:r>
      </w:hyperlink>
      <w:r>
        <w:rPr>
          <w:lang w:val="pt_PT" w:bidi="pt_PT"/>
        </w:rPr>
        <w:t xml:space="preserve">; </w:t>
      </w:r>
      <w:hyperlink r:id="rId146">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47">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48">
        <w:r>
          <w:rPr>
            <w:lang w:val="pt_PT" w:bidi="pt_PT"/>
          </w:rPr>
          <w:rPr>
            <w:color w:val="0000EE"/>
            <w:u w:val="single"/>
          </w:rPr>
          <w:t>Am 6.14</w:t>
        </w:r>
      </w:hyperlink>
      <w:r>
        <w:rPr>
          <w:lang w:val="pt_PT" w:bidi="pt_PT"/>
        </w:rPr>
        <w:t xml:space="preserve">; </w:t>
      </w:r>
      <w:hyperlink r:id="rId149">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50">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51">
        <w:r>
          <w:rPr>
            <w:lang w:val="pt_PT" w:bidi="pt_PT"/>
          </w:rPr>
          <w:rPr>
            <w:color w:val="0000EE"/>
            <w:u w:val="single"/>
          </w:rPr>
          <w:t>1Cr 6.76</w:t>
        </w:r>
      </w:hyperlink>
      <w:r>
        <w:rPr>
          <w:lang w:val="pt_PT" w:bidi="pt_PT"/>
        </w:rPr>
        <w:t>), Hamote-Dor (</w:t>
      </w:r>
      <w:hyperlink r:id="rId152">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53">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4">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55">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56">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51">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52">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6">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7">
        <w:r>
          <w:rPr>
            <w:lang w:val="pt_PT" w:bidi="pt_PT"/>
          </w:rPr>
          <w:rPr>
            <w:color w:val="0000EE"/>
            <w:u w:val="single"/>
          </w:rPr>
          <w:t>Gn 12.1–4</w:t>
        </w:r>
      </w:hyperlink>
      <w:r>
        <w:rPr>
          <w:lang w:val="pt_PT" w:bidi="pt_PT"/>
        </w:rPr>
        <w:t>). Havia parentes que permaneceram em Harã, para onde Jacó, neto de Abraão, fugiu com medo de Esaú (</w:t>
      </w:r>
      <w:hyperlink r:id="rId238">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39">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0">
        <w:r>
          <w:rPr>
            <w:lang w:val="pt_PT" w:bidi="pt_PT"/>
          </w:rPr>
          <w:rPr>
            <w:color w:val="0000EE"/>
            <w:u w:val="single"/>
          </w:rPr>
          <w:t>Gn 11.27–29</w:t>
        </w:r>
      </w:hyperlink>
      <w:r>
        <w:rPr>
          <w:lang w:val="pt_PT" w:bidi="pt_PT"/>
        </w:rPr>
        <w:t xml:space="preserve">; </w:t>
      </w:r>
      <w:hyperlink r:id="rId241">
        <w:r>
          <w:rPr>
            <w:lang w:val="pt_PT" w:bidi="pt_PT"/>
          </w:rPr>
          <w:rPr>
            <w:color w:val="0000EE"/>
            <w:u w:val="single"/>
          </w:rPr>
          <w:t>24.10</w:t>
        </w:r>
      </w:hyperlink>
      <w:r>
        <w:rPr>
          <w:lang w:val="pt_PT" w:bidi="pt_PT"/>
        </w:rPr>
        <w:t xml:space="preserve">; </w:t>
      </w:r>
      <w:hyperlink r:id="rId242">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3">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4">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5">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6">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8">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49">
        <w:r>
          <w:rPr>
            <w:lang w:val="pt_PT" w:bidi="pt_PT"/>
          </w:rPr>
          <w:rPr>
            <w:color w:val="0000EE"/>
            <w:u w:val="single"/>
          </w:rPr>
          <w:t>2Sm 23.11,33</w:t>
        </w:r>
      </w:hyperlink>
      <w:r>
        <w:rPr>
          <w:lang w:val="pt_PT" w:bidi="pt_PT"/>
        </w:rPr>
        <w:t xml:space="preserve">; </w:t>
      </w:r>
      <w:hyperlink r:id="rId250">
        <w:r>
          <w:rPr>
            <w:lang w:val="pt_PT" w:bidi="pt_PT"/>
          </w:rPr>
          <w:rPr>
            <w:color w:val="0000EE"/>
            <w:u w:val="single"/>
          </w:rPr>
          <w:t>1Cr 11.34</w:t>
        </w:r>
      </w:hyperlink>
      <w:r>
        <w:rPr>
          <w:lang w:val="pt_PT" w:bidi="pt_PT"/>
        </w:rPr>
        <w:t xml:space="preserve"> menciona “Sage”). Agé, o pai de Sama, também era um hararita (</w:t>
      </w:r>
      <w:hyperlink r:id="rId251">
        <w:r>
          <w:rPr>
            <w:lang w:val="pt_PT" w:bidi="pt_PT"/>
          </w:rPr>
          <w:rPr>
            <w:color w:val="0000EE"/>
            <w:u w:val="single"/>
          </w:rPr>
          <w:t>2Sm 23.11</w:t>
        </w:r>
      </w:hyperlink>
      <w:r>
        <w:rPr>
          <w:lang w:val="pt_PT" w:bidi="pt_PT"/>
        </w:rPr>
        <w:t>). Sarar, o pai de Aião, também é chamado de hararita (</w:t>
      </w:r>
      <w:hyperlink r:id="rId252">
        <w:r>
          <w:rPr>
            <w:lang w:val="pt_PT" w:bidi="pt_PT"/>
          </w:rPr>
          <w:rPr>
            <w:color w:val="0000EE"/>
            <w:u w:val="single"/>
          </w:rPr>
          <w:t>2Sm 23.33</w:t>
        </w:r>
      </w:hyperlink>
      <w:r>
        <w:rPr>
          <w:lang w:val="pt_PT" w:bidi="pt_PT"/>
        </w:rPr>
        <w:t xml:space="preserve">; em </w:t>
      </w:r>
      <w:hyperlink r:id="rId253">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6">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7">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8">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59">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0">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5">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4">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09">
        <w:r>
          <w:rPr>
            <w:lang w:val="pt_PT" w:bidi="pt_PT"/>
          </w:rPr>
          <w:rPr>
            <w:color w:val="0000EE"/>
            <w:u w:val="single"/>
          </w:rPr>
          <w:t>Nm 20.23</w:t>
        </w:r>
      </w:hyperlink>
      <w:r>
        <w:rPr>
          <w:lang w:val="pt_PT" w:bidi="pt_PT"/>
        </w:rPr>
        <w:t xml:space="preserve">; </w:t>
      </w:r>
      <w:hyperlink r:id="rId1110">
        <w:r>
          <w:rPr>
            <w:lang w:val="pt_PT" w:bidi="pt_PT"/>
          </w:rPr>
          <w:rPr>
            <w:color w:val="0000EE"/>
            <w:u w:val="single"/>
          </w:rPr>
          <w:t>33.37</w:t>
        </w:r>
      </w:hyperlink>
      <w:r>
        <w:rPr>
          <w:lang w:val="pt_PT" w:bidi="pt_PT"/>
        </w:rPr>
        <w:t>). O Monte Hor foi o primeiro lugar ao qual os israelitas chegaram (</w:t>
      </w:r>
      <w:hyperlink r:id="rId1111">
        <w:r>
          <w:rPr>
            <w:lang w:val="pt_PT" w:bidi="pt_PT"/>
          </w:rPr>
          <w:rPr>
            <w:color w:val="0000EE"/>
            <w:u w:val="single"/>
          </w:rPr>
          <w:t>Nm 20.22</w:t>
        </w:r>
      </w:hyperlink>
      <w:r>
        <w:rPr>
          <w:lang w:val="pt_PT" w:bidi="pt_PT"/>
        </w:rPr>
        <w:t>) após vagarem por quase 40 anos (</w:t>
      </w:r>
      <w:hyperlink r:id="rId1112">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3">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4">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5">
        <w:r>
          <w:rPr>
            <w:lang w:val="pt_PT" w:bidi="pt_PT"/>
          </w:rPr>
          <w:rPr>
            <w:color w:val="0000EE"/>
            <w:u w:val="single"/>
          </w:rPr>
          <w:t>Dt 32.49–51</w:t>
        </w:r>
      </w:hyperlink>
      <w:r>
        <w:rPr>
          <w:lang w:val="pt_PT" w:bidi="pt_PT"/>
        </w:rPr>
        <w:t xml:space="preserve">). De acordo com </w:t>
      </w:r>
      <w:hyperlink r:id="rId1116">
        <w:r>
          <w:rPr>
            <w:lang w:val="pt_PT" w:bidi="pt_PT"/>
          </w:rPr>
          <w:rPr>
            <w:color w:val="0000EE"/>
            <w:u w:val="single"/>
          </w:rPr>
          <w:t>Deuteronômio 10.6</w:t>
        </w:r>
      </w:hyperlink>
      <w:r>
        <w:rPr>
          <w:lang w:val="pt_PT" w:bidi="pt_PT"/>
        </w:rPr>
        <w:t xml:space="preserve">, Arão morreu e foi enterrado em Moserote (provavelmente o Moserote de </w:t>
      </w:r>
      <w:hyperlink r:id="rId1117">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18">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19">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0">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1">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2">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3">
        <w:r>
          <w:rPr>
            <w:lang w:val="pt_PT" w:bidi="pt_PT"/>
          </w:rPr>
          <w:rPr>
            <w:color w:val="0000EE"/>
            <w:u w:val="single"/>
          </w:rPr>
          <w:t>14.6</w:t>
        </w:r>
      </w:hyperlink>
      <w:r>
        <w:rPr>
          <w:lang w:val="pt_PT" w:bidi="pt_PT"/>
        </w:rPr>
        <w:t>). Eles eram governados por chefes (</w:t>
      </w:r>
      <w:hyperlink r:id="rId1124">
        <w:r>
          <w:rPr>
            <w:lang w:val="pt_PT" w:bidi="pt_PT"/>
          </w:rPr>
          <w:rPr>
            <w:color w:val="0000EE"/>
            <w:u w:val="single"/>
          </w:rPr>
          <w:t>36.29–30</w:t>
        </w:r>
      </w:hyperlink>
      <w:r>
        <w:rPr>
          <w:lang w:val="pt_PT" w:bidi="pt_PT"/>
        </w:rPr>
        <w:t>) e, por fim, destruídos pelos descendentes de Esaú (</w:t>
      </w:r>
      <w:hyperlink r:id="rId1125">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6">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6">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3">
        <w:r>
          <w:rPr>
            <w:lang w:val="pt_PT" w:bidi="pt_PT"/>
          </w:rPr>
          <w:rPr>
            <w:color w:val="0000EE"/>
            <w:u w:val="single"/>
          </w:rPr>
          <w:t>14.6</w:t>
        </w:r>
      </w:hyperlink>
      <w:r>
        <w:rPr>
          <w:lang w:val="pt_PT" w:bidi="pt_PT"/>
        </w:rPr>
        <w:t>). Referências posteriores aos horeus podem ser aos horeus ocidentais, que talvez fossem hurritas (</w:t>
      </w:r>
      <w:hyperlink r:id="rId1127">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28">
        <w:r>
          <w:rPr>
            <w:lang w:val="pt_PT" w:bidi="pt_PT"/>
          </w:rPr>
          <w:rPr>
            <w:color w:val="0000EE"/>
            <w:u w:val="single"/>
          </w:rPr>
          <w:t>Nm 33.32–33</w:t>
        </w:r>
      </w:hyperlink>
      <w:r>
        <w:rPr>
          <w:lang w:val="pt_PT" w:bidi="pt_PT"/>
        </w:rPr>
        <w:t xml:space="preserve">). Pode ser o Gudgodá de </w:t>
      </w:r>
      <w:hyperlink r:id="rId1129">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Num34:8" TargetMode="External"/><Relationship Id="rId144" Type="http://schemas.openxmlformats.org/officeDocument/2006/relationships/hyperlink" Target="https://ref.ly/1Kgs8:65" TargetMode="External"/><Relationship Id="rId145" Type="http://schemas.openxmlformats.org/officeDocument/2006/relationships/hyperlink" Target="https://ref.ly/1Chr13:5" TargetMode="External"/><Relationship Id="rId146" Type="http://schemas.openxmlformats.org/officeDocument/2006/relationships/hyperlink" Target="https://ref.ly/2Chr7:8" TargetMode="External"/><Relationship Id="rId147" Type="http://schemas.openxmlformats.org/officeDocument/2006/relationships/hyperlink" Target="https://ref.ly/2Kgs14:23-2Kgs14:25" TargetMode="External"/><Relationship Id="rId148" Type="http://schemas.openxmlformats.org/officeDocument/2006/relationships/hyperlink" Target="https://ref.ly/Amos6:14" TargetMode="External"/><Relationship Id="rId149" Type="http://schemas.openxmlformats.org/officeDocument/2006/relationships/hyperlink" Target="https://ref.ly/Ezek47:15-Ezek47:20" TargetMode="External"/><Relationship Id="rId150" Type="http://schemas.openxmlformats.org/officeDocument/2006/relationships/hyperlink" Target="https://ref.ly/Josh19:35" TargetMode="External"/><Relationship Id="rId151" Type="http://schemas.openxmlformats.org/officeDocument/2006/relationships/hyperlink" Target="https://ref.ly/1Chr6:76" TargetMode="External"/><Relationship Id="rId152" Type="http://schemas.openxmlformats.org/officeDocument/2006/relationships/hyperlink" Target="https://ref.ly/Josh21:32" TargetMode="External"/><Relationship Id="rId153" Type="http://schemas.openxmlformats.org/officeDocument/2006/relationships/hyperlink" Target="https://ref.ly/1Chr2:55" TargetMode="External"/><Relationship Id="rId154" Type="http://schemas.openxmlformats.org/officeDocument/2006/relationships/hyperlink" Target="https://ref.ly/1Chr1:16" TargetMode="External"/><Relationship Id="rId155" Type="http://schemas.openxmlformats.org/officeDocument/2006/relationships/hyperlink" Target="https://ref.ly/2Chr8:3-2Chr8:4" TargetMode="External"/><Relationship Id="rId156" Type="http://schemas.openxmlformats.org/officeDocument/2006/relationships/hyperlink" Target="https://ref.ly/Ezek47:17"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Gen11:31" TargetMode="External"/><Relationship Id="rId237" Type="http://schemas.openxmlformats.org/officeDocument/2006/relationships/hyperlink" Target="https://ref.ly/Gen12:1-Gen12:4" TargetMode="External"/><Relationship Id="rId238" Type="http://schemas.openxmlformats.org/officeDocument/2006/relationships/hyperlink" Target="https://ref.ly/Gen27:42-Gen27:43" TargetMode="External"/><Relationship Id="rId239" Type="http://schemas.openxmlformats.org/officeDocument/2006/relationships/hyperlink" Target="https://ref.ly/Gen30:43" TargetMode="External"/><Relationship Id="rId240" Type="http://schemas.openxmlformats.org/officeDocument/2006/relationships/hyperlink" Target="https://ref.ly/Gen11:27-Gen11:29" TargetMode="External"/><Relationship Id="rId241" Type="http://schemas.openxmlformats.org/officeDocument/2006/relationships/hyperlink" Target="https://ref.ly/Gen24:10" TargetMode="External"/><Relationship Id="rId242" Type="http://schemas.openxmlformats.org/officeDocument/2006/relationships/hyperlink" Target="https://ref.ly/Gen27:43" TargetMode="External"/><Relationship Id="rId243" Type="http://schemas.openxmlformats.org/officeDocument/2006/relationships/hyperlink" Target="https://ref.ly/Ezek27:23" TargetMode="External"/><Relationship Id="rId244" Type="http://schemas.openxmlformats.org/officeDocument/2006/relationships/hyperlink" Target="https://ref.ly/Acts7:2,Acts7:4" TargetMode="External"/><Relationship Id="rId245" Type="http://schemas.openxmlformats.org/officeDocument/2006/relationships/hyperlink" Target="https://ref.ly/Gen11:26-Gen11:31" TargetMode="External"/><Relationship Id="rId246" Type="http://schemas.openxmlformats.org/officeDocument/2006/relationships/hyperlink" Target="https://ref.ly/1Chr2:46" TargetMode="External"/><Relationship Id="rId247" Type="http://schemas.openxmlformats.org/officeDocument/2006/relationships/hyperlink" Target="https://ref.ly/1Chr23:9" TargetMode="External"/><Relationship Id="rId248" Type="http://schemas.openxmlformats.org/officeDocument/2006/relationships/hyperlink" Target="https://ref.ly/Num33:24-Num33:25" TargetMode="External"/><Relationship Id="rId249" Type="http://schemas.openxmlformats.org/officeDocument/2006/relationships/hyperlink" Target="https://ref.ly/2Sam23:11,2Sam23:33" TargetMode="External"/><Relationship Id="rId250" Type="http://schemas.openxmlformats.org/officeDocument/2006/relationships/hyperlink" Target="https://ref.ly/1Chr11:34" TargetMode="External"/><Relationship Id="rId251" Type="http://schemas.openxmlformats.org/officeDocument/2006/relationships/hyperlink" Target="https://ref.ly/2Sam23:11" TargetMode="External"/><Relationship Id="rId252" Type="http://schemas.openxmlformats.org/officeDocument/2006/relationships/hyperlink" Target="https://ref.ly/2Sam23:33" TargetMode="External"/><Relationship Id="rId253" Type="http://schemas.openxmlformats.org/officeDocument/2006/relationships/hyperlink" Target="https://ref.ly/1Chr11:35" TargetMode="External"/><Relationship Id="rId254" Type="http://schemas.openxmlformats.org/officeDocument/2006/relationships/hyperlink" Target="https://ref.ly/2Kgs22:14" TargetMode="External"/><Relationship Id="rId255" Type="http://schemas.openxmlformats.org/officeDocument/2006/relationships/hyperlink" Target="https://ref.ly/2Chr34:22" TargetMode="External"/><Relationship Id="rId256" Type="http://schemas.openxmlformats.org/officeDocument/2006/relationships/hyperlink" Target="https://ref.ly/Esth1:10" TargetMode="External"/><Relationship Id="rId257" Type="http://schemas.openxmlformats.org/officeDocument/2006/relationships/hyperlink" Target="https://ref.ly/Esth7:9" TargetMode="External"/><Relationship Id="rId258" Type="http://schemas.openxmlformats.org/officeDocument/2006/relationships/hyperlink" Target="https://ref.ly/1Chr2:51" TargetMode="External"/><Relationship Id="rId259" Type="http://schemas.openxmlformats.org/officeDocument/2006/relationships/hyperlink" Target="https://ref.ly/Judg1:35"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20:23" TargetMode="External"/><Relationship Id="rId1110" Type="http://schemas.openxmlformats.org/officeDocument/2006/relationships/hyperlink" Target="https://ref.ly/Num33:37" TargetMode="External"/><Relationship Id="rId1111" Type="http://schemas.openxmlformats.org/officeDocument/2006/relationships/hyperlink" Target="https://ref.ly/Num20:22" TargetMode="External"/><Relationship Id="rId1112" Type="http://schemas.openxmlformats.org/officeDocument/2006/relationships/hyperlink" Target="https://ref.ly/Deut2:14" TargetMode="External"/><Relationship Id="rId1113" Type="http://schemas.openxmlformats.org/officeDocument/2006/relationships/hyperlink" Target="https://ref.ly/Num20:7-Num20:13,Num20:24" TargetMode="External"/><Relationship Id="rId1114" Type="http://schemas.openxmlformats.org/officeDocument/2006/relationships/hyperlink" Target="https://ref.ly/Num20:25-Num20:29" TargetMode="External"/><Relationship Id="rId1115" Type="http://schemas.openxmlformats.org/officeDocument/2006/relationships/hyperlink" Target="https://ref.ly/Deut32:49-Deut32:51" TargetMode="External"/><Relationship Id="rId1116" Type="http://schemas.openxmlformats.org/officeDocument/2006/relationships/hyperlink" Target="https://ref.ly/Deut10:6" TargetMode="External"/><Relationship Id="rId1117" Type="http://schemas.openxmlformats.org/officeDocument/2006/relationships/hyperlink" Target="https://ref.ly/Num33:30-Num33:31" TargetMode="External"/><Relationship Id="rId1118" Type="http://schemas.openxmlformats.org/officeDocument/2006/relationships/hyperlink" Target="https://ref.ly/Gen49:26" TargetMode="External"/><Relationship Id="rId1119" Type="http://schemas.openxmlformats.org/officeDocument/2006/relationships/hyperlink" Target="https://ref.ly/Josh10:33" TargetMode="External"/><Relationship Id="rId1120" Type="http://schemas.openxmlformats.org/officeDocument/2006/relationships/hyperlink" Target="https://ref.ly/Josh19:38" TargetMode="External"/><Relationship Id="rId1121" Type="http://schemas.openxmlformats.org/officeDocument/2006/relationships/hyperlink" Target="https://ref.ly/1Sam23:15-1Sam23:19" TargetMode="External"/><Relationship Id="rId1122" Type="http://schemas.openxmlformats.org/officeDocument/2006/relationships/hyperlink" Target="https://ref.ly/2Chr27:4" TargetMode="External"/><Relationship Id="rId1123" Type="http://schemas.openxmlformats.org/officeDocument/2006/relationships/hyperlink" Target="https://ref.ly/Gen14:6" TargetMode="External"/><Relationship Id="rId1124" Type="http://schemas.openxmlformats.org/officeDocument/2006/relationships/hyperlink" Target="https://ref.ly/Gen36:29-Gen36:30" TargetMode="External"/><Relationship Id="rId1125" Type="http://schemas.openxmlformats.org/officeDocument/2006/relationships/hyperlink" Target="https://ref.ly/Deut2:12,Deut2:22" TargetMode="External"/><Relationship Id="rId1126" Type="http://schemas.openxmlformats.org/officeDocument/2006/relationships/hyperlink" Target="https://ref.ly/Gen36:20-Gen36:30" TargetMode="External"/><Relationship Id="rId1127" Type="http://schemas.openxmlformats.org/officeDocument/2006/relationships/hyperlink" Target="https://ref.ly/Isa17:9" TargetMode="External"/><Relationship Id="rId1128" Type="http://schemas.openxmlformats.org/officeDocument/2006/relationships/hyperlink" Target="https://ref.ly/Num33:32-Num33:33" TargetMode="External"/><Relationship Id="rId1129" Type="http://schemas.openxmlformats.org/officeDocument/2006/relationships/hyperlink" Target="https://ref.ly/Deut10:7"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