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hyperlink r:id="rId13">
        <w:r>
          <w:rPr>
            <w:lang w:val="zh_TW" w:bidi="zh_TW"/>
          </w:rPr>
          <w:rPr>
            <w:color w:val="0000EE"/>
            <w:u w:val="single"/>
          </w:rPr>
          <w:t>創1:1–2、6–7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hyperlink r:id="rId14">
        <w:r>
          <w:rPr>
            <w:lang w:val="zh_TW" w:bidi="zh_TW"/>
          </w:rPr>
          <w:rPr>
            <w:color w:val="0000EE"/>
            <w:u w:val="single"/>
          </w:rPr>
          <w:t>林前11:20</w:t>
        </w:r>
      </w:hyperlink>
      <w:r>
        <w:rPr>
          <w:lang w:val="zh_TW" w:bidi="zh_TW"/>
        </w:rPr>
        <w:t>），又叫擘餅（</w:t>
      </w:r>
      <w:hyperlink r:id="rId15">
        <w:r>
          <w:rPr>
            <w:lang w:val="zh_TW" w:bidi="zh_TW"/>
          </w:rPr>
          <w:rPr>
            <w:color w:val="0000EE"/>
            <w:u w:val="single"/>
          </w:rPr>
          <w:t>徒2:42、46</w:t>
        </w:r>
      </w:hyperlink>
      <w:r>
        <w:rPr>
          <w:lang w:val="zh_TW" w:bidi="zh_TW"/>
        </w:rPr>
        <w:t>，</w:t>
      </w:r>
      <w:hyperlink r:id="rId16">
        <w:r>
          <w:rPr>
            <w:lang w:val="zh_TW" w:bidi="zh_TW"/>
          </w:rPr>
          <w:rPr>
            <w:color w:val="0000EE"/>
            <w:u w:val="single"/>
          </w:rPr>
          <w:t>20:7</w:t>
        </w:r>
      </w:hyperlink>
      <w:r>
        <w:rPr>
          <w:lang w:val="zh_TW" w:bidi="zh_TW"/>
        </w:rPr>
        <w:t>）、聖餐（來自於</w:t>
      </w:r>
      <w:hyperlink r:id="rId17">
        <w:r>
          <w:rPr>
            <w:lang w:val="zh_TW" w:bidi="zh_TW"/>
          </w:rPr>
          <w:rPr>
            <w:color w:val="0000EE"/>
            <w:u w:val="single"/>
          </w:rPr>
          <w:t>林前10:16</w:t>
        </w:r>
      </w:hyperlink>
      <w:r>
        <w:rPr>
          <w:lang w:val="zh_TW" w:bidi="zh_TW"/>
        </w:rPr>
        <w:t>的表達）、感恩（希臘文中「感恩」的詞，見</w:t>
      </w:r>
      <w:hyperlink r:id="rId18">
        <w:r>
          <w:rPr>
            <w:lang w:val="zh_TW" w:bidi="zh_TW"/>
          </w:rPr>
          <w:rPr>
            <w:color w:val="0000EE"/>
            <w:u w:val="single"/>
          </w:rPr>
          <w:t>可14:23</w:t>
        </w:r>
      </w:hyperlink>
      <w:r>
        <w:rPr>
          <w:lang w:val="zh_TW" w:bidi="zh_TW"/>
        </w:rPr>
        <w:t>）或崇拜。使徒保羅談到他從主所「領受的」晚餐是設立「在他被賣的那一夜」。像路加一樣，保羅給予他的門徒從主來的命令：「你們要如此行，為的是記念我」（</w:t>
      </w:r>
      <w:hyperlink r:id="rId19">
        <w:r>
          <w:rPr>
            <w:lang w:val="zh_TW" w:bidi="zh_TW"/>
          </w:rPr>
          <w:rPr>
            <w:color w:val="0000EE"/>
            <w:u w:val="single"/>
          </w:rPr>
          <w:t>林前11:24–25</w:t>
        </w:r>
      </w:hyperlink>
      <w:r>
        <w:rPr>
          <w:lang w:val="zh_TW" w:bidi="zh_TW"/>
        </w:rPr>
        <w:t>）。根據</w:t>
      </w:r>
      <w:hyperlink r:id="rId20">
        <w:r>
          <w:rPr>
            <w:lang w:val="zh_TW" w:bidi="zh_TW"/>
          </w:rPr>
          <w:rPr>
            <w:color w:val="0000EE"/>
            <w:u w:val="single"/>
          </w:rPr>
          <w:t>使徒行傳第二章</w:t>
        </w:r>
      </w:hyperlink>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hyperlink r:id="rId21">
        <w:r>
          <w:rPr>
            <w:lang w:val="zh_TW" w:bidi="zh_TW"/>
          </w:rPr>
          <w:rPr>
            <w:color w:val="0000EE"/>
            <w:u w:val="single"/>
          </w:rPr>
          <w:t>馬太福音二十六章26</w:t>
        </w:r>
      </w:hyperlink>
      <w:hyperlink r:id="rId22">
        <w:r>
          <w:rPr>
            <w:lang w:val="zh_TW" w:bidi="zh_TW"/>
          </w:rPr>
          <w:rPr>
            <w:color w:val="0000EE"/>
            <w:u w:val="single"/>
          </w:rPr>
          <w:t>至</w:t>
        </w:r>
      </w:hyperlink>
      <w:hyperlink r:id="rId21">
        <w:r>
          <w:rPr>
            <w:lang w:val="zh_TW" w:bidi="zh_TW"/>
          </w:rPr>
          <w:rPr>
            <w:color w:val="0000EE"/>
            <w:u w:val="single"/>
          </w:rPr>
          <w:t>30節</w:t>
        </w:r>
      </w:hyperlink>
      <w:r>
        <w:rPr>
          <w:lang w:val="zh_TW" w:bidi="zh_TW"/>
        </w:rPr>
        <w:t>，</w:t>
      </w:r>
      <w:hyperlink r:id="rId22">
        <w:r>
          <w:rPr>
            <w:lang w:val="zh_TW" w:bidi="zh_TW"/>
          </w:rPr>
          <w:rPr>
            <w:color w:val="0000EE"/>
            <w:u w:val="single"/>
          </w:rPr>
          <w:t>馬可福音十四章22至26節</w:t>
        </w:r>
      </w:hyperlink>
      <w:r>
        <w:rPr>
          <w:lang w:val="zh_TW" w:bidi="zh_TW"/>
        </w:rPr>
        <w:t>，和</w:t>
      </w:r>
      <w:hyperlink r:id="rId23">
        <w:r>
          <w:rPr>
            <w:lang w:val="zh_TW" w:bidi="zh_TW"/>
          </w:rPr>
          <w:rPr>
            <w:color w:val="0000EE"/>
            <w:u w:val="single"/>
          </w:rPr>
          <w:t>路加福音二十二章14至20節</w:t>
        </w:r>
      </w:hyperlink>
      <w:r>
        <w:rPr>
          <w:lang w:val="zh_TW" w:bidi="zh_TW"/>
        </w:rPr>
        <w:t>。約翰福音（</w:t>
      </w:r>
      <w:hyperlink r:id="rId24">
        <w:r>
          <w:rPr>
            <w:lang w:val="zh_TW" w:bidi="zh_TW"/>
          </w:rPr>
          <w:rPr>
            <w:color w:val="0000EE"/>
            <w:u w:val="single"/>
          </w:rPr>
          <w:t>十三</w:t>
        </w:r>
      </w:hyperlink>
      <w:r>
        <w:rPr>
          <w:lang w:val="zh_TW" w:bidi="zh_TW"/>
        </w:rPr>
        <w:t>章）講述了耶穌與門徒共進最後晚餐、祂為門徒洗腳及相關教導，但沒有提到祂設立聖餐。許多人認為主餐（聖餐）反映在</w:t>
      </w:r>
      <w:hyperlink r:id="rId25">
        <w:r>
          <w:rPr>
            <w:lang w:val="zh_TW" w:bidi="zh_TW"/>
          </w:rPr>
          <w:rPr>
            <w:color w:val="0000EE"/>
            <w:u w:val="single"/>
          </w:rPr>
          <w:t>約翰福音第六章</w:t>
        </w:r>
      </w:hyperlink>
      <w:r>
        <w:rPr>
          <w:lang w:val="zh_TW" w:bidi="zh_TW"/>
        </w:rPr>
        <w:t>的教導中，這是在餵飽五千人的神蹟之後，於耶穌談到自己是「生命的糧」時，但這個假設有待商榷。</w:t>
      </w:r>
      <w:hyperlink r:id="rId26">
        <w:r>
          <w:rPr>
            <w:lang w:val="zh_TW" w:bidi="zh_TW"/>
          </w:rPr>
          <w:rPr>
            <w:color w:val="0000EE"/>
            <w:u w:val="single"/>
          </w:rPr>
          <w:t>哥林多前書十一章23至26節</w:t>
        </w:r>
      </w:hyperlink>
      <w:r>
        <w:rPr>
          <w:lang w:val="zh_TW" w:bidi="zh_TW"/>
        </w:rPr>
        <w:t>提供了聖餐設立的保羅版本，他稱之為「領受」和「傳」給哥林多的基督徒。</w:t>
      </w:r>
    </w:p>
    <w:p>
      <w:pPr/>
      <w:r>
        <w:rPr>
          <w:lang w:val="zh_TW" w:bidi="zh_TW"/>
        </w:rPr>
      </w:r>
      <w:r>
        <w:rPr>
          <w:lang w:val="zh_TW" w:bidi="zh_TW"/>
        </w:rPr>
        <w:t>在</w:t>
      </w:r>
      <w:hyperlink r:id="rId27">
        <w:r>
          <w:rPr>
            <w:lang w:val="zh_TW" w:bidi="zh_TW"/>
          </w:rPr>
          <w:rPr>
            <w:color w:val="0000EE"/>
            <w:u w:val="single"/>
          </w:rPr>
          <w:t>路加福音二十二章17至18節</w:t>
        </w:r>
      </w:hyperlink>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hyperlink r:id="rId28">
        <w:r>
          <w:rPr>
            <w:lang w:val="zh_TW" w:bidi="zh_TW"/>
          </w:rPr>
          <w:rPr>
            <w:color w:val="0000EE"/>
            <w:u w:val="single"/>
          </w:rPr>
          <w:t>太26:17–20</w:t>
        </w:r>
      </w:hyperlink>
      <w:r>
        <w:rPr>
          <w:lang w:val="zh_TW" w:bidi="zh_TW"/>
        </w:rPr>
        <w:t>）、馬可（</w:t>
      </w:r>
      <w:hyperlink r:id="rId29">
        <w:r>
          <w:rPr>
            <w:lang w:val="zh_TW" w:bidi="zh_TW"/>
          </w:rPr>
          <w:rPr>
            <w:color w:val="0000EE"/>
            <w:u w:val="single"/>
          </w:rPr>
          <w:t>可14:12–17</w:t>
        </w:r>
      </w:hyperlink>
      <w:r>
        <w:rPr>
          <w:lang w:val="zh_TW" w:bidi="zh_TW"/>
        </w:rPr>
        <w:t>）和路加（</w:t>
      </w:r>
      <w:hyperlink r:id="rId30">
        <w:r>
          <w:rPr>
            <w:lang w:val="zh_TW" w:bidi="zh_TW"/>
          </w:rPr>
          <w:rPr>
            <w:color w:val="0000EE"/>
            <w:u w:val="single"/>
          </w:rPr>
          <w:t>路22:7–14</w:t>
        </w:r>
      </w:hyperlink>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hyperlink r:id="rId31">
        <w:r>
          <w:rPr>
            <w:lang w:val="zh_TW" w:bidi="zh_TW"/>
          </w:rPr>
          <w:rPr>
            <w:color w:val="0000EE"/>
            <w:u w:val="single"/>
          </w:rPr>
          <w:t>約13:1</w:t>
        </w:r>
      </w:hyperlink>
      <w:r>
        <w:rPr>
          <w:lang w:val="zh_TW" w:bidi="zh_TW"/>
        </w:rPr>
        <w:t>，</w:t>
      </w:r>
      <w:hyperlink r:id="rId32">
        <w:r>
          <w:rPr>
            <w:lang w:val="zh_TW" w:bidi="zh_TW"/>
          </w:rPr>
          <w:rPr>
            <w:color w:val="0000EE"/>
            <w:u w:val="single"/>
          </w:rPr>
          <w:t>18:28</w:t>
        </w:r>
      </w:hyperlink>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hyperlink r:id="rId33">
        <w:r>
          <w:rPr>
            <w:lang w:val="zh_TW" w:bidi="zh_TW"/>
          </w:rPr>
          <w:rPr>
            <w:color w:val="0000EE"/>
            <w:u w:val="single"/>
          </w:rPr>
          <w:t>路加福音二十二章15節</w:t>
        </w:r>
      </w:hyperlink>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hyperlink r:id="rId34">
        <w:r>
          <w:rPr>
            <w:lang w:val="zh_TW" w:bidi="zh_TW"/>
          </w:rPr>
          <w:rPr>
            <w:color w:val="0000EE"/>
            <w:u w:val="single"/>
          </w:rPr>
          <w:t>林前5:7</w:t>
        </w:r>
      </w:hyperlink>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hyperlink r:id="rId35">
        <w:r>
          <w:rPr>
            <w:lang w:val="zh_TW" w:bidi="zh_TW"/>
          </w:rPr>
          <w:rPr>
            <w:color w:val="0000EE"/>
            <w:u w:val="single"/>
          </w:rPr>
          <w:t>太26:26</w:t>
        </w:r>
      </w:hyperlink>
      <w:r>
        <w:rPr>
          <w:lang w:val="zh_TW" w:bidi="zh_TW"/>
        </w:rPr>
        <w:t>）、馬可（</w:t>
      </w:r>
      <w:hyperlink r:id="rId36">
        <w:r>
          <w:rPr>
            <w:lang w:val="zh_TW" w:bidi="zh_TW"/>
          </w:rPr>
          <w:rPr>
            <w:color w:val="0000EE"/>
            <w:u w:val="single"/>
          </w:rPr>
          <w:t>可14:22</w:t>
        </w:r>
      </w:hyperlink>
      <w:r>
        <w:rPr>
          <w:lang w:val="zh_TW" w:bidi="zh_TW"/>
        </w:rPr>
        <w:t>）、路加（</w:t>
      </w:r>
      <w:hyperlink r:id="rId37">
        <w:r>
          <w:rPr>
            <w:lang w:val="zh_TW" w:bidi="zh_TW"/>
          </w:rPr>
          <w:rPr>
            <w:color w:val="0000EE"/>
            <w:u w:val="single"/>
          </w:rPr>
          <w:t>路22:19</w:t>
        </w:r>
      </w:hyperlink>
      <w:r>
        <w:rPr>
          <w:lang w:val="zh_TW" w:bidi="zh_TW"/>
        </w:rPr>
        <w:t>）和哥林多前書（</w:t>
      </w:r>
      <w:hyperlink r:id="rId38">
        <w:r>
          <w:rPr>
            <w:lang w:val="zh_TW" w:bidi="zh_TW"/>
          </w:rPr>
          <w:rPr>
            <w:color w:val="0000EE"/>
            <w:u w:val="single"/>
          </w:rPr>
          <w:t>林前11:23–24</w:t>
        </w:r>
      </w:hyperlink>
      <w:r>
        <w:rPr>
          <w:lang w:val="zh_TW" w:bidi="zh_TW"/>
        </w:rPr>
        <w:t>）中有類似的描述。耶穌拿起餅，向神感謝（「祝福」在聖經語境中有相同的意思），然後掰開。值得注意的是，在五千人和四千人吃飽的記錄中也描述了三個相同的動作（</w:t>
      </w:r>
      <w:hyperlink r:id="rId39">
        <w:r>
          <w:rPr>
            <w:lang w:val="zh_TW" w:bidi="zh_TW"/>
          </w:rPr>
          <w:rPr>
            <w:color w:val="0000EE"/>
            <w:u w:val="single"/>
          </w:rPr>
          <w:t>可6:41</w:t>
        </w:r>
      </w:hyperlink>
      <w:r>
        <w:rPr>
          <w:lang w:val="zh_TW" w:bidi="zh_TW"/>
        </w:rPr>
        <w:t>，</w:t>
      </w:r>
      <w:hyperlink r:id="rId40">
        <w:r>
          <w:rPr>
            <w:lang w:val="zh_TW" w:bidi="zh_TW"/>
          </w:rPr>
          <w:rPr>
            <w:color w:val="0000EE"/>
            <w:u w:val="single"/>
          </w:rPr>
          <w:t>8:6</w:t>
        </w:r>
      </w:hyperlink>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hyperlink r:id="rId41">
        <w:r>
          <w:rPr>
            <w:lang w:val="zh_TW" w:bidi="zh_TW"/>
          </w:rPr>
          <w:rPr>
            <w:color w:val="0000EE"/>
            <w:u w:val="single"/>
          </w:rPr>
          <w:t>哥林多前書十一章24節</w:t>
        </w:r>
      </w:hyperlink>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hyperlink r:id="rId37">
        <w:r>
          <w:rPr>
            <w:lang w:val="zh_TW" w:bidi="zh_TW"/>
          </w:rPr>
          <w:rPr>
            <w:color w:val="0000EE"/>
            <w:u w:val="single"/>
          </w:rPr>
          <w:t>路加福音二十二章19節</w:t>
        </w:r>
      </w:hyperlink>
      <w:r>
        <w:rPr>
          <w:lang w:val="zh_TW" w:bidi="zh_TW"/>
        </w:rPr>
        <w:t>和</w:t>
      </w:r>
      <w:hyperlink r:id="rId41">
        <w:r>
          <w:rPr>
            <w:lang w:val="zh_TW" w:bidi="zh_TW"/>
          </w:rPr>
          <w:rPr>
            <w:color w:val="0000EE"/>
            <w:u w:val="single"/>
          </w:rPr>
          <w:t>哥林多前書十一章24節</w:t>
        </w:r>
      </w:hyperlink>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hyperlink r:id="rId42">
        <w:r>
          <w:rPr>
            <w:lang w:val="zh_TW" w:bidi="zh_TW"/>
          </w:rPr>
          <w:rPr>
            <w:color w:val="0000EE"/>
            <w:u w:val="single"/>
          </w:rPr>
          <w:t>來7:27</w:t>
        </w:r>
      </w:hyperlink>
      <w:r>
        <w:rPr>
          <w:lang w:val="zh_TW" w:bidi="zh_TW"/>
        </w:rPr>
        <w:t>，</w:t>
      </w:r>
      <w:hyperlink r:id="rId43">
        <w:r>
          <w:rPr>
            <w:lang w:val="zh_TW" w:bidi="zh_TW"/>
          </w:rPr>
          <w:rPr>
            <w:color w:val="0000EE"/>
            <w:u w:val="single"/>
          </w:rPr>
          <w:t>9:12</w:t>
        </w:r>
      </w:hyperlink>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hyperlink r:id="rId44">
        <w:r>
          <w:rPr>
            <w:lang w:val="zh_TW" w:bidi="zh_TW"/>
          </w:rPr>
          <w:rPr>
            <w:color w:val="0000EE"/>
            <w:u w:val="single"/>
          </w:rPr>
          <w:t>詩98:3</w:t>
        </w:r>
      </w:hyperlink>
      <w:r>
        <w:rPr>
          <w:lang w:val="zh_TW" w:bidi="zh_TW"/>
        </w:rPr>
        <w:t>，</w:t>
      </w:r>
      <w:hyperlink r:id="rId45">
        <w:r>
          <w:rPr>
            <w:lang w:val="zh_TW" w:bidi="zh_TW"/>
          </w:rPr>
          <w:rPr>
            <w:color w:val="0000EE"/>
            <w:u w:val="single"/>
          </w:rPr>
          <w:t>106:45</w:t>
        </w:r>
      </w:hyperlink>
      <w:r>
        <w:rPr>
          <w:lang w:val="zh_TW" w:bidi="zh_TW"/>
        </w:rPr>
        <w:t>，</w:t>
      </w:r>
      <w:hyperlink r:id="rId46">
        <w:r>
          <w:rPr>
            <w:lang w:val="zh_TW" w:bidi="zh_TW"/>
          </w:rPr>
          <w:rPr>
            <w:color w:val="0000EE"/>
            <w:u w:val="single"/>
          </w:rPr>
          <w:t>112:6</w:t>
        </w:r>
      </w:hyperlink>
      <w:r>
        <w:rPr>
          <w:lang w:val="zh_TW" w:bidi="zh_TW"/>
        </w:rPr>
        <w:t>；</w:t>
      </w:r>
      <w:hyperlink r:id="rId47">
        <w:r>
          <w:rPr>
            <w:lang w:val="zh_TW" w:bidi="zh_TW"/>
          </w:rPr>
          <w:rPr>
            <w:color w:val="0000EE"/>
            <w:u w:val="single"/>
          </w:rPr>
          <w:t>傳 12:1</w:t>
        </w:r>
      </w:hyperlink>
      <w:r>
        <w:rPr>
          <w:lang w:val="zh_TW" w:bidi="zh_TW"/>
        </w:rPr>
        <w:t xml:space="preserve">; </w:t>
      </w:r>
      <w:hyperlink r:id="rId48">
        <w:r>
          <w:rPr>
            <w:lang w:val="zh_TW" w:bidi="zh_TW"/>
          </w:rPr>
          <w:rPr>
            <w:color w:val="0000EE"/>
            <w:u w:val="single"/>
          </w:rPr>
          <w:t>賽 57:11</w:t>
        </w:r>
      </w:hyperlink>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hyperlink r:id="rId49">
        <w:r>
          <w:rPr>
            <w:lang w:val="zh_TW" w:bidi="zh_TW"/>
          </w:rPr>
          <w:rPr>
            <w:color w:val="0000EE"/>
            <w:u w:val="single"/>
          </w:rPr>
          <w:t>太26:28</w:t>
        </w:r>
      </w:hyperlink>
      <w:r>
        <w:rPr>
          <w:lang w:val="zh_TW" w:bidi="zh_TW"/>
        </w:rPr>
        <w:t>）和馬可（</w:t>
      </w:r>
      <w:hyperlink r:id="rId50">
        <w:r>
          <w:rPr>
            <w:lang w:val="zh_TW" w:bidi="zh_TW"/>
          </w:rPr>
          <w:rPr>
            <w:color w:val="0000EE"/>
            <w:u w:val="single"/>
          </w:rPr>
          <w:t>可14:24</w:t>
        </w:r>
      </w:hyperlink>
      <w:r>
        <w:rPr>
          <w:lang w:val="zh_TW" w:bidi="zh_TW"/>
        </w:rPr>
        <w:t>）記載耶穌的話是「這是我立約的血」。</w:t>
      </w:r>
      <w:hyperlink r:id="rId51">
        <w:r>
          <w:rPr>
            <w:lang w:val="zh_TW" w:bidi="zh_TW"/>
          </w:rPr>
          <w:rPr>
            <w:color w:val="0000EE"/>
            <w:u w:val="single"/>
          </w:rPr>
          <w:t>路加福音二十二章20節</w:t>
        </w:r>
      </w:hyperlink>
      <w:r>
        <w:rPr>
          <w:lang w:val="zh_TW" w:bidi="zh_TW"/>
        </w:rPr>
        <w:t>則記載「這杯是用我血所立的新約」，</w:t>
      </w:r>
      <w:hyperlink r:id="rId52">
        <w:r>
          <w:rPr>
            <w:lang w:val="zh_TW" w:bidi="zh_TW"/>
          </w:rPr>
          <w:rPr>
            <w:color w:val="0000EE"/>
            <w:u w:val="single"/>
          </w:rPr>
          <w:t>哥林多前書十一章25節</w:t>
        </w:r>
      </w:hyperlink>
      <w:r>
        <w:rPr>
          <w:lang w:val="zh_TW" w:bidi="zh_TW"/>
        </w:rPr>
        <w:t>與此相似。這回溯到以獻祭來立約的儀式，如同出埃及後神與以色列所定的盟約（</w:t>
      </w:r>
      <w:hyperlink r:id="rId53">
        <w:r>
          <w:rPr>
            <w:lang w:val="zh_TW" w:bidi="zh_TW"/>
          </w:rPr>
          <w:rPr>
            <w:color w:val="0000EE"/>
            <w:u w:val="single"/>
          </w:rPr>
          <w:t>出24:1–8</w:t>
        </w:r>
      </w:hyperlink>
      <w:r>
        <w:rPr>
          <w:lang w:val="zh_TW" w:bidi="zh_TW"/>
        </w:rPr>
        <w:t>），這也暗示了新盟約預言性的盼望（</w:t>
      </w:r>
      <w:hyperlink r:id="rId54">
        <w:r>
          <w:rPr>
            <w:lang w:val="zh_TW" w:bidi="zh_TW"/>
          </w:rPr>
          <w:rPr>
            <w:color w:val="0000EE"/>
            <w:u w:val="single"/>
          </w:rPr>
          <w:t>耶31:31–34</w:t>
        </w:r>
      </w:hyperlink>
      <w:r>
        <w:rPr>
          <w:lang w:val="zh_TW" w:bidi="zh_TW"/>
        </w:rPr>
        <w:t>），正如</w:t>
      </w:r>
      <w:hyperlink r:id="rId55">
        <w:r>
          <w:rPr>
            <w:lang w:val="zh_TW" w:bidi="zh_TW"/>
          </w:rPr>
          <w:rPr>
            <w:color w:val="0000EE"/>
            <w:u w:val="single"/>
          </w:rPr>
          <w:t>希伯來書第八至九章</w:t>
        </w:r>
      </w:hyperlink>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hyperlink r:id="rId56">
        <w:r>
          <w:rPr>
            <w:lang w:val="zh_TW" w:bidi="zh_TW"/>
          </w:rPr>
          <w:rPr>
            <w:color w:val="0000EE"/>
            <w:u w:val="single"/>
          </w:rPr>
          <w:t>以賽亞書五十三章</w:t>
        </w:r>
      </w:hyperlink>
      <w:r>
        <w:rPr>
          <w:lang w:val="zh_TW" w:bidi="zh_TW"/>
        </w:rPr>
        <w:t>中所提到受苦的僕人將自己作為「</w:t>
      </w:r>
      <w:r>
        <w:rPr>
          <w:lang w:val="zh_TW" w:bidi="zh_TW"/>
        </w:rPr>
        <w:t>贖罪祭</w:t>
      </w:r>
      <w:r>
        <w:rPr>
          <w:lang w:val="zh_TW" w:bidi="zh_TW"/>
        </w:rPr>
        <w:t>」相關（</w:t>
      </w:r>
      <w:hyperlink r:id="rId57">
        <w:r>
          <w:rPr>
            <w:lang w:val="zh_TW" w:bidi="zh_TW"/>
          </w:rPr>
          <w:rPr>
            <w:color w:val="0000EE"/>
            <w:u w:val="single"/>
          </w:rPr>
          <w:t>賽53:10</w:t>
        </w:r>
      </w:hyperlink>
      <w:r>
        <w:rPr>
          <w:lang w:val="zh_TW" w:bidi="zh_TW"/>
        </w:rPr>
        <w:t>）。</w:t>
      </w:r>
      <w:hyperlink r:id="rId58">
        <w:r>
          <w:rPr>
            <w:lang w:val="zh_TW" w:bidi="zh_TW"/>
          </w:rPr>
          <w:rPr>
            <w:color w:val="0000EE"/>
            <w:u w:val="single"/>
          </w:rPr>
          <w:t>路加福音二十二章37節</w:t>
        </w:r>
      </w:hyperlink>
      <w:r>
        <w:rPr>
          <w:lang w:val="zh_TW" w:bidi="zh_TW"/>
        </w:rPr>
        <w:t>在耶穌在樓房講論中說到：「這段經文在我身上應驗，『</w:t>
      </w:r>
      <w:r>
        <w:rPr>
          <w:lang w:val="zh_TW" w:bidi="zh_TW"/>
        </w:rPr>
        <w:t>他也被列在罪犯之中。</w:t>
      </w:r>
      <w:r>
        <w:rPr>
          <w:lang w:val="zh_TW" w:bidi="zh_TW"/>
        </w:rPr>
        <w:t>』」那節經文，就是</w:t>
      </w:r>
      <w:hyperlink r:id="rId56">
        <w:r>
          <w:rPr>
            <w:lang w:val="zh_TW" w:bidi="zh_TW"/>
          </w:rPr>
          <w:rPr>
            <w:color w:val="0000EE"/>
            <w:u w:val="single"/>
          </w:rPr>
          <w:t>以賽亞書</w:t>
        </w:r>
      </w:hyperlink>
      <w:hyperlink r:id="rId59">
        <w:r>
          <w:rPr>
            <w:lang w:val="zh_TW" w:bidi="zh_TW"/>
          </w:rPr>
          <w:rPr>
            <w:color w:val="0000EE"/>
            <w:u w:val="single"/>
          </w:rPr>
          <w:t>五十三章12節</w:t>
        </w:r>
      </w:hyperlink>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hyperlink r:id="rId50">
        <w:r>
          <w:rPr>
            <w:lang w:val="zh_TW" w:bidi="zh_TW"/>
          </w:rPr>
          <w:rPr>
            <w:color w:val="0000EE"/>
            <w:u w:val="single"/>
          </w:rPr>
          <w:t>馬可福音十四章24節</w:t>
        </w:r>
      </w:hyperlink>
      <w:r>
        <w:rPr>
          <w:lang w:val="zh_TW" w:bidi="zh_TW"/>
        </w:rPr>
        <w:t>似乎也暗示這些經文，當耶穌談到祂的血「為多人流出來」時，</w:t>
      </w:r>
      <w:hyperlink r:id="rId49">
        <w:r>
          <w:rPr>
            <w:lang w:val="zh_TW" w:bidi="zh_TW"/>
          </w:rPr>
          <w:rPr>
            <w:color w:val="0000EE"/>
            <w:u w:val="single"/>
          </w:rPr>
          <w:t>馬太福音二十六章28節</w:t>
        </w:r>
      </w:hyperlink>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hyperlink r:id="rId60">
        <w:r>
          <w:rPr>
            <w:lang w:val="zh_TW" w:bidi="zh_TW"/>
          </w:rPr>
          <w:rPr>
            <w:color w:val="0000EE"/>
            <w:u w:val="single"/>
          </w:rPr>
          <w:t>馬可福音十四章25節</w:t>
        </w:r>
      </w:hyperlink>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hyperlink r:id="rId61">
        <w:r>
          <w:rPr>
            <w:lang w:val="zh_TW" w:bidi="zh_TW"/>
          </w:rPr>
          <w:rPr>
            <w:color w:val="0000EE"/>
            <w:u w:val="single"/>
          </w:rPr>
          <w:t>馬太福音二十六章29節</w:t>
        </w:r>
      </w:hyperlink>
      <w:r>
        <w:rPr>
          <w:lang w:val="zh_TW" w:bidi="zh_TW"/>
        </w:rPr>
        <w:t>中，未來喝葡萄酒被說成是「</w:t>
      </w:r>
      <w:r>
        <w:rPr>
          <w:lang w:val="zh_TW" w:bidi="zh_TW"/>
        </w:rPr>
        <w:t>我在我父的國裏同你們喝新的那日子</w:t>
      </w:r>
      <w:r>
        <w:rPr>
          <w:lang w:val="zh_TW" w:bidi="zh_TW"/>
        </w:rPr>
        <w:t>」。在</w:t>
      </w:r>
      <w:hyperlink r:id="rId62">
        <w:r>
          <w:rPr>
            <w:lang w:val="zh_TW" w:bidi="zh_TW"/>
          </w:rPr>
          <w:rPr>
            <w:color w:val="0000EE"/>
            <w:u w:val="single"/>
          </w:rPr>
          <w:t>路加福音二十二章18節</w:t>
        </w:r>
      </w:hyperlink>
      <w:r>
        <w:rPr>
          <w:lang w:val="zh_TW" w:bidi="zh_TW"/>
        </w:rPr>
        <w:t>中有類似的話，並且在兩節之前提到在神的國裡完成逾越節。這些話都可以理解為舊約和後來的猶太天啟文學中，所提出的另一個希望最終的實現：彌賽亞的宴席、</w:t>
      </w:r>
      <w:hyperlink r:id="rId63">
        <w:r>
          <w:rPr>
            <w:lang w:val="zh_TW" w:bidi="zh_TW"/>
          </w:rPr>
          <w:rPr>
            <w:color w:val="0000EE"/>
            <w:u w:val="single"/>
          </w:rPr>
          <w:t>以賽亞書二十五章6節</w:t>
        </w:r>
      </w:hyperlink>
      <w:r>
        <w:rPr>
          <w:lang w:val="zh_TW" w:bidi="zh_TW"/>
        </w:rPr>
        <w:t>中提到的耶和華山上的盛宴。在</w:t>
      </w:r>
      <w:hyperlink r:id="rId64">
        <w:r>
          <w:rPr>
            <w:lang w:val="zh_TW" w:bidi="zh_TW"/>
          </w:rPr>
          <w:rPr>
            <w:color w:val="0000EE"/>
            <w:u w:val="single"/>
          </w:rPr>
          <w:t>哥林多前書十一章26節</w:t>
        </w:r>
      </w:hyperlink>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hyperlink r:id="rId65">
        <w:r>
          <w:rPr>
            <w:lang w:val="zh_TW" w:bidi="zh_TW"/>
          </w:rPr>
          <w:rPr>
            <w:color w:val="0000EE"/>
            <w:u w:val="single"/>
          </w:rPr>
          <w:t>使徒行傳二章42節</w:t>
        </w:r>
      </w:hyperlink>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hyperlink r:id="rId66">
        <w:r>
          <w:rPr>
            <w:lang w:val="zh_TW" w:bidi="zh_TW"/>
          </w:rPr>
          <w:rPr>
            <w:color w:val="0000EE"/>
            <w:u w:val="single"/>
          </w:rPr>
          <w:t>徒2:46</w:t>
        </w:r>
      </w:hyperlink>
      <w:r>
        <w:rPr>
          <w:lang w:val="zh_TW" w:bidi="zh_TW"/>
        </w:rPr>
        <w:t>）。這些話和實踐的原則引發了兩個問題。它們是否僅僅意味著基督徒在一起分享聚餐？</w:t>
      </w:r>
      <w:hyperlink r:id="rId66">
        <w:r>
          <w:rPr>
            <w:lang w:val="zh_TW" w:bidi="zh_TW"/>
          </w:rPr>
          <w:rPr>
            <w:color w:val="0000EE"/>
            <w:u w:val="single"/>
          </w:rPr>
          <w:t>使徒行傳二章46節</w:t>
        </w:r>
      </w:hyperlink>
      <w:r>
        <w:rPr>
          <w:lang w:val="zh_TW" w:bidi="zh_TW"/>
        </w:rPr>
        <w:t>似乎將擘餅和用飯視為兩個獨立的行動。此外，</w:t>
      </w:r>
      <w:hyperlink r:id="rId66">
        <w:r>
          <w:rPr>
            <w:lang w:val="zh_TW" w:bidi="zh_TW"/>
          </w:rPr>
          <w:rPr>
            <w:color w:val="0000EE"/>
            <w:u w:val="single"/>
          </w:rPr>
          <w:t>使徒行傳二十章7節</w:t>
        </w:r>
      </w:hyperlink>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hyperlink r:id="rId67">
        <w:r>
          <w:rPr>
            <w:lang w:val="zh_TW" w:bidi="zh_TW"/>
          </w:rPr>
          <w:rPr>
            <w:color w:val="0000EE"/>
            <w:u w:val="single"/>
          </w:rPr>
          <w:t>哥林多前書第十章</w:t>
        </w:r>
      </w:hyperlink>
      <w:r>
        <w:rPr>
          <w:lang w:val="zh_TW" w:bidi="zh_TW"/>
        </w:rPr>
        <w:t>，也許從</w:t>
      </w:r>
      <w:hyperlink r:id="rId68">
        <w:r>
          <w:rPr>
            <w:lang w:val="zh_TW" w:bidi="zh_TW"/>
          </w:rPr>
          <w:rPr>
            <w:color w:val="0000EE"/>
            <w:u w:val="single"/>
          </w:rPr>
          <w:t>猶大書12節</w:t>
        </w:r>
      </w:hyperlink>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hyperlink r:id="rId69">
        <w:r>
          <w:rPr>
            <w:lang w:val="zh_TW" w:bidi="zh_TW"/>
          </w:rPr>
          <w:rPr>
            <w:color w:val="0000EE"/>
            <w:u w:val="single"/>
          </w:rPr>
          <w:t>哥林多前書十至十一章</w:t>
        </w:r>
      </w:hyperlink>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hyperlink r:id="rId70">
        <w:r>
          <w:rPr>
            <w:lang w:val="zh_TW" w:bidi="zh_TW"/>
          </w:rPr>
          <w:rPr>
            <w:color w:val="0000EE"/>
            <w:u w:val="single"/>
          </w:rPr>
          <w:t>林前10:21</w:t>
        </w:r>
      </w:hyperlink>
      <w:r>
        <w:rPr>
          <w:lang w:val="zh_TW" w:bidi="zh_TW"/>
        </w:rPr>
        <w:t>）。「</w:t>
      </w:r>
      <w:r>
        <w:rPr>
          <w:lang w:val="zh_TW" w:bidi="zh_TW"/>
        </w:rPr>
        <w:t>我們所祝福的杯，豈不是同領基督的血嗎？我們所擘開的餅，豈不是同領基督的身體嗎？</w:t>
      </w:r>
      <w:r>
        <w:rPr>
          <w:lang w:val="zh_TW" w:bidi="zh_TW"/>
        </w:rPr>
        <w:t>」（</w:t>
      </w:r>
      <w:hyperlink r:id="rId17">
        <w:r>
          <w:rPr>
            <w:lang w:val="zh_TW" w:bidi="zh_TW"/>
          </w:rPr>
          <w:rPr>
            <w:color w:val="0000EE"/>
            <w:u w:val="single"/>
          </w:rPr>
          <w:t>16）</w:t>
        </w:r>
      </w:hyperlink>
      <w:r>
        <w:rPr>
          <w:lang w:val="zh_TW" w:bidi="zh_TW"/>
        </w:rPr>
        <w:t>。「同領」是希臘詞koinonia的翻譯，在新約經文中常被譯為「團契」。當主餐被慶祝時，常常不僅紀念的是耶穌死前的最後晚餐，也紀念祂第一次復活與門徒同在時，在擘餅的時候讓他們認出祂來（</w:t>
      </w:r>
      <w:hyperlink r:id="rId71">
        <w:r>
          <w:rPr>
            <w:lang w:val="zh_TW" w:bidi="zh_TW"/>
          </w:rPr>
          <w:rPr>
            <w:color w:val="0000EE"/>
            <w:u w:val="single"/>
          </w:rPr>
          <w:t>路24:30–35</w:t>
        </w:r>
      </w:hyperlink>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hyperlink r:id="rId72">
        <w:r>
          <w:rPr>
            <w:lang w:val="zh_TW" w:bidi="zh_TW"/>
          </w:rPr>
          <w:rPr>
            <w:color w:val="0000EE"/>
            <w:u w:val="single"/>
          </w:rPr>
          <w:t>哥林多前書十章3至4節</w:t>
        </w:r>
      </w:hyperlink>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hyperlink r:id="rId73">
        <w:r>
          <w:rPr>
            <w:lang w:val="zh_TW" w:bidi="zh_TW"/>
          </w:rPr>
          <w:rPr>
            <w:color w:val="0000EE"/>
            <w:u w:val="single"/>
          </w:rPr>
          <w:t>約6:35、55</w:t>
        </w:r>
      </w:hyperlink>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hyperlink r:id="rId74">
        <w:r>
          <w:rPr>
            <w:lang w:val="zh_TW" w:bidi="zh_TW"/>
          </w:rPr>
          <w:rPr>
            <w:color w:val="0000EE"/>
            <w:u w:val="single"/>
          </w:rPr>
          <w:t>賽1:3</w:t>
        </w:r>
      </w:hyperlink>
      <w:r>
        <w:rPr>
          <w:lang w:val="zh_TW" w:bidi="zh_TW"/>
        </w:rPr>
        <w:t>）</w:t>
      </w:r>
    </w:p>
    <w:p>
      <w:pPr>
        <w:pStyle w:val="ListBullet"/>
        <w:spacing w:line="240" w:lineRule="auto"/>
        <w:ind w:left="720"/>
      </w:pPr>
      <w:r>
        <w:rPr>
          <w:lang w:val="zh_TW" w:bidi="zh_TW"/>
        </w:rPr>
      </w:r>
      <w:r>
        <w:rPr>
          <w:lang w:val="zh_TW" w:bidi="zh_TW"/>
        </w:rPr>
        <w:t>負責一個家庭的人（</w:t>
      </w:r>
      <w:hyperlink r:id="rId75">
        <w:r>
          <w:rPr>
            <w:lang w:val="zh_TW" w:bidi="zh_TW"/>
          </w:rPr>
          <w:rPr>
            <w:color w:val="0000EE"/>
            <w:u w:val="single"/>
          </w:rPr>
          <w:t>可13:35</w:t>
        </w:r>
      </w:hyperlink>
      <w:r>
        <w:rPr>
          <w:lang w:val="zh_TW" w:bidi="zh_TW"/>
        </w:rPr>
        <w:t>）</w:t>
      </w:r>
    </w:p>
    <w:p>
      <w:pPr>
        <w:pStyle w:val="ListBullet"/>
        <w:spacing w:line="240" w:lineRule="auto"/>
        <w:ind w:left="720"/>
      </w:pPr>
      <w:r>
        <w:rPr>
          <w:lang w:val="zh_TW" w:bidi="zh_TW"/>
        </w:rPr>
      </w:r>
      <w:r>
        <w:rPr>
          <w:lang w:val="zh_TW" w:bidi="zh_TW"/>
        </w:rPr>
        <w:t>擁有僕人或奴隸的人（</w:t>
      </w:r>
      <w:hyperlink r:id="rId76">
        <w:r>
          <w:rPr>
            <w:lang w:val="zh_TW" w:bidi="zh_TW"/>
          </w:rPr>
          <w:rPr>
            <w:color w:val="0000EE"/>
            <w:u w:val="single"/>
          </w:rPr>
          <w:t>創16:9</w:t>
        </w:r>
      </w:hyperlink>
      <w:r>
        <w:rPr>
          <w:lang w:val="zh_TW" w:bidi="zh_TW"/>
        </w:rPr>
        <w:t>，</w:t>
      </w:r>
      <w:hyperlink r:id="rId77">
        <w:r>
          <w:rPr>
            <w:lang w:val="zh_TW" w:bidi="zh_TW"/>
          </w:rPr>
          <w:rPr>
            <w:color w:val="0000EE"/>
            <w:u w:val="single"/>
          </w:rPr>
          <w:t>39:3</w:t>
        </w:r>
      </w:hyperlink>
      <w:r>
        <w:rPr>
          <w:lang w:val="zh_TW" w:bidi="zh_TW"/>
        </w:rPr>
        <w:t>；</w:t>
      </w:r>
      <w:hyperlink r:id="rId78">
        <w:r>
          <w:rPr>
            <w:lang w:val="zh_TW" w:bidi="zh_TW"/>
          </w:rPr>
          <w:rPr>
            <w:color w:val="0000EE"/>
            <w:u w:val="single"/>
          </w:rPr>
          <w:t>弗6:5</w:t>
        </w:r>
      </w:hyperlink>
      <w:r>
        <w:rPr>
          <w:lang w:val="zh_TW" w:bidi="zh_TW"/>
        </w:rPr>
        <w:t>）</w:t>
      </w:r>
    </w:p>
    <w:p>
      <w:pPr>
        <w:pStyle w:val="ListBullet"/>
        <w:spacing w:line="240" w:lineRule="auto"/>
        <w:ind w:left="720"/>
      </w:pPr>
      <w:r>
        <w:rPr>
          <w:lang w:val="zh_TW" w:bidi="zh_TW"/>
        </w:rPr>
      </w:r>
      <w:r>
        <w:rPr>
          <w:lang w:val="zh_TW" w:bidi="zh_TW"/>
        </w:rPr>
        <w:t>一位雇主（</w:t>
      </w:r>
      <w:hyperlink r:id="rId79">
        <w:r>
          <w:rPr>
            <w:lang w:val="zh_TW" w:bidi="zh_TW"/>
          </w:rPr>
          <w:rPr>
            <w:color w:val="0000EE"/>
            <w:u w:val="single"/>
          </w:rPr>
          <w:t>路16:3</w:t>
        </w:r>
      </w:hyperlink>
      <w:r>
        <w:rPr>
          <w:lang w:val="zh_TW" w:bidi="zh_TW"/>
        </w:rPr>
        <w:t>）</w:t>
      </w:r>
    </w:p>
    <w:p>
      <w:pPr>
        <w:pStyle w:val="ListBullet"/>
        <w:spacing w:line="240" w:lineRule="auto"/>
        <w:ind w:left="720"/>
      </w:pPr>
      <w:r>
        <w:rPr>
          <w:lang w:val="zh_TW" w:bidi="zh_TW"/>
        </w:rPr>
      </w:r>
      <w:r>
        <w:rPr>
          <w:lang w:val="zh_TW" w:bidi="zh_TW"/>
        </w:rPr>
        <w:t>一位老師（</w:t>
      </w:r>
      <w:hyperlink r:id="rId80">
        <w:r>
          <w:rPr>
            <w:lang w:val="zh_TW" w:bidi="zh_TW"/>
          </w:rPr>
          <w:rPr>
            <w:color w:val="0000EE"/>
            <w:u w:val="single"/>
          </w:rPr>
          <w:t>路9:49</w:t>
        </w:r>
      </w:hyperlink>
      <w:r>
        <w:rPr>
          <w:lang w:val="zh_TW" w:bidi="zh_TW"/>
        </w:rPr>
        <w:t>；比較</w:t>
      </w:r>
      <w:hyperlink r:id="rId81">
        <w:r>
          <w:rPr>
            <w:lang w:val="zh_TW" w:bidi="zh_TW"/>
          </w:rPr>
          <w:rPr>
            <w:color w:val="0000EE"/>
            <w:u w:val="single"/>
          </w:rPr>
          <w:t>：可9:38</w:t>
        </w:r>
      </w:hyperlink>
      <w:r>
        <w:rPr>
          <w:lang w:val="zh_TW" w:bidi="zh_TW"/>
        </w:rPr>
        <w:t>，使用「夫子」而不是「主人」）</w:t>
      </w:r>
    </w:p>
    <w:p>
      <w:pPr>
        <w:pStyle w:val="ListBullet"/>
        <w:spacing w:line="240" w:lineRule="auto"/>
        <w:ind w:left="720"/>
      </w:pPr>
      <w:r>
        <w:rPr>
          <w:lang w:val="zh_TW" w:bidi="zh_TW"/>
        </w:rPr>
      </w:r>
      <w:r>
        <w:rPr>
          <w:lang w:val="zh_TW" w:bidi="zh_TW"/>
        </w:rPr>
        <w:t>天上的主（</w:t>
      </w:r>
      <w:hyperlink r:id="rId82">
        <w:r>
          <w:rPr>
            <w:lang w:val="zh_TW" w:bidi="zh_TW"/>
          </w:rPr>
          <w:rPr>
            <w:color w:val="0000EE"/>
            <w:u w:val="single"/>
          </w:rPr>
          <w:t>弗6:9</w:t>
        </w:r>
      </w:hyperlink>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Gen1:6-Gen1:7" TargetMode="External"/><Relationship Id="rId14" Type="http://schemas.openxmlformats.org/officeDocument/2006/relationships/hyperlink" Target="https://ref.ly/1Cor11:20" TargetMode="External"/><Relationship Id="rId15" Type="http://schemas.openxmlformats.org/officeDocument/2006/relationships/hyperlink" Target="https://ref.ly/Acts2:42,Acts2:46" TargetMode="External"/><Relationship Id="rId16" Type="http://schemas.openxmlformats.org/officeDocument/2006/relationships/hyperlink" Target="https://ref.ly/Acts20:7" TargetMode="External"/><Relationship Id="rId17" Type="http://schemas.openxmlformats.org/officeDocument/2006/relationships/hyperlink" Target="https://ref.ly/1Cor10:16" TargetMode="External"/><Relationship Id="rId18" Type="http://schemas.openxmlformats.org/officeDocument/2006/relationships/hyperlink" Target="https://ref.ly/Mark14:23" TargetMode="External"/><Relationship Id="rId19" Type="http://schemas.openxmlformats.org/officeDocument/2006/relationships/hyperlink" Target="https://ref.ly/1Cor11:24-1Cor11:25" TargetMode="External"/><Relationship Id="rId20" Type="http://schemas.openxmlformats.org/officeDocument/2006/relationships/hyperlink" Target="https://ref.ly/Acts2:1-Acts2:47" TargetMode="External"/><Relationship Id="rId21" Type="http://schemas.openxmlformats.org/officeDocument/2006/relationships/hyperlink" Target="https://ref.ly/Matt26:26-Matt26:30" TargetMode="External"/><Relationship Id="rId22" Type="http://schemas.openxmlformats.org/officeDocument/2006/relationships/hyperlink" Target="https://ref.ly/Mark14:22-Mark14:26" TargetMode="External"/><Relationship Id="rId23" Type="http://schemas.openxmlformats.org/officeDocument/2006/relationships/hyperlink" Target="https://ref.ly/Luke22:14-Luke22:20" TargetMode="External"/><Relationship Id="rId24" Type="http://schemas.openxmlformats.org/officeDocument/2006/relationships/hyperlink" Target="https://ref.ly/John13:1-John13:38" TargetMode="External"/><Relationship Id="rId25" Type="http://schemas.openxmlformats.org/officeDocument/2006/relationships/hyperlink" Target="https://ref.ly/John6:1-John6:71" TargetMode="External"/><Relationship Id="rId26" Type="http://schemas.openxmlformats.org/officeDocument/2006/relationships/hyperlink" Target="https://ref.ly/1Cor11:23-1Cor11:26" TargetMode="External"/><Relationship Id="rId27" Type="http://schemas.openxmlformats.org/officeDocument/2006/relationships/hyperlink" Target="https://ref.ly/Luke22:17-Luke22:18" TargetMode="External"/><Relationship Id="rId28" Type="http://schemas.openxmlformats.org/officeDocument/2006/relationships/hyperlink" Target="https://ref.ly/Matt26:17-Matt26:20" TargetMode="External"/><Relationship Id="rId29" Type="http://schemas.openxmlformats.org/officeDocument/2006/relationships/hyperlink" Target="https://ref.ly/Mark14:12-Mark14:17" TargetMode="External"/><Relationship Id="rId30" Type="http://schemas.openxmlformats.org/officeDocument/2006/relationships/hyperlink" Target="https://ref.ly/Luke22:7-Luke22:14" TargetMode="External"/><Relationship Id="rId31" Type="http://schemas.openxmlformats.org/officeDocument/2006/relationships/hyperlink" Target="https://ref.ly/John13:1" TargetMode="External"/><Relationship Id="rId32" Type="http://schemas.openxmlformats.org/officeDocument/2006/relationships/hyperlink" Target="https://ref.ly/John18:28" TargetMode="External"/><Relationship Id="rId33" Type="http://schemas.openxmlformats.org/officeDocument/2006/relationships/hyperlink" Target="https://ref.ly/Luke22:15" TargetMode="External"/><Relationship Id="rId34" Type="http://schemas.openxmlformats.org/officeDocument/2006/relationships/hyperlink" Target="https://ref.ly/1Cor5:7" TargetMode="External"/><Relationship Id="rId35" Type="http://schemas.openxmlformats.org/officeDocument/2006/relationships/hyperlink" Target="https://ref.ly/Matt26:26" TargetMode="External"/><Relationship Id="rId36" Type="http://schemas.openxmlformats.org/officeDocument/2006/relationships/hyperlink" Target="https://ref.ly/Mark14:22" TargetMode="External"/><Relationship Id="rId37" Type="http://schemas.openxmlformats.org/officeDocument/2006/relationships/hyperlink" Target="https://ref.ly/Luke22:19" TargetMode="External"/><Relationship Id="rId38" Type="http://schemas.openxmlformats.org/officeDocument/2006/relationships/hyperlink" Target="https://ref.ly/1Cor11:23-1Cor11:24" TargetMode="External"/><Relationship Id="rId39" Type="http://schemas.openxmlformats.org/officeDocument/2006/relationships/hyperlink" Target="https://ref.ly/Mark6:41" TargetMode="External"/><Relationship Id="rId40" Type="http://schemas.openxmlformats.org/officeDocument/2006/relationships/hyperlink" Target="https://ref.ly/Mark8:6" TargetMode="External"/><Relationship Id="rId41" Type="http://schemas.openxmlformats.org/officeDocument/2006/relationships/hyperlink" Target="https://ref.ly/1Cor11:24" TargetMode="External"/><Relationship Id="rId42" Type="http://schemas.openxmlformats.org/officeDocument/2006/relationships/hyperlink" Target="https://ref.ly/Heb7:27" TargetMode="External"/><Relationship Id="rId43" Type="http://schemas.openxmlformats.org/officeDocument/2006/relationships/hyperlink" Target="https://ref.ly/Heb9:12" TargetMode="External"/><Relationship Id="rId44" Type="http://schemas.openxmlformats.org/officeDocument/2006/relationships/hyperlink" Target="https://ref.ly/Ps98:3" TargetMode="External"/><Relationship Id="rId45" Type="http://schemas.openxmlformats.org/officeDocument/2006/relationships/hyperlink" Target="https://ref.ly/Ps106:45" TargetMode="External"/><Relationship Id="rId46" Type="http://schemas.openxmlformats.org/officeDocument/2006/relationships/hyperlink" Target="https://ref.ly/Ps112:6" TargetMode="External"/><Relationship Id="rId47" Type="http://schemas.openxmlformats.org/officeDocument/2006/relationships/hyperlink" Target="https://ref.ly/Eccl12:1" TargetMode="External"/><Relationship Id="rId48" Type="http://schemas.openxmlformats.org/officeDocument/2006/relationships/hyperlink" Target="https://ref.ly/Isa57:11"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1Cor11:25" TargetMode="External"/><Relationship Id="rId53" Type="http://schemas.openxmlformats.org/officeDocument/2006/relationships/hyperlink" Target="https://ref.ly/Exod24:1-Exod24:8" TargetMode="External"/><Relationship Id="rId54" Type="http://schemas.openxmlformats.org/officeDocument/2006/relationships/hyperlink" Target="https://ref.ly/Jer31:31-Jer31:34" TargetMode="External"/><Relationship Id="rId55" Type="http://schemas.openxmlformats.org/officeDocument/2006/relationships/hyperlink" Target="https://ref.ly/Heb8:1-Heb9:28" TargetMode="External"/><Relationship Id="rId56" Type="http://schemas.openxmlformats.org/officeDocument/2006/relationships/hyperlink" Target="https://ref.ly/Isa53:1-Isa53:12" TargetMode="External"/><Relationship Id="rId57" Type="http://schemas.openxmlformats.org/officeDocument/2006/relationships/hyperlink" Target="https://ref.ly/Isa53:10" TargetMode="External"/><Relationship Id="rId58" Type="http://schemas.openxmlformats.org/officeDocument/2006/relationships/hyperlink" Target="https://ref.ly/Luke22:37" TargetMode="External"/><Relationship Id="rId59" Type="http://schemas.openxmlformats.org/officeDocument/2006/relationships/hyperlink" Target="https://ref.ly/Isa53:12" TargetMode="External"/><Relationship Id="rId60" Type="http://schemas.openxmlformats.org/officeDocument/2006/relationships/hyperlink" Target="https://ref.ly/Mark14:25" TargetMode="External"/><Relationship Id="rId61" Type="http://schemas.openxmlformats.org/officeDocument/2006/relationships/hyperlink" Target="https://ref.ly/Matt26:29" TargetMode="External"/><Relationship Id="rId62" Type="http://schemas.openxmlformats.org/officeDocument/2006/relationships/hyperlink" Target="https://ref.ly/Luke22:18" TargetMode="External"/><Relationship Id="rId63" Type="http://schemas.openxmlformats.org/officeDocument/2006/relationships/hyperlink" Target="https://ref.ly/Isa25:6" TargetMode="External"/><Relationship Id="rId64" Type="http://schemas.openxmlformats.org/officeDocument/2006/relationships/hyperlink" Target="https://ref.ly/1Cor11:26" TargetMode="External"/><Relationship Id="rId65" Type="http://schemas.openxmlformats.org/officeDocument/2006/relationships/hyperlink" Target="https://ref.ly/Acts2:42" TargetMode="External"/><Relationship Id="rId66" Type="http://schemas.openxmlformats.org/officeDocument/2006/relationships/hyperlink" Target="https://ref.ly/Acts2:46" TargetMode="External"/><Relationship Id="rId67" Type="http://schemas.openxmlformats.org/officeDocument/2006/relationships/hyperlink" Target="https://ref.ly/1Cor10:1-1Cor10:33" TargetMode="External"/><Relationship Id="rId68" Type="http://schemas.openxmlformats.org/officeDocument/2006/relationships/hyperlink" Target="https://ref.ly/Jude1:12" TargetMode="External"/><Relationship Id="rId69" Type="http://schemas.openxmlformats.org/officeDocument/2006/relationships/hyperlink" Target="https://ref.ly/1Cor10:1-1Cor11:34" TargetMode="External"/><Relationship Id="rId70" Type="http://schemas.openxmlformats.org/officeDocument/2006/relationships/hyperlink" Target="https://ref.ly/1Cor10:21" TargetMode="External"/><Relationship Id="rId71" Type="http://schemas.openxmlformats.org/officeDocument/2006/relationships/hyperlink" Target="https://ref.ly/Luke24:30-Luke24:35" TargetMode="External"/><Relationship Id="rId72" Type="http://schemas.openxmlformats.org/officeDocument/2006/relationships/hyperlink" Target="https://ref.ly/1Cor10:3-1Cor10:4" TargetMode="External"/><Relationship Id="rId73" Type="http://schemas.openxmlformats.org/officeDocument/2006/relationships/hyperlink" Target="https://ref.ly/John6:35,John6:55" TargetMode="External"/><Relationship Id="rId74" Type="http://schemas.openxmlformats.org/officeDocument/2006/relationships/hyperlink" Target="https://ref.ly/Isa1:3" TargetMode="External"/><Relationship Id="rId75" Type="http://schemas.openxmlformats.org/officeDocument/2006/relationships/hyperlink" Target="https://ref.ly/Mark13:35" TargetMode="External"/><Relationship Id="rId76" Type="http://schemas.openxmlformats.org/officeDocument/2006/relationships/hyperlink" Target="https://ref.ly/Gen16:9" TargetMode="External"/><Relationship Id="rId77" Type="http://schemas.openxmlformats.org/officeDocument/2006/relationships/hyperlink" Target="https://ref.ly/Gen39:3" TargetMode="External"/><Relationship Id="rId78" Type="http://schemas.openxmlformats.org/officeDocument/2006/relationships/hyperlink" Target="https://ref.ly/Eph6:5" TargetMode="External"/><Relationship Id="rId79" Type="http://schemas.openxmlformats.org/officeDocument/2006/relationships/hyperlink" Target="https://ref.ly/Luke16:3" TargetMode="External"/><Relationship Id="rId80" Type="http://schemas.openxmlformats.org/officeDocument/2006/relationships/hyperlink" Target="https://ref.ly/Luke9:49" TargetMode="External"/><Relationship Id="rId81" Type="http://schemas.openxmlformats.org/officeDocument/2006/relationships/hyperlink" Target="https://ref.ly/Mark9:38" TargetMode="External"/><Relationship Id="rId82" Type="http://schemas.openxmlformats.org/officeDocument/2006/relationships/hyperlink" Target="https://ref.ly/Eph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