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法老是埃及的統治者，也被稱為「上埃及和下埃及的王（the King of Upper and Lower Egypt）」。他住在一座被稱為「大屋（great house）」的宮殿裡，這是他權威的象徵。在新王國時期，即約公元前1550年至1070年，埃及人將這個詞應用在王本人身上。作為王，法老代表了眾神對埃及的統治。在第十八和第十九王朝期間，人們經常使用「法老」一詞，而不提及統治者的具體姓名。</w:t>
      </w:r>
    </w:p>
    <w:p>
      <w:pPr>
        <w:pStyle w:val="Heading3"/>
      </w:pPr>
      <w:r>
        <w:rPr>
          <w:lang w:val="zh_TW" w:bidi="zh_TW"/>
        </w:rPr>
        <w:t>法老的稱號</w:t>
      </w:r>
    </w:p>
    <w:p>
      <w:pPr/>
      <w:r>
        <w:rPr>
          <w:lang w:val="zh_TW" w:bidi="zh_TW"/>
        </w:rPr>
      </w:r>
      <w:r>
        <w:rPr>
          <w:lang w:val="zh_TW" w:bidi="zh_TW"/>
        </w:rPr>
        <w:t>法老並不是一個正式的頭銜，而是一種稱呼王的常用方式。在舊約聖經中，這個稱號用於不同時期的統治者，他們屬於不同的皇室家族，稱為王朝（dynasties）。對於生活在那個時代或認識法老的人來說，僅使用皇室頭銜而不使用姓名就足夠了。如今，我們往往難以確切知曉特定時期究竟是哪位法老在位。</w:t>
      </w:r>
    </w:p>
    <w:p>
      <w:pPr/>
      <w:r>
        <w:rPr>
          <w:lang w:val="zh_TW" w:bidi="zh_TW"/>
        </w:rPr>
      </w:r>
      <w:r>
        <w:rPr>
          <w:lang w:val="zh_TW" w:bidi="zh_TW"/>
        </w:rPr>
        <w:t>在舊約聖經中，法老這個頭銜出現的形式如下：</w:t>
      </w:r>
    </w:p>
    <w:p>
      <w:pPr>
        <w:pStyle w:val="ListBullet"/>
        <w:spacing w:line="240" w:lineRule="auto"/>
        <w:ind w:left="720"/>
      </w:pPr>
      <w:r>
        <w:rPr>
          <w:lang w:val="zh_TW" w:bidi="zh_TW"/>
        </w:rPr>
      </w:r>
      <w:r>
        <w:rPr>
          <w:lang w:val="zh_TW" w:bidi="zh_TW"/>
        </w:rPr>
        <w:t>單獨出現（</w:t>
      </w:r>
      <w:hyperlink r:id="rId13">
        <w:r>
          <w:rPr>
            <w:lang w:val="zh_TW" w:bidi="zh_TW"/>
          </w:rPr>
          <w:rPr>
            <w:color w:val="0000EE"/>
            <w:u w:val="single"/>
          </w:rPr>
          <w:t>創12:15</w:t>
        </w:r>
      </w:hyperlink>
      <w:r>
        <w:rPr>
          <w:lang w:val="zh_TW" w:bidi="zh_TW"/>
        </w:rPr>
        <w:t>），</w:t>
      </w:r>
    </w:p>
    <w:p>
      <w:pPr>
        <w:pStyle w:val="ListBullet"/>
        <w:spacing w:line="240" w:lineRule="auto"/>
        <w:ind w:left="720"/>
      </w:pPr>
      <w:r>
        <w:rPr>
          <w:lang w:val="zh_TW" w:bidi="zh_TW"/>
        </w:rPr>
      </w:r>
      <w:r>
        <w:rPr>
          <w:lang w:val="zh_TW" w:bidi="zh_TW"/>
        </w:rPr>
        <w:t>帶有額外的描述「埃及王」（</w:t>
      </w:r>
      <w:hyperlink r:id="rId14">
        <w:r>
          <w:rPr>
            <w:lang w:val="zh_TW" w:bidi="zh_TW"/>
          </w:rPr>
          <w:rPr>
            <w:color w:val="0000EE"/>
            <w:u w:val="single"/>
          </w:rPr>
          <w:t>申7:8</w:t>
        </w:r>
      </w:hyperlink>
      <w:r>
        <w:rPr>
          <w:lang w:val="zh_TW" w:bidi="zh_TW"/>
        </w:rPr>
        <w:t>），以及</w:t>
      </w:r>
    </w:p>
    <w:p>
      <w:pPr>
        <w:pStyle w:val="ListBullet"/>
        <w:spacing w:line="240" w:lineRule="auto"/>
        <w:ind w:left="720"/>
      </w:pPr>
      <w:r>
        <w:rPr>
          <w:lang w:val="zh_TW" w:bidi="zh_TW"/>
        </w:rPr>
      </w:r>
      <w:r>
        <w:rPr>
          <w:lang w:val="zh_TW" w:bidi="zh_TW"/>
        </w:rPr>
        <w:t>有時帶有法老的名字，例如尼哥（</w:t>
      </w:r>
      <w:hyperlink r:id="rId15">
        <w:r>
          <w:rPr>
            <w:lang w:val="zh_TW" w:bidi="zh_TW"/>
          </w:rPr>
          <w:rPr>
            <w:color w:val="0000EE"/>
            <w:u w:val="single"/>
          </w:rPr>
          <w:t>王下23:29</w:t>
        </w:r>
      </w:hyperlink>
      <w:r>
        <w:rPr>
          <w:lang w:val="zh_TW" w:bidi="zh_TW"/>
        </w:rPr>
        <w:t>）。</w:t>
      </w:r>
    </w:p>
    <w:p>
      <w:pPr>
        <w:pStyle w:val="Heading3"/>
      </w:pPr>
      <w:r>
        <w:rPr>
          <w:lang w:val="zh_TW" w:bidi="zh_TW"/>
        </w:rPr>
        <w:t>法老的角色與權柄</w:t>
      </w:r>
    </w:p>
    <w:p>
      <w:pPr/>
      <w:r>
        <w:rPr>
          <w:lang w:val="zh_TW" w:bidi="zh_TW"/>
        </w:rPr>
      </w:r>
      <w:r>
        <w:rPr>
          <w:lang w:val="zh_TW" w:bidi="zh_TW"/>
        </w:rPr>
        <w:t>法老被視為神明拉（Ra）和阿蒙（Amon）在地上的代表。這些統治者維護著埃及的神聖秩序並支持神廟。法老作為民事和宗教領袖的雙重身份賦予了他特殊的權威。與鄰國的王不同，埃及王的權力不易受到叛亂的威脅。</w:t>
      </w:r>
    </w:p>
    <w:p>
      <w:pPr>
        <w:pStyle w:val="Heading3"/>
      </w:pPr>
      <w:r>
        <w:rPr>
          <w:lang w:val="zh_TW" w:bidi="zh_TW"/>
        </w:rPr>
        <w:t>族長時期與出埃及時期的法老</w:t>
      </w:r>
    </w:p>
    <w:p>
      <w:pPr/>
      <w:r>
        <w:rPr>
          <w:lang w:val="zh_TW" w:bidi="zh_TW"/>
        </w:rPr>
      </w:r>
      <w:r>
        <w:rPr>
          <w:lang w:val="zh_TW" w:bidi="zh_TW"/>
        </w:rPr>
        <w:t>我們很難確定哪些法老在族長時期統治。亞伯拉罕和約瑟與中王國時期及第二中間時期的法老打交道。此外，壓迫以色列人並在出埃及時期統治的法老名字也不明確。那些支持早期出埃及日期的人認為，圖特摩斯三世（Thutmose III）是在埃及開始壓迫以色列人的法老（</w:t>
      </w:r>
      <w:hyperlink r:id="rId16">
        <w:r>
          <w:rPr>
            <w:lang w:val="zh_TW" w:bidi="zh_TW"/>
          </w:rPr>
          <w:rPr>
            <w:color w:val="0000EE"/>
            <w:u w:val="single"/>
          </w:rPr>
          <w:t>出1:8</w:t>
        </w:r>
      </w:hyperlink>
      <w:r>
        <w:rPr>
          <w:lang w:val="zh_TW" w:bidi="zh_TW"/>
        </w:rPr>
        <w:t>）。根據這一觀點，在公元前1440年圖特摩斯死後統治的阿蒙霍特普二世（Amenhotep II），就是出埃及時的法老（</w:t>
      </w:r>
      <w:hyperlink r:id="rId17">
        <w:r>
          <w:rPr>
            <w:lang w:val="zh_TW" w:bidi="zh_TW"/>
          </w:rPr>
          <w:rPr>
            <w:color w:val="0000EE"/>
            <w:u w:val="single"/>
          </w:rPr>
          <w:t>出2:23</w:t>
        </w:r>
      </w:hyperlink>
      <w:r>
        <w:rPr>
          <w:lang w:val="zh_TW" w:bidi="zh_TW"/>
        </w:rPr>
        <w:t>）。</w:t>
      </w:r>
    </w:p>
    <w:p>
      <w:pPr/>
      <w:r>
        <w:rPr>
          <w:lang w:val="zh_TW" w:bidi="zh_TW"/>
        </w:rPr>
      </w:r>
      <w:r>
        <w:rPr>
          <w:lang w:val="zh_TW" w:bidi="zh_TW"/>
        </w:rPr>
        <w:t>另一種觀點認為，那壓迫是從第十八王朝開始，一直持續到第十九王朝。根據這一觀點，蘭塞二世（Ramses II）是出埃及時的法老，他大約在公元前1290年統治。</w:t>
      </w:r>
    </w:p>
    <w:p>
      <w:pPr>
        <w:pStyle w:val="Heading3"/>
      </w:pPr>
      <w:r>
        <w:rPr>
          <w:lang w:val="zh_TW" w:bidi="zh_TW"/>
        </w:rPr>
        <w:t>以色列聯合王國時期的法老</w:t>
      </w:r>
    </w:p>
    <w:p>
      <w:pPr/>
      <w:r>
        <w:rPr>
          <w:lang w:val="zh_TW" w:bidi="zh_TW"/>
        </w:rPr>
      </w:r>
      <w:r>
        <w:rPr>
          <w:lang w:val="zh_TW" w:bidi="zh_TW"/>
        </w:rPr>
        <w:t>在以色列聯合王國時期，以色列作為強大王國的地位日益增長。大衛征服了以色列邊境地帶的民族。在約押奪取以東期間，一位名叫哈大（Hadad）的以東王子逃往埃及，在法老的宮廷中尋求保護。大衛時期，埃及由第二十一王朝統治。法老西阿蒙（Siamun）可能接納了哈大，將其作為對抗以色列日益增長之權力的武器（</w:t>
      </w:r>
      <w:hyperlink r:id="rId18">
        <w:r>
          <w:rPr>
            <w:lang w:val="zh_TW" w:bidi="zh_TW"/>
          </w:rPr>
          <w:rPr>
            <w:color w:val="0000EE"/>
            <w:u w:val="single"/>
          </w:rPr>
          <w:t>王上11:14–22</w:t>
        </w:r>
      </w:hyperlink>
      <w:r>
        <w:rPr>
          <w:lang w:val="zh_TW" w:bidi="zh_TW"/>
        </w:rPr>
        <w:t>）。法老西阿蒙也可能是侵略非利士人的那位法老。他征服了基色（Gezer），並在他女兒嫁給所羅門時，將其作為嫁妝送給所羅門（</w:t>
      </w:r>
      <w:hyperlink r:id="rId19">
        <w:r>
          <w:rPr>
            <w:lang w:val="zh_TW" w:bidi="zh_TW"/>
          </w:rPr>
          <w:rPr>
            <w:color w:val="0000EE"/>
            <w:u w:val="single"/>
          </w:rPr>
          <w:t>王上3:1–2</w:t>
        </w:r>
      </w:hyperlink>
      <w:r>
        <w:rPr>
          <w:lang w:val="zh_TW" w:bidi="zh_TW"/>
        </w:rPr>
        <w:t>）。當以色列的統一崩潰時，第二十二王朝的法老示撒一世（Shishong I）發動了針對猶大和以色列的戰役，並帶走了大量戰利品（</w:t>
      </w:r>
      <w:hyperlink r:id="rId20">
        <w:r>
          <w:rPr>
            <w:lang w:val="zh_TW" w:bidi="zh_TW"/>
          </w:rPr>
          <w:rPr>
            <w:color w:val="0000EE"/>
            <w:u w:val="single"/>
          </w:rPr>
          <w:t>王上14:25–26</w:t>
        </w:r>
      </w:hyperlink>
      <w:r>
        <w:rPr>
          <w:lang w:val="zh_TW" w:bidi="zh_TW"/>
        </w:rPr>
        <w:t>）。</w:t>
      </w:r>
    </w:p>
    <w:p>
      <w:pPr>
        <w:pStyle w:val="Heading3"/>
      </w:pPr>
      <w:r>
        <w:rPr>
          <w:lang w:val="zh_TW" w:bidi="zh_TW"/>
        </w:rPr>
        <w:t>後期的法老與預言</w:t>
      </w:r>
    </w:p>
    <w:p>
      <w:pPr/>
      <w:r>
        <w:rPr>
          <w:lang w:val="zh_TW" w:bidi="zh_TW"/>
        </w:rPr>
      </w:r>
      <w:r>
        <w:rPr>
          <w:lang w:val="zh_TW" w:bidi="zh_TW"/>
        </w:rPr>
        <w:t>法老尼哥在米吉多擊敗了猶大軍隊，並在戰鬥中殺死了約西亞王 （</w:t>
      </w:r>
      <w:hyperlink r:id="rId15">
        <w:r>
          <w:rPr>
            <w:lang w:val="zh_TW" w:bidi="zh_TW"/>
          </w:rPr>
          <w:rPr>
            <w:color w:val="0000EE"/>
            <w:u w:val="single"/>
          </w:rPr>
          <w:t>王下23:29</w:t>
        </w:r>
      </w:hyperlink>
      <w:r>
        <w:rPr>
          <w:lang w:val="zh_TW" w:bidi="zh_TW"/>
        </w:rPr>
        <w:t>）。猶大的最後一個王</w:t>
      </w:r>
      <w:r>
        <w:rPr>
          <w:lang w:val="zh_TW" w:bidi="zh_TW"/>
        </w:rPr>
        <w:t>——</w:t>
      </w:r>
      <w:r>
        <w:rPr>
          <w:lang w:val="zh_TW" w:bidi="zh_TW"/>
        </w:rPr>
        <w:t>西底家曾希望埃及能幫助他。當時是第二十六王朝的法老合弗拉（Hophra）在位。先知以西結曾嚴厲地指責埃及王：「主耶和華如此說： 埃及王法老啊， 我與你......為敵......必為列國中最低微的，也不再自高於列國之上。我必減少他們，以致不再轄制列國。」（</w:t>
      </w:r>
      <w:hyperlink r:id="rId21">
        <w:r>
          <w:rPr>
            <w:lang w:val="zh_TW" w:bidi="zh_TW"/>
          </w:rPr>
          <w:rPr>
            <w:color w:val="0000EE"/>
            <w:u w:val="single"/>
          </w:rPr>
          <w:t>結29:3</w:t>
        </w:r>
      </w:hyperlink>
      <w:r>
        <w:rPr>
          <w:lang w:val="zh_TW" w:bidi="zh_TW"/>
        </w:rPr>
        <w:t>、</w:t>
      </w:r>
      <w:hyperlink r:id="rId21">
        <w:r>
          <w:rPr>
            <w:lang w:val="zh_TW" w:bidi="zh_TW"/>
          </w:rPr>
          <w:rPr>
            <w:color w:val="0000EE"/>
            <w:u w:val="single"/>
          </w:rPr>
          <w:t>15</w:t>
        </w:r>
      </w:hyperlink>
      <w:r>
        <w:rPr>
          <w:lang w:val="zh_TW" w:bidi="zh_TW"/>
        </w:rPr>
        <w:t>）。在波斯統治下，法老的權力變得衰弱，應驗了先知們所說的話。</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法勒</w:t>
      </w:r>
      <w:r>
        <w:rPr>
          <w:lang w:val="zh_TW" w:bidi="zh_TW"/>
        </w:rPr>
      </w:r>
    </w:p>
    <w:p>
      <w:pPr/>
      <w:r>
        <w:rPr>
          <w:lang w:val="zh_TW" w:bidi="zh_TW"/>
        </w:rPr>
      </w:r>
      <w:r>
        <w:rPr>
          <w:lang w:val="zh_TW" w:bidi="zh_TW"/>
        </w:rPr>
        <w:t>希伯的兒子和拉吳的父親（</w:t>
      </w:r>
      <w:hyperlink r:id="rId22">
        <w:r>
          <w:rPr>
            <w:lang w:val="zh_TW" w:bidi="zh_TW"/>
          </w:rPr>
          <w:rPr>
            <w:color w:val="0000EE"/>
            <w:u w:val="single"/>
          </w:rPr>
          <w:t>創10:25</w:t>
        </w:r>
      </w:hyperlink>
      <w:r>
        <w:rPr>
          <w:lang w:val="zh_TW" w:bidi="zh_TW"/>
        </w:rPr>
        <w:t>，</w:t>
      </w:r>
      <w:hyperlink r:id="rId23">
        <w:r>
          <w:rPr>
            <w:lang w:val="zh_TW" w:bidi="zh_TW"/>
          </w:rPr>
          <w:rPr>
            <w:color w:val="0000EE"/>
            <w:u w:val="single"/>
          </w:rPr>
          <w:t>11:16–19</w:t>
        </w:r>
      </w:hyperlink>
      <w:r>
        <w:rPr>
          <w:lang w:val="zh_TW" w:bidi="zh_TW"/>
        </w:rPr>
        <w:t>；</w:t>
      </w:r>
      <w:hyperlink r:id="rId24">
        <w:r>
          <w:rPr>
            <w:lang w:val="zh_TW" w:bidi="zh_TW"/>
          </w:rPr>
          <w:rPr>
            <w:color w:val="0000EE"/>
            <w:u w:val="single"/>
          </w:rPr>
          <w:t>代上1:19、25</w:t>
        </w:r>
      </w:hyperlink>
      <w:r>
        <w:rPr>
          <w:lang w:val="zh_TW" w:bidi="zh_TW"/>
        </w:rPr>
        <w:t>；</w:t>
      </w:r>
      <w:hyperlink r:id="rId25">
        <w:r>
          <w:rPr>
            <w:lang w:val="zh_TW" w:bidi="zh_TW"/>
          </w:rPr>
          <w:rPr>
            <w:color w:val="0000EE"/>
            <w:u w:val="single"/>
          </w:rPr>
          <w:t>路3:35</w:t>
        </w:r>
      </w:hyperlink>
      <w:r>
        <w:rPr>
          <w:lang w:val="zh_TW" w:bidi="zh_TW"/>
        </w:rPr>
        <w:t>）。他在世的時候，地被分開（</w:t>
      </w:r>
      <w:r>
        <w:rPr>
          <w:i/>
          <w:lang w:val="zh_TW" w:bidi="zh_TW"/>
        </w:rPr>
        <w:t>法勒</w:t>
      </w:r>
      <w:r>
        <w:rPr>
          <w:lang w:val="zh_TW" w:bidi="zh_TW"/>
        </w:rPr>
        <w:t>的意思是「分裂」或「水道」）。這個分裂指的是什麼尚不清楚，常見的解釋包括：</w:t>
      </w:r>
    </w:p>
    <w:p>
      <w:pPr>
        <w:pStyle w:val="ListNumber"/>
        <w:numPr>
          <w:ilvl w:val="0"/>
          <w:numId w:val="14"/>
        </w:numPr>
        <w:spacing w:line="240" w:lineRule="auto"/>
        <w:ind w:left="720"/>
      </w:pPr>
      <w:r>
        <w:rPr>
          <w:lang w:val="zh_TW" w:bidi="zh_TW"/>
        </w:rPr>
      </w:r>
      <w:r>
        <w:rPr>
          <w:lang w:val="zh_TW" w:bidi="zh_TW"/>
        </w:rPr>
        <w:t>巴別塔之後語言的分散（</w:t>
      </w:r>
      <w:hyperlink r:id="rId26">
        <w:r>
          <w:rPr>
            <w:lang w:val="zh_TW" w:bidi="zh_TW"/>
          </w:rPr>
          <w:rPr>
            <w:color w:val="0000EE"/>
            <w:u w:val="single"/>
          </w:rPr>
          <w:t>創11:1–9</w:t>
        </w:r>
      </w:hyperlink>
      <w:r>
        <w:rPr>
          <w:lang w:val="zh_TW" w:bidi="zh_TW"/>
        </w:rPr>
        <w:t>）</w:t>
      </w:r>
    </w:p>
    <w:p>
      <w:pPr>
        <w:pStyle w:val="ListNumber"/>
        <w:spacing w:line="240" w:lineRule="auto"/>
        <w:ind w:left="720"/>
      </w:pPr>
      <w:r>
        <w:rPr>
          <w:lang w:val="zh_TW" w:bidi="zh_TW"/>
        </w:rPr>
      </w:r>
      <w:r>
        <w:rPr>
          <w:lang w:val="zh_TW" w:bidi="zh_TW"/>
        </w:rPr>
        <w:t>挪亞後裔的擴散</w:t>
      </w:r>
    </w:p>
    <w:p>
      <w:pPr>
        <w:pStyle w:val="ListNumber"/>
        <w:spacing w:line="240" w:lineRule="auto"/>
        <w:ind w:left="720"/>
      </w:pPr>
      <w:r>
        <w:rPr>
          <w:lang w:val="zh_TW" w:bidi="zh_TW"/>
        </w:rPr>
      </w:r>
      <w:r>
        <w:rPr>
          <w:lang w:val="zh_TW" w:bidi="zh_TW"/>
        </w:rPr>
        <w:t>亞法撒的子孫與約坍家系阿拉伯人（Joktanide Arabs）分離（</w:t>
      </w:r>
      <w:hyperlink r:id="rId27">
        <w:r>
          <w:rPr>
            <w:lang w:val="zh_TW" w:bidi="zh_TW"/>
          </w:rPr>
          <w:rPr>
            <w:color w:val="0000EE"/>
            <w:u w:val="single"/>
          </w:rPr>
          <w:t>創10:24–29</w:t>
        </w:r>
      </w:hyperlink>
      <w:r>
        <w:rPr>
          <w:lang w:val="zh_TW" w:bidi="zh_TW"/>
        </w:rPr>
        <w:t>）</w:t>
      </w:r>
    </w:p>
    <w:p>
      <w:pPr>
        <w:pStyle w:val="ListNumber"/>
        <w:spacing w:line="240" w:lineRule="auto"/>
        <w:ind w:left="720"/>
      </w:pPr>
      <w:r>
        <w:rPr>
          <w:lang w:val="zh_TW" w:bidi="zh_TW"/>
        </w:rPr>
      </w:r>
      <w:r>
        <w:rPr>
          <w:lang w:val="zh_TW" w:bidi="zh_TW"/>
        </w:rPr>
        <w:t>以運河劃分土地（這個詞在</w:t>
      </w:r>
      <w:hyperlink r:id="rId28">
        <w:r>
          <w:rPr>
            <w:lang w:val="zh_TW" w:bidi="zh_TW"/>
          </w:rPr>
          <w:rPr>
            <w:color w:val="0000EE"/>
            <w:u w:val="single"/>
          </w:rPr>
          <w:t>伯29:6</w:t>
        </w:r>
      </w:hyperlink>
      <w:r>
        <w:rPr>
          <w:lang w:val="zh_TW" w:bidi="zh_TW"/>
        </w:rPr>
        <w:t>，</w:t>
      </w:r>
      <w:hyperlink r:id="rId29">
        <w:r>
          <w:rPr>
            <w:lang w:val="zh_TW" w:bidi="zh_TW"/>
          </w:rPr>
          <w:rPr>
            <w:color w:val="0000EE"/>
            <w:u w:val="single"/>
          </w:rPr>
          <w:t>38:25</w:t>
        </w:r>
      </w:hyperlink>
      <w:r>
        <w:rPr>
          <w:lang w:val="zh_TW" w:bidi="zh_TW"/>
        </w:rPr>
        <w:t>；</w:t>
      </w:r>
      <w:hyperlink r:id="rId30">
        <w:r>
          <w:rPr>
            <w:lang w:val="zh_TW" w:bidi="zh_TW"/>
          </w:rPr>
          <w:rPr>
            <w:color w:val="0000EE"/>
            <w:u w:val="single"/>
          </w:rPr>
          <w:t>賽30:25</w:t>
        </w:r>
      </w:hyperlink>
      <w:r>
        <w:rPr>
          <w:lang w:val="zh_TW" w:bidi="zh_TW"/>
        </w:rPr>
        <w:t>，</w:t>
      </w:r>
      <w:hyperlink r:id="rId31">
        <w:r>
          <w:rPr>
            <w:lang w:val="zh_TW" w:bidi="zh_TW"/>
          </w:rPr>
          <w:rPr>
            <w:color w:val="0000EE"/>
            <w:u w:val="single"/>
          </w:rPr>
          <w:t>32:2</w:t>
        </w:r>
      </w:hyperlink>
      <w:r>
        <w:rPr>
          <w:lang w:val="zh_TW" w:bidi="zh_TW"/>
        </w:rPr>
        <w:t>中是這樣使用的）</w:t>
      </w:r>
    </w:p>
    <w:p>
      <w:pPr/>
      <w:r>
        <w:rPr>
          <w:lang w:val="zh_TW" w:bidi="zh_TW"/>
        </w:rPr>
      </w:r>
      <w:r>
        <w:rPr>
          <w:lang w:val="zh_TW" w:bidi="zh_TW"/>
        </w:rPr>
        <w:t>這名字的來源通常能追溯到位於幼發拉底河與哈布爾（Khabur）河匯合處以北的法勒迦城（Phalga）。</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32">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33">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34">
        <w:r>
          <w:rPr>
            <w:lang w:val="zh_TW" w:bidi="zh_TW"/>
          </w:rPr>
          <w:rPr>
            <w:color w:val="0000EE"/>
            <w:u w:val="single"/>
          </w:rPr>
          <w:t>加1:14</w:t>
        </w:r>
      </w:hyperlink>
      <w:r>
        <w:rPr>
          <w:lang w:val="zh_TW" w:bidi="zh_TW"/>
        </w:rPr>
        <w:t>）。特別具啟發性的是</w:t>
      </w:r>
      <w:hyperlink r:id="rId35">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36">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37">
        <w:r>
          <w:rPr>
            <w:lang w:val="zh_TW" w:bidi="zh_TW"/>
          </w:rPr>
          <w:rPr>
            <w:color w:val="0000EE"/>
            <w:u w:val="single"/>
          </w:rPr>
          <w:t>8</w:t>
        </w:r>
      </w:hyperlink>
      <w:r>
        <w:rPr>
          <w:lang w:val="zh_TW" w:bidi="zh_TW"/>
        </w:rPr>
        <w:t>、</w:t>
      </w:r>
      <w:hyperlink r:id="rId38">
        <w:r>
          <w:rPr>
            <w:lang w:val="zh_TW" w:bidi="zh_TW"/>
          </w:rPr>
          <w:rPr>
            <w:color w:val="0000EE"/>
            <w:u w:val="single"/>
          </w:rPr>
          <w:t>13</w:t>
        </w:r>
      </w:hyperlink>
      <w:r>
        <w:rPr>
          <w:lang w:val="zh_TW" w:bidi="zh_TW"/>
        </w:rPr>
        <w:t>節；參見</w:t>
      </w:r>
      <w:hyperlink r:id="rId39">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40">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41">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32">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42">
        <w:r>
          <w:rPr>
            <w:lang w:val="zh_TW" w:bidi="zh_TW"/>
          </w:rPr>
          <w:rPr>
            <w:color w:val="0000EE"/>
            <w:u w:val="single"/>
          </w:rPr>
          <w:t>太5:48</w:t>
        </w:r>
      </w:hyperlink>
      <w:r>
        <w:rPr>
          <w:lang w:val="zh_TW" w:bidi="zh_TW"/>
        </w:rPr>
        <w:t>；參</w:t>
      </w:r>
      <w:hyperlink r:id="rId43">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p>
      <w:pPr/>
      <w:r>
        <w:rPr>
          <w:lang w:val="zh_TW" w:bidi="zh_TW"/>
        </w:rPr>
      </w:r>
    </w:p>
    <w:p>
      <w:pPr>
        <w:pStyle w:val="Heading2"/>
      </w:pPr>
      <w:r>
        <w:rPr>
          <w:lang w:val="zh_TW" w:bidi="zh_TW"/>
        </w:rPr>
        <w:t>法路，法路族</w:t>
      </w:r>
      <w:r>
        <w:rPr>
          <w:lang w:val="zh_TW" w:bidi="zh_TW"/>
        </w:rPr>
      </w:r>
    </w:p>
    <w:p>
      <w:pPr/>
      <w:r>
        <w:rPr>
          <w:lang w:val="zh_TW" w:bidi="zh_TW"/>
        </w:rPr>
      </w:r>
      <w:r>
        <w:rPr>
          <w:lang w:val="zh_TW" w:bidi="zh_TW"/>
        </w:rPr>
        <w:t>呂便的兒子，以利押的父親（</w:t>
      </w:r>
      <w:hyperlink r:id="rId44">
        <w:r>
          <w:rPr>
            <w:lang w:val="zh_TW" w:bidi="zh_TW"/>
          </w:rPr>
          <w:rPr>
            <w:color w:val="0000EE"/>
            <w:u w:val="single"/>
          </w:rPr>
          <w:t>創46:9</w:t>
        </w:r>
      </w:hyperlink>
      <w:r>
        <w:rPr>
          <w:lang w:val="zh_TW" w:bidi="zh_TW"/>
        </w:rPr>
        <w:t>；</w:t>
      </w:r>
      <w:hyperlink r:id="rId45">
        <w:r>
          <w:rPr>
            <w:lang w:val="zh_TW" w:bidi="zh_TW"/>
          </w:rPr>
          <w:rPr>
            <w:color w:val="0000EE"/>
            <w:u w:val="single"/>
          </w:rPr>
          <w:t>出6:14</w:t>
        </w:r>
      </w:hyperlink>
      <w:r>
        <w:rPr>
          <w:lang w:val="zh_TW" w:bidi="zh_TW"/>
        </w:rPr>
        <w:t>；</w:t>
      </w:r>
      <w:hyperlink r:id="rId46">
        <w:r>
          <w:rPr>
            <w:lang w:val="zh_TW" w:bidi="zh_TW"/>
          </w:rPr>
          <w:rPr>
            <w:color w:val="0000EE"/>
            <w:u w:val="single"/>
          </w:rPr>
          <w:t>民26:8</w:t>
        </w:r>
      </w:hyperlink>
      <w:r>
        <w:rPr>
          <w:lang w:val="zh_TW" w:bidi="zh_TW"/>
        </w:rPr>
        <w:t>；</w:t>
      </w:r>
      <w:hyperlink r:id="rId47">
        <w:r>
          <w:rPr>
            <w:lang w:val="zh_TW" w:bidi="zh_TW"/>
          </w:rPr>
          <w:rPr>
            <w:color w:val="0000EE"/>
            <w:u w:val="single"/>
          </w:rPr>
          <w:t>代上5:3</w:t>
        </w:r>
      </w:hyperlink>
      <w:r>
        <w:rPr>
          <w:lang w:val="zh_TW" w:bidi="zh_TW"/>
        </w:rPr>
        <w:t>）。他是法路族的始祖（</w:t>
      </w:r>
      <w:hyperlink r:id="rId48">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法路（Phallu）</w:t>
      </w:r>
      <w:r>
        <w:rPr>
          <w:lang w:val="zh_TW" w:bidi="zh_TW"/>
        </w:rPr>
      </w:r>
    </w:p>
    <w:p>
      <w:pPr/>
      <w:r>
        <w:rPr>
          <w:lang w:val="zh_TW" w:bidi="zh_TW"/>
        </w:rPr>
      </w:r>
      <w:r>
        <w:rPr>
          <w:lang w:val="zh_TW" w:bidi="zh_TW"/>
        </w:rPr>
        <w:t>某英文譯本將法路（Pallu）拼寫成Phallu。法路是呂便的第二個兒子（</w:t>
      </w:r>
      <w:hyperlink r:id="rId44">
        <w:r>
          <w:rPr>
            <w:lang w:val="zh_TW" w:bidi="zh_TW"/>
          </w:rPr>
          <w:rPr>
            <w:color w:val="0000EE"/>
            <w:u w:val="single"/>
          </w:rPr>
          <w:t>創46:9</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法路，法路族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Gen10:25" TargetMode="External"/><Relationship Id="rId23" Type="http://schemas.openxmlformats.org/officeDocument/2006/relationships/hyperlink" Target="https://ref.ly/Gen11:16-Gen11:19" TargetMode="External"/><Relationship Id="rId24" Type="http://schemas.openxmlformats.org/officeDocument/2006/relationships/hyperlink" Target="https://ref.ly/1Chr1:19,1Chr1:25" TargetMode="External"/><Relationship Id="rId25" Type="http://schemas.openxmlformats.org/officeDocument/2006/relationships/hyperlink" Target="https://ref.ly/Luke3:35" TargetMode="External"/><Relationship Id="rId26" Type="http://schemas.openxmlformats.org/officeDocument/2006/relationships/hyperlink" Target="https://ref.ly/Gen11:1-Gen11:9" TargetMode="External"/><Relationship Id="rId27" Type="http://schemas.openxmlformats.org/officeDocument/2006/relationships/hyperlink" Target="https://ref.ly/Gen10:24-Gen10:29" TargetMode="External"/><Relationship Id="rId28" Type="http://schemas.openxmlformats.org/officeDocument/2006/relationships/hyperlink" Target="https://ref.ly/Job29:6" TargetMode="External"/><Relationship Id="rId29" Type="http://schemas.openxmlformats.org/officeDocument/2006/relationships/hyperlink" Target="https://ref.ly/Job38:25" TargetMode="External"/><Relationship Id="rId30" Type="http://schemas.openxmlformats.org/officeDocument/2006/relationships/hyperlink" Target="https://ref.ly/Isa30:25" TargetMode="External"/><Relationship Id="rId31" Type="http://schemas.openxmlformats.org/officeDocument/2006/relationships/hyperlink" Target="https://ref.ly/Isa32:2" TargetMode="External"/><Relationship Id="rId32" Type="http://schemas.openxmlformats.org/officeDocument/2006/relationships/hyperlink" Target="https://ref.ly/Luke18:9-Luke18:14" TargetMode="External"/><Relationship Id="rId33" Type="http://schemas.openxmlformats.org/officeDocument/2006/relationships/hyperlink" Target="https://ref.ly/Mark7:1-Mark7:4" TargetMode="External"/><Relationship Id="rId34" Type="http://schemas.openxmlformats.org/officeDocument/2006/relationships/hyperlink" Target="https://ref.ly/Gal1:14" TargetMode="External"/><Relationship Id="rId35" Type="http://schemas.openxmlformats.org/officeDocument/2006/relationships/hyperlink" Target="https://ref.ly/Mark7:1-Mark7:37" TargetMode="External"/><Relationship Id="rId36" Type="http://schemas.openxmlformats.org/officeDocument/2006/relationships/hyperlink" Target="https://ref.ly/Mark7:5" TargetMode="External"/><Relationship Id="rId37" Type="http://schemas.openxmlformats.org/officeDocument/2006/relationships/hyperlink" Target="https://ref.ly/Mark7:8" TargetMode="External"/><Relationship Id="rId38" Type="http://schemas.openxmlformats.org/officeDocument/2006/relationships/hyperlink" Target="https://ref.ly/Mark7:13" TargetMode="External"/><Relationship Id="rId39" Type="http://schemas.openxmlformats.org/officeDocument/2006/relationships/hyperlink" Target="https://ref.ly/Matt15:1-Matt15:6" TargetMode="External"/><Relationship Id="rId40" Type="http://schemas.openxmlformats.org/officeDocument/2006/relationships/hyperlink" Target="https://ref.ly/Mark7:10-Mark7:12" TargetMode="External"/><Relationship Id="rId41" Type="http://schemas.openxmlformats.org/officeDocument/2006/relationships/hyperlink" Target="https://ref.ly/Phil3:6" TargetMode="External"/><Relationship Id="rId42" Type="http://schemas.openxmlformats.org/officeDocument/2006/relationships/hyperlink" Target="https://ref.ly/Matt5:48" TargetMode="External"/><Relationship Id="rId43" Type="http://schemas.openxmlformats.org/officeDocument/2006/relationships/hyperlink" Target="https://ref.ly/Matt5:20" TargetMode="External"/><Relationship Id="rId44" Type="http://schemas.openxmlformats.org/officeDocument/2006/relationships/hyperlink" Target="https://ref.ly/Gen46:9" TargetMode="External"/><Relationship Id="rId45" Type="http://schemas.openxmlformats.org/officeDocument/2006/relationships/hyperlink" Target="https://ref.ly/Exod6:14" TargetMode="External"/><Relationship Id="rId46" Type="http://schemas.openxmlformats.org/officeDocument/2006/relationships/hyperlink" Target="https://ref.ly/Num26:8" TargetMode="External"/><Relationship Id="rId47" Type="http://schemas.openxmlformats.org/officeDocument/2006/relationships/hyperlink" Target="https://ref.ly/1Chr5:3" TargetMode="External"/><Relationship Id="rId48" Type="http://schemas.openxmlformats.org/officeDocument/2006/relationships/hyperlink" Target="https://ref.ly/Num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