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स्याही, स्याही का सींग</w:t>
      </w:r>
      <w:r>
        <w:rPr>
          <w:lang w:val="hi_IN" w:bidi="hi_IN"/>
        </w:rPr>
      </w:r>
    </w:p>
    <w:p>
      <w:pPr/>
      <w:r>
        <w:rPr>
          <w:lang w:val="hi_IN" w:bidi="hi_IN"/>
        </w:rPr>
      </w:r>
      <w:r>
        <w:rPr>
          <w:lang w:val="hi_IN" w:bidi="hi_IN"/>
        </w:rP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pPr/>
      <w:r>
        <w:rPr>
          <w:lang w:val="hi_IN" w:bidi="hi_IN"/>
        </w:rPr>
      </w:r>
      <w:r>
        <w:rPr>
          <w:i/>
          <w:lang w:val="hi_IN" w:bidi="hi_IN"/>
        </w:rPr>
        <w:t xml:space="preserve">देखें </w:t>
      </w:r>
      <w:r>
        <w:rPr>
          <w:lang w:val="hi_IN" w:bidi="hi_IN"/>
        </w:rPr>
        <w:t>लेखन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