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क्षमा</w:t>
      </w:r>
      <w:r>
        <w:rPr>
          <w:lang w:val="hi_IN" w:bidi="hi_IN"/>
        </w:rPr>
      </w:r>
    </w:p>
    <w:p>
      <w:pPr/>
      <w:r>
        <w:rPr>
          <w:lang w:val="hi_IN" w:bidi="hi_IN"/>
        </w:rPr>
      </w:r>
      <w:r>
        <w:rPr>
          <w:i/>
          <w:lang w:val="hi_IN" w:bidi="hi_IN"/>
        </w:rPr>
        <w:t>देखिए</w:t>
      </w:r>
      <w:r>
        <w:rPr>
          <w:lang w:val="hi_IN" w:bidi="hi_IN"/>
        </w:rPr>
        <w:t xml:space="preserve"> </w:t>
      </w:r>
      <w:r>
        <w:rPr>
          <w:lang w:val="hi_IN" w:bidi="hi_IN"/>
        </w:rPr>
        <w:t>क्षमा</w:t>
      </w:r>
      <w:r>
        <w:rPr>
          <w:lang w:val="hi_IN" w:bidi="hi_IN"/>
        </w:rPr>
        <w:t>।</w:t>
      </w:r>
      <w:r>
        <w:rPr>
          <w:lang w:val="hi_IN" w:bidi="hi_IN"/>
        </w:rPr>
      </w:r>
      <w:r>
        <w:rPr>
          <w:lang w:val="hi_IN" w:bidi="hi_IN"/>
        </w:rPr>
      </w:r>
    </w:p>
    <w:p>
      <w:pPr/>
      <w:r>
        <w:rPr>
          <w:lang w:val="hi_IN" w:bidi="hi_IN"/>
        </w:rPr>
      </w:r>
    </w:p>
    <w:p>
      <w:pPr>
        <w:pStyle w:val="Heading2"/>
      </w:pPr>
      <w:r>
        <w:rPr>
          <w:lang w:val="hi_IN" w:bidi="hi_IN"/>
        </w:rPr>
        <w:t>क्षय रोग</w:t>
      </w:r>
      <w:r>
        <w:rPr>
          <w:lang w:val="hi_IN" w:bidi="hi_IN"/>
        </w:rPr>
      </w:r>
    </w:p>
    <w:p>
      <w:pPr/>
      <w:r>
        <w:rPr>
          <w:lang w:val="hi_IN" w:bidi="hi_IN"/>
        </w:rPr>
      </w:r>
      <w:r>
        <w:rPr>
          <w:lang w:val="hi_IN" w:bidi="hi_IN"/>
        </w:rPr>
        <w:t xml:space="preserve">ऐतिहासिक रूप से यह </w:t>
      </w:r>
      <w:r>
        <w:rPr>
          <w:lang w:val="hi_IN" w:bidi="hi_IN"/>
        </w:rPr>
        <w:t xml:space="preserve">फेफड़े के क्षयरोग </w:t>
      </w:r>
      <w:r>
        <w:rPr>
          <w:lang w:val="hi_IN" w:bidi="hi_IN"/>
        </w:rPr>
        <w:t>को संबोधित करने वाला चिकित्सकीय शब्द है। बाइबल में "क्षय रोग" शब्द दो बार आता है (</w:t>
      </w:r>
      <w:r>
        <w:rPr>
          <w:lang w:val="hi_IN" w:bidi="hi_IN"/>
        </w:rPr>
        <w:t xml:space="preserve"> लैव्य 26:16</w:t>
      </w:r>
      <w:r>
        <w:rPr>
          <w:lang w:val="hi_IN" w:bidi="hi_IN"/>
        </w:rPr>
        <w:t xml:space="preserve">; </w:t>
      </w:r>
      <w:r>
        <w:rPr>
          <w:lang w:val="hi_IN" w:bidi="hi_IN"/>
        </w:rPr>
        <w:t>व्य.वि. 28:22</w:t>
      </w:r>
      <w:r>
        <w:rPr>
          <w:lang w:val="hi_IN" w:bidi="hi_IN"/>
        </w:rPr>
        <w:t xml:space="preserve">)। हालांकि, इसका विशेष रूप से मतलब </w:t>
      </w:r>
      <w:r>
        <w:rPr>
          <w:lang w:val="hi_IN" w:bidi="hi_IN"/>
        </w:rPr>
        <w:t xml:space="preserve">क्षयरोग </w:t>
      </w:r>
      <w:r>
        <w:rPr>
          <w:lang w:val="hi_IN" w:bidi="hi_IN"/>
        </w:rPr>
        <w:t xml:space="preserve">नहीं है; बल्कि, यह किसी </w:t>
      </w:r>
      <w:r>
        <w:rPr>
          <w:lang w:val="hi_IN" w:bidi="hi_IN"/>
        </w:rPr>
        <w:t xml:space="preserve">दीर्घकालिक </w:t>
      </w:r>
      <w:r>
        <w:rPr>
          <w:lang w:val="hi_IN" w:bidi="hi_IN"/>
        </w:rPr>
        <w:t>क्षयकारी रोग प्रक्रिया को निर्दिष्ट करता है, संभवतः कैंसर, दस्त, कुपोषण, मलेरिया, गुर्दे की विफलता और अन्य विकार शामिल हैं। बाइबल संदर्भों में, तपेदिक को कई चिकित्सा लक्षणों में से एक के रूप में सूचीबद्ध किया गया है जो उन लोगों को चेतावनी देते हैं जो प्रभु की आज्ञाओं का पालन नहीं करते हैं।</w:t>
      </w:r>
    </w:p>
    <w:p>
      <w:pPr/>
      <w:r>
        <w:rPr>
          <w:lang w:val="hi_IN" w:bidi="hi_IN"/>
        </w:rPr>
      </w:r>
      <w:r>
        <w:rPr>
          <w:i/>
          <w:lang w:val="hi_IN" w:bidi="hi_IN"/>
        </w:rPr>
        <w:t>यह भी देखें</w:t>
      </w:r>
      <w:r>
        <w:rPr>
          <w:lang w:val="hi_IN" w:bidi="hi_IN"/>
        </w:rPr>
        <w:t xml:space="preserve"> </w:t>
      </w:r>
      <w:r>
        <w:rPr>
          <w:lang w:val="hi_IN" w:bidi="hi_IN"/>
        </w:rPr>
        <w:t>रोग</w:t>
      </w:r>
      <w:r>
        <w:rPr>
          <w:lang w:val="hi_IN" w:bidi="hi_IN"/>
        </w:rPr>
        <w:t xml:space="preserve">; </w:t>
      </w:r>
      <w:r>
        <w:rPr>
          <w:lang w:val="hi_IN" w:bidi="hi_IN"/>
        </w:rPr>
        <w:t>औषधियाँ और चिकित्सा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क्षयर्ष</w:t>
      </w:r>
      <w:r>
        <w:rPr>
          <w:lang w:val="hi_IN" w:bidi="hi_IN"/>
        </w:rPr>
      </w:r>
    </w:p>
    <w:p>
      <w:pPr>
        <w:pStyle w:val="ListNumber"/>
        <w:numPr>
          <w:ilvl w:val="0"/>
          <w:numId w:val="14"/>
        </w:numPr>
        <w:spacing w:line="240" w:lineRule="auto"/>
        <w:ind w:left="720"/>
      </w:pPr>
      <w:r>
        <w:rPr>
          <w:lang w:val="hi_IN" w:bidi="hi_IN"/>
        </w:rPr>
      </w:r>
      <w:r>
        <w:rPr>
          <w:lang w:val="hi_IN" w:bidi="hi_IN"/>
        </w:rPr>
        <w:t>फारसी राजा, जिन्हें पश्चिमी पाठक क्षयर्ष प्रथम के नाम से बेहतर जानते हैं, उन्होंने 486 से 465 ई.पू. तक शासन किया। वह दारा प्रथम (</w:t>
      </w:r>
      <w:r>
        <w:rPr>
          <w:lang w:val="hi_IN" w:bidi="hi_IN"/>
        </w:rPr>
        <w:t>हिस्टैस्पिस</w:t>
      </w:r>
      <w:r>
        <w:rPr>
          <w:lang w:val="hi_IN" w:bidi="hi_IN"/>
        </w:rPr>
        <w:t xml:space="preserve">) के पुत्र और उत्तराधिकारी थे। </w:t>
      </w:r>
      <w:r>
        <w:rPr>
          <w:lang w:val="hi_IN" w:bidi="hi_IN"/>
        </w:rPr>
        <w:t>एज्रा 4:6</w:t>
      </w:r>
      <w:r>
        <w:rPr>
          <w:lang w:val="hi_IN" w:bidi="hi_IN"/>
        </w:rPr>
        <w:t xml:space="preserve"> में क्षयर्ष को यहूदियों पर उनके मंदिर के पुनर्निर्माण का आरोप लगाते हुए पत्र प्राप्त हुए।</w:t>
        <w:br/>
      </w:r>
      <w:r>
        <w:rPr>
          <w:lang w:val="hi_IN" w:bidi="hi_IN"/>
        </w:rPr>
        <w:t xml:space="preserve">एस्तेर की पुस्तक में क्षयर्ष का महत्वपूर्ण स्थान है। यूनानी इतिहासकार हेरोडोटस के अनुसार, अपने शासन के तीसरे वर्ष में क्षयर्ष ने यूनान पर आक्रमण की योजना बनाई। </w:t>
      </w:r>
      <w:r>
        <w:rPr>
          <w:lang w:val="hi_IN" w:bidi="hi_IN"/>
        </w:rPr>
        <w:t>एस्तेर की पुस्तक की शुरुआत इसी योजना के तहत आयोजित एक भोज से होती है</w:t>
      </w:r>
      <w:r>
        <w:rPr>
          <w:lang w:val="hi_IN" w:bidi="hi_IN"/>
        </w:rPr>
        <w:t xml:space="preserve">। 480 ई.पू. में यूनान पर उनका आक्रमण विफल रहा। इसके बाद, क्षयर्ष ने एस्तेर में दर्ज व्यक्तिगत मामलों की ओर ध्यान दिया। एस्तेर क्षयर्ष की दूसरी पत्नी थी। एस्तेर और उनके चचेरे भाई मोर्दकै ने राजा को यहूदियों को मारने की योजना को रोकने के लिए </w:t>
      </w:r>
      <w:r>
        <w:rPr>
          <w:lang w:val="hi_IN" w:bidi="hi_IN"/>
        </w:rPr>
        <w:t>मनाया</w:t>
      </w:r>
      <w:r>
        <w:rPr>
          <w:lang w:val="hi_IN" w:bidi="hi_IN"/>
        </w:rPr>
        <w:t xml:space="preserve">। क्षयर्ष ने अपने </w:t>
      </w:r>
      <w:r>
        <w:rPr>
          <w:lang w:val="hi_IN" w:bidi="hi_IN"/>
        </w:rPr>
        <w:t>प्रमुख</w:t>
      </w:r>
      <w:r>
        <w:rPr>
          <w:lang w:val="hi_IN" w:bidi="hi_IN"/>
        </w:rPr>
        <w:t xml:space="preserve"> सहायक हामान की मृत्यु का आदेश दिया, जिसने यहूदियों के खिलाफ कानून बनाने का प्रयास किया था। क्षयर्ष ने हामान को फाँसी देकर मरवा दिया।</w:t>
        <w:br/>
      </w:r>
      <w:r>
        <w:rPr>
          <w:lang w:val="hi_IN" w:bidi="hi_IN"/>
        </w:rPr>
        <w:t>क्षयर्ष ने एक बड़े क्षेत्र “भारत से लेकर कूश देश तक” (</w:t>
      </w:r>
      <w:r>
        <w:rPr>
          <w:lang w:val="hi_IN" w:bidi="hi_IN"/>
        </w:rPr>
        <w:t>एस्त 1:1</w:t>
      </w:r>
      <w:r>
        <w:rPr>
          <w:lang w:val="hi_IN" w:bidi="hi_IN"/>
        </w:rPr>
        <w:t xml:space="preserve">) नियंत्रण रखा। उन्होंने शूशन और </w:t>
      </w:r>
      <w:r>
        <w:rPr>
          <w:lang w:val="hi_IN" w:bidi="hi_IN"/>
        </w:rPr>
        <w:t>पर्सेपोलिस</w:t>
      </w:r>
      <w:r>
        <w:rPr>
          <w:lang w:val="hi_IN" w:bidi="hi_IN"/>
        </w:rPr>
        <w:t xml:space="preserve"> में कई निर्माण करवाए। उनका शासन 465 ई.पू. में समाप्त हो गया जब उनके शयनकक्ष में उनकी हत्या कर दी गई। तोबीत की पुस्तक गलत तरीके से उन्हें नीनवे का विजेता कहती है (तोबी 14:15), लेकिन नीनवे 612 ई.पू. में नष्ट हो गया था, जो क्षयर्ष के जन्म से एक सदी पहले की बात है। </w:t>
      </w:r>
      <w:r>
        <w:rPr>
          <w:i/>
          <w:lang w:val="hi_IN" w:bidi="hi_IN"/>
        </w:rPr>
        <w:t>देखें</w:t>
      </w:r>
      <w:r>
        <w:rPr>
          <w:lang w:val="hi_IN" w:bidi="hi_IN"/>
        </w:rPr>
        <w:t xml:space="preserve"> </w:t>
      </w:r>
      <w:r>
        <w:rPr>
          <w:lang w:val="hi_IN" w:bidi="hi_IN"/>
        </w:rPr>
        <w:t>फारस, फारसी</w:t>
      </w:r>
      <w:r>
        <w:rPr>
          <w:lang w:val="hi_IN" w:bidi="hi_IN"/>
        </w:rPr>
        <w:t xml:space="preserve">; </w:t>
      </w:r>
      <w:r>
        <w:rPr>
          <w:lang w:val="hi_IN" w:bidi="hi_IN"/>
        </w:rPr>
        <w:t>एस्तेर की पुस्तक</w:t>
      </w:r>
      <w:r>
        <w:rPr>
          <w:lang w:val="hi_IN" w:bidi="hi_IN"/>
        </w:rPr>
        <w:t xml:space="preserve">; </w:t>
      </w:r>
      <w:r>
        <w:rPr>
          <w:lang w:val="hi_IN" w:bidi="hi_IN"/>
        </w:rPr>
        <w:t>इस्राएल का इतिहास</w:t>
      </w:r>
      <w:r>
        <w:rPr>
          <w:lang w:val="hi_IN" w:bidi="hi_IN"/>
        </w:rPr>
        <w:t>।</w:t>
      </w:r>
    </w:p>
    <w:p>
      <w:pPr>
        <w:pStyle w:val="ListNumber"/>
        <w:spacing w:line="240" w:lineRule="auto"/>
        <w:ind w:left="720"/>
      </w:pPr>
      <w:r>
        <w:rPr>
          <w:lang w:val="hi_IN" w:bidi="hi_IN"/>
        </w:rPr>
      </w:r>
      <w:r>
        <w:rPr>
          <w:lang w:val="hi_IN" w:bidi="hi_IN"/>
        </w:rPr>
        <w:t>दारा</w:t>
      </w:r>
      <w:r>
        <w:rPr>
          <w:lang w:val="hi_IN" w:bidi="hi_IN"/>
        </w:rPr>
        <w:t xml:space="preserve"> मादी के पिता (</w:t>
      </w:r>
      <w:r>
        <w:rPr>
          <w:lang w:val="hi_IN" w:bidi="hi_IN"/>
        </w:rPr>
        <w:t>दानि 9:1</w:t>
      </w:r>
      <w:r>
        <w:rPr>
          <w:lang w:val="hi_IN" w:bidi="hi_IN"/>
        </w:rPr>
        <w:t>)। इस पिता और पुत्र की पहचान अज्ञात है।</w:t>
      </w:r>
      <w:r>
        <w:rPr>
          <w:lang w:val="hi_IN" w:bidi="hi_IN"/>
        </w:rPr>
      </w:r>
      <w:r>
        <w:rPr>
          <w:lang w:val="hi_IN" w:bidi="hi_IN"/>
        </w:rPr>
      </w:r>
    </w:p>
    <w:p>
      <w:pPr/>
      <w:r>
        <w:rPr>
          <w:lang w:val="hi_IN" w:bidi="hi_IN"/>
        </w:rPr>
      </w:r>
    </w:p>
    <w:p>
      <w:pPr>
        <w:pStyle w:val="Heading2"/>
      </w:pPr>
      <w:r>
        <w:rPr>
          <w:lang w:val="hi_IN" w:bidi="hi_IN"/>
        </w:rPr>
        <w:t>क्षयर्ष</w:t>
      </w:r>
      <w:r>
        <w:rPr>
          <w:lang w:val="hi_IN" w:bidi="hi_IN"/>
        </w:rPr>
      </w:r>
    </w:p>
    <w:p>
      <w:pPr/>
      <w:r>
        <w:rPr>
          <w:lang w:val="hi_IN" w:bidi="hi_IN"/>
        </w:rPr>
      </w:r>
      <w:r>
        <w:rPr>
          <w:lang w:val="hi_IN" w:bidi="hi_IN"/>
        </w:rPr>
        <w:t xml:space="preserve">एज्रा </w:t>
      </w:r>
      <w:r>
        <w:rPr>
          <w:lang w:val="hi_IN" w:bidi="hi_IN"/>
        </w:rPr>
        <w:t>4:6</w:t>
      </w:r>
      <w:r>
        <w:rPr>
          <w:lang w:val="hi_IN" w:bidi="hi_IN"/>
        </w:rPr>
        <w:t xml:space="preserve"> और एस्तेर की पुस्तक में क्षयर्ष का एन.आई.वी. और एन.एल.टी अनुवाद। </w:t>
      </w:r>
      <w:r>
        <w:rPr>
          <w:i/>
          <w:lang w:val="hi_IN" w:bidi="hi_IN"/>
        </w:rPr>
        <w:t>देखें</w:t>
      </w:r>
      <w:r>
        <w:rPr>
          <w:lang w:val="hi_IN" w:bidi="hi_IN"/>
        </w:rPr>
        <w:t xml:space="preserve"> </w:t>
      </w:r>
      <w:r>
        <w:rPr>
          <w:lang w:val="hi_IN" w:bidi="hi_IN"/>
        </w:rPr>
        <w:t>क्षयर्ष #1</w:t>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