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bei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杯</w:t>
      </w:r>
      <w:r>
        <w:rPr>
          <w:lang w:val="zh_TW" w:bidi="zh_TW"/>
        </w:rPr>
      </w:r>
    </w:p>
    <w:p>
      <w:pPr/>
      <w:r>
        <w:rPr>
          <w:lang w:val="zh_TW" w:bidi="zh_TW"/>
        </w:rPr>
      </w:r>
      <w:r>
        <w:rPr>
          <w:lang w:val="zh_TW" w:bidi="zh_TW"/>
        </w:rPr>
        <w:t>這個詞可以指容器本身或其中所盛之物，可作為字面或比喻的用法。</w:t>
      </w:r>
    </w:p>
    <w:p>
      <w:pPr/>
      <w:r>
        <w:rPr>
          <w:lang w:val="zh_TW" w:bidi="zh_TW"/>
        </w:rPr>
      </w:r>
      <w:r>
        <w:rPr>
          <w:lang w:val="zh_TW" w:bidi="zh_TW"/>
        </w:rPr>
        <w:t>1. 一種用來喝水的小容器，由不同材料（皮革、金屬或陶器）所製成，大小與設計各異。</w:t>
      </w:r>
    </w:p>
    <w:p>
      <w:pPr/>
      <w:r>
        <w:rPr>
          <w:lang w:val="zh_TW" w:bidi="zh_TW"/>
        </w:rPr>
      </w:r>
      <w:r>
        <w:rPr>
          <w:lang w:val="zh_TW" w:bidi="zh_TW"/>
        </w:rPr>
        <w:t>2. 一種修辭手法，表示某人對某事的份額或參與，聖經中用以描述以下內容：</w:t>
      </w:r>
    </w:p>
    <w:p>
      <w:pPr>
        <w:pStyle w:val="ListBullet"/>
        <w:spacing w:line="240" w:lineRule="auto"/>
        <w:ind w:left="720"/>
      </w:pPr>
      <w:r>
        <w:rPr>
          <w:lang w:val="zh_TW" w:bidi="zh_TW"/>
        </w:rPr>
      </w:r>
      <w:r>
        <w:rPr>
          <w:lang w:val="zh_TW" w:bidi="zh_TW"/>
        </w:rPr>
        <w:t>安慰（</w:t>
      </w:r>
      <w:r>
        <w:rPr>
          <w:lang w:val="zh_TW" w:bidi="zh_TW"/>
        </w:rPr>
        <w:t>耶16:7</w:t>
      </w:r>
      <w:r>
        <w:rPr>
          <w:lang w:val="zh_TW" w:bidi="zh_TW"/>
        </w:rPr>
        <w:t>）</w:t>
      </w:r>
    </w:p>
    <w:p>
      <w:pPr>
        <w:pStyle w:val="ListBullet"/>
        <w:spacing w:line="240" w:lineRule="auto"/>
        <w:ind w:left="720"/>
      </w:pPr>
      <w:r>
        <w:rPr>
          <w:lang w:val="zh_TW" w:bidi="zh_TW"/>
        </w:rPr>
      </w:r>
      <w:r>
        <w:rPr>
          <w:lang w:val="zh_TW" w:bidi="zh_TW"/>
        </w:rPr>
        <w:t>鬼（</w:t>
      </w:r>
      <w:r>
        <w:rPr>
          <w:lang w:val="zh_TW" w:bidi="zh_TW"/>
        </w:rPr>
        <w:t>林前10:21</w:t>
      </w:r>
      <w:r>
        <w:rPr>
          <w:lang w:val="zh_TW" w:bidi="zh_TW"/>
        </w:rPr>
        <w:t>）</w:t>
      </w:r>
    </w:p>
    <w:p>
      <w:pPr>
        <w:pStyle w:val="ListBullet"/>
        <w:spacing w:line="240" w:lineRule="auto"/>
        <w:ind w:left="720"/>
      </w:pPr>
      <w:r>
        <w:rPr>
          <w:lang w:val="zh_TW" w:bidi="zh_TW"/>
        </w:rPr>
      </w:r>
      <w:r>
        <w:rPr>
          <w:lang w:val="zh_TW" w:bidi="zh_TW"/>
        </w:rPr>
        <w:t>占卜（</w:t>
      </w:r>
      <w:r>
        <w:rPr>
          <w:lang w:val="zh_TW" w:bidi="zh_TW"/>
        </w:rPr>
        <w:t>創44:2、5</w:t>
      </w:r>
      <w:r>
        <w:rPr>
          <w:lang w:val="zh_TW" w:bidi="zh_TW"/>
        </w:rPr>
        <w:t>）</w:t>
      </w:r>
    </w:p>
    <w:p>
      <w:pPr>
        <w:pStyle w:val="ListBullet"/>
        <w:spacing w:line="240" w:lineRule="auto"/>
        <w:ind w:left="720"/>
      </w:pPr>
      <w:r>
        <w:rPr>
          <w:lang w:val="zh_TW" w:bidi="zh_TW"/>
        </w:rPr>
      </w:r>
      <w:r>
        <w:rPr>
          <w:lang w:val="zh_TW" w:bidi="zh_TW"/>
        </w:rPr>
        <w:t>醉酒（</w:t>
      </w:r>
      <w:r>
        <w:rPr>
          <w:lang w:val="zh_TW" w:bidi="zh_TW"/>
        </w:rPr>
        <w:t>箴23:31</w:t>
      </w:r>
      <w:r>
        <w:rPr>
          <w:lang w:val="zh_TW" w:bidi="zh_TW"/>
        </w:rPr>
        <w:t>）</w:t>
      </w:r>
    </w:p>
    <w:p>
      <w:pPr>
        <w:pStyle w:val="ListBullet"/>
        <w:spacing w:line="240" w:lineRule="auto"/>
        <w:ind w:left="720"/>
      </w:pPr>
      <w:r>
        <w:rPr>
          <w:lang w:val="zh_TW" w:bidi="zh_TW"/>
        </w:rPr>
      </w:r>
      <w:r>
        <w:rPr>
          <w:lang w:val="zh_TW" w:bidi="zh_TW"/>
        </w:rPr>
        <w:t>淫亂（</w:t>
      </w:r>
      <w:r>
        <w:rPr>
          <w:lang w:val="zh_TW" w:bidi="zh_TW"/>
        </w:rPr>
        <w:t>啟17:4，</w:t>
      </w:r>
      <w:r>
        <w:rPr>
          <w:lang w:val="zh_TW" w:bidi="zh_TW"/>
        </w:rPr>
        <w:t>18:6</w:t>
      </w:r>
      <w:r>
        <w:rPr>
          <w:lang w:val="zh_TW" w:bidi="zh_TW"/>
        </w:rPr>
        <w:t>）</w:t>
      </w:r>
    </w:p>
    <w:p>
      <w:pPr>
        <w:pStyle w:val="ListBullet"/>
        <w:spacing w:line="240" w:lineRule="auto"/>
        <w:ind w:left="720"/>
      </w:pPr>
      <w:r>
        <w:rPr>
          <w:lang w:val="zh_TW" w:bidi="zh_TW"/>
        </w:rPr>
      </w:r>
      <w:r>
        <w:rPr>
          <w:lang w:val="zh_TW" w:bidi="zh_TW"/>
        </w:rPr>
        <w:t>產業（</w:t>
      </w:r>
      <w:r>
        <w:rPr>
          <w:lang w:val="zh_TW" w:bidi="zh_TW"/>
        </w:rPr>
        <w:t>詩16:5</w:t>
      </w:r>
      <w:r>
        <w:rPr>
          <w:lang w:val="zh_TW" w:bidi="zh_TW"/>
        </w:rPr>
        <w:t>）</w:t>
      </w:r>
    </w:p>
    <w:p>
      <w:pPr>
        <w:pStyle w:val="ListBullet"/>
        <w:spacing w:line="240" w:lineRule="auto"/>
        <w:ind w:left="720"/>
      </w:pPr>
      <w:r>
        <w:rPr>
          <w:lang w:val="zh_TW" w:bidi="zh_TW"/>
        </w:rPr>
      </w:r>
      <w:r>
        <w:rPr>
          <w:lang w:val="zh_TW" w:bidi="zh_TW"/>
        </w:rPr>
        <w:t>審判（</w:t>
      </w:r>
      <w:r>
        <w:rPr>
          <w:lang w:val="zh_TW" w:bidi="zh_TW"/>
        </w:rPr>
        <w:t>詩11:6</w:t>
      </w:r>
      <w:r>
        <w:rPr>
          <w:lang w:val="zh_TW" w:bidi="zh_TW"/>
        </w:rPr>
        <w:t>，</w:t>
      </w:r>
      <w:r>
        <w:rPr>
          <w:lang w:val="zh_TW" w:bidi="zh_TW"/>
        </w:rPr>
        <w:t>75:8；</w:t>
      </w:r>
      <w:r>
        <w:rPr>
          <w:lang w:val="zh_TW" w:bidi="zh_TW"/>
        </w:rPr>
        <w:t>賽51:17、22；</w:t>
      </w:r>
      <w:r>
        <w:rPr>
          <w:lang w:val="zh_TW" w:bidi="zh_TW"/>
        </w:rPr>
        <w:t>耶49:12；</w:t>
      </w:r>
      <w:r>
        <w:rPr>
          <w:lang w:val="zh_TW" w:bidi="zh_TW"/>
        </w:rPr>
        <w:t>結23:33；</w:t>
      </w:r>
      <w:r>
        <w:rPr>
          <w:lang w:val="zh_TW" w:bidi="zh_TW"/>
        </w:rPr>
        <w:t>亞12:2；</w:t>
      </w:r>
      <w:r>
        <w:rPr>
          <w:lang w:val="zh_TW" w:bidi="zh_TW"/>
        </w:rPr>
        <w:t>啟14:10</w:t>
      </w:r>
      <w:r>
        <w:rPr>
          <w:lang w:val="zh_TW" w:bidi="zh_TW"/>
        </w:rPr>
        <w:t>，</w:t>
      </w:r>
      <w:r>
        <w:rPr>
          <w:lang w:val="zh_TW" w:bidi="zh_TW"/>
        </w:rPr>
        <w:t>16:19</w:t>
      </w:r>
      <w:r>
        <w:rPr>
          <w:lang w:val="zh_TW" w:bidi="zh_TW"/>
        </w:rPr>
        <w:t>，</w:t>
      </w:r>
      <w:r>
        <w:rPr>
          <w:lang w:val="zh_TW" w:bidi="zh_TW"/>
        </w:rPr>
        <w:t>18:6</w:t>
      </w:r>
      <w:r>
        <w:rPr>
          <w:lang w:val="zh_TW" w:bidi="zh_TW"/>
        </w:rPr>
        <w:t>）</w:t>
      </w:r>
    </w:p>
    <w:p>
      <w:pPr>
        <w:pStyle w:val="ListBullet"/>
        <w:spacing w:line="240" w:lineRule="auto"/>
        <w:ind w:left="720"/>
      </w:pPr>
      <w:r>
        <w:rPr>
          <w:lang w:val="zh_TW" w:bidi="zh_TW"/>
        </w:rPr>
      </w:r>
      <w:r>
        <w:rPr>
          <w:lang w:val="zh_TW" w:bidi="zh_TW"/>
        </w:rPr>
        <w:t>主（</w:t>
      </w:r>
      <w:r>
        <w:rPr>
          <w:lang w:val="zh_TW" w:bidi="zh_TW"/>
        </w:rPr>
        <w:t>林前10:21</w:t>
      </w:r>
      <w:r>
        <w:rPr>
          <w:lang w:val="zh_TW" w:bidi="zh_TW"/>
        </w:rPr>
        <w:t>）</w:t>
      </w:r>
    </w:p>
    <w:p>
      <w:pPr>
        <w:pStyle w:val="ListBullet"/>
        <w:spacing w:line="240" w:lineRule="auto"/>
        <w:ind w:left="720"/>
      </w:pPr>
      <w:r>
        <w:rPr>
          <w:lang w:val="zh_TW" w:bidi="zh_TW"/>
        </w:rPr>
      </w:r>
      <w:r>
        <w:rPr>
          <w:lang w:val="zh_TW" w:bidi="zh_TW"/>
        </w:rPr>
        <w:t>興盛或祝福（</w:t>
      </w:r>
      <w:r>
        <w:rPr>
          <w:lang w:val="zh_TW" w:bidi="zh_TW"/>
        </w:rPr>
        <w:t>詩23:5</w:t>
      </w:r>
      <w:r>
        <w:rPr>
          <w:lang w:val="zh_TW" w:bidi="zh_TW"/>
        </w:rPr>
        <w:t>）</w:t>
      </w:r>
    </w:p>
    <w:p>
      <w:pPr>
        <w:pStyle w:val="ListBullet"/>
        <w:spacing w:line="240" w:lineRule="auto"/>
        <w:ind w:left="720"/>
      </w:pPr>
      <w:r>
        <w:rPr>
          <w:lang w:val="zh_TW" w:bidi="zh_TW"/>
        </w:rPr>
      </w:r>
      <w:r>
        <w:rPr>
          <w:lang w:val="zh_TW" w:bidi="zh_TW"/>
        </w:rPr>
        <w:t>救恩（</w:t>
      </w:r>
      <w:r>
        <w:rPr>
          <w:lang w:val="zh_TW" w:bidi="zh_TW"/>
        </w:rPr>
        <w:t>詩116:13</w:t>
      </w:r>
      <w:r>
        <w:rPr>
          <w:lang w:val="zh_TW" w:bidi="zh_TW"/>
        </w:rPr>
        <w:t>）</w:t>
      </w:r>
    </w:p>
    <w:p>
      <w:pPr>
        <w:pStyle w:val="ListBullet"/>
        <w:spacing w:line="240" w:lineRule="auto"/>
        <w:ind w:left="720"/>
      </w:pPr>
      <w:r>
        <w:rPr>
          <w:lang w:val="zh_TW" w:bidi="zh_TW"/>
        </w:rPr>
      </w:r>
      <w:r>
        <w:rPr>
          <w:lang w:val="zh_TW" w:bidi="zh_TW"/>
        </w:rPr>
        <w:t>受苦（</w:t>
      </w:r>
      <w:r>
        <w:rPr>
          <w:lang w:val="zh_TW" w:bidi="zh_TW"/>
        </w:rPr>
        <w:t>太20:22，</w:t>
      </w:r>
      <w:r>
        <w:rPr>
          <w:lang w:val="zh_TW" w:bidi="zh_TW"/>
        </w:rPr>
        <w:t>26:39</w:t>
      </w:r>
      <w:r>
        <w:rPr>
          <w:lang w:val="zh_TW" w:bidi="zh_TW"/>
        </w:rPr>
        <w:t>；</w:t>
      </w:r>
      <w:r>
        <w:rPr>
          <w:lang w:val="zh_TW" w:bidi="zh_TW"/>
        </w:rPr>
        <w:t>可10:39，</w:t>
      </w:r>
      <w:r>
        <w:rPr>
          <w:lang w:val="zh_TW" w:bidi="zh_TW"/>
        </w:rPr>
        <w:t>14:36</w:t>
      </w:r>
      <w:r>
        <w:rPr>
          <w:lang w:val="zh_TW" w:bidi="zh_TW"/>
        </w:rPr>
        <w:t>；</w:t>
      </w:r>
      <w:r>
        <w:rPr>
          <w:lang w:val="zh_TW" w:bidi="zh_TW"/>
        </w:rPr>
        <w:t>路22:42</w:t>
      </w:r>
      <w:r>
        <w:rPr>
          <w:lang w:val="zh_TW" w:bidi="zh_TW"/>
        </w:rPr>
        <w:t>；</w:t>
      </w:r>
      <w:r>
        <w:rPr>
          <w:lang w:val="zh_TW" w:bidi="zh_TW"/>
        </w:rPr>
        <w:t>約18:11</w:t>
      </w:r>
      <w:r>
        <w:rPr>
          <w:lang w:val="zh_TW" w:bidi="zh_TW"/>
        </w:rPr>
        <w:t>）</w:t>
      </w:r>
    </w:p>
    <w:p>
      <w:pPr>
        <w:pStyle w:val="ListBullet"/>
        <w:spacing w:line="240" w:lineRule="auto"/>
        <w:ind w:left="720"/>
      </w:pPr>
      <w:r>
        <w:rPr>
          <w:lang w:val="zh_TW" w:bidi="zh_TW"/>
        </w:rPr>
      </w:r>
      <w:r>
        <w:rPr>
          <w:lang w:val="zh_TW" w:bidi="zh_TW"/>
        </w:rPr>
        <w:t>感恩（</w:t>
      </w:r>
      <w:r>
        <w:rPr>
          <w:lang w:val="zh_TW" w:bidi="zh_TW"/>
        </w:rPr>
        <w:t>林前10:16</w:t>
      </w:r>
      <w:r>
        <w:rPr>
          <w:lang w:val="zh_TW" w:bidi="zh_TW"/>
        </w:rPr>
        <w:t>）</w:t>
      </w:r>
    </w:p>
    <w:p>
      <w:pPr/>
      <w:r>
        <w:rPr>
          <w:lang w:val="zh_TW" w:bidi="zh_TW"/>
        </w:rPr>
      </w:r>
      <w:r>
        <w:rPr>
          <w:i/>
          <w:lang w:val="zh_TW" w:bidi="zh_TW"/>
        </w:rPr>
        <w:t>另見</w:t>
      </w:r>
      <w:r>
        <w:rPr>
          <w:lang w:val="zh_TW" w:bidi="zh_TW"/>
        </w:rPr>
        <w:t xml:space="preserve"> </w:t>
      </w:r>
      <w:r>
        <w:rPr>
          <w:lang w:val="zh_TW" w:bidi="zh_TW"/>
        </w:rPr>
        <w:t>祝福的杯</w:t>
      </w:r>
      <w:r>
        <w:rPr>
          <w:lang w:val="zh_TW" w:bidi="zh_TW"/>
        </w:rPr>
        <w:t>。</w:t>
      </w:r>
      <w:r>
        <w:rPr>
          <w:lang w:val="zh_TW" w:bidi="zh_TW"/>
        </w:rPr>
      </w:r>
      <w:r>
        <w:rPr>
          <w:lang w:val="zh_TW" w:bidi="zh_TW"/>
        </w:rPr>
      </w:r>
    </w:p>
    <w:p>
      <w:pPr/>
      <w:r>
        <w:rPr>
          <w:lang w:val="zh_TW" w:bidi="zh_TW"/>
        </w:rPr>
      </w:r>
    </w:p>
    <w:p>
      <w:pPr>
        <w:pStyle w:val="Heading2"/>
      </w:pPr>
      <w:r>
        <w:rPr>
          <w:lang w:val="zh_TW" w:bidi="zh_TW"/>
        </w:rPr>
        <w:t>悲傷</w:t>
      </w:r>
      <w:r>
        <w:rPr>
          <w:lang w:val="zh_TW" w:bidi="zh_TW"/>
        </w:rPr>
      </w:r>
    </w:p>
    <w:p>
      <w:pPr/>
      <w:r>
        <w:rPr>
          <w:lang w:val="zh_TW" w:bidi="zh_TW"/>
        </w:rPr>
      </w:r>
      <w:r>
        <w:rPr>
          <w:lang w:val="zh_TW" w:bidi="zh_TW"/>
        </w:rPr>
        <w:t>因喪親、意外或災難引起的情感痛苦。悲傷是指引起或感受到悲痛或苦惱。這一概念在聖經中於多種情境下出現。以撒和利百加因他們的兒子以掃娶了一位赫人女子而感到悲傷（</w:t>
      </w:r>
      <w:r>
        <w:rPr>
          <w:lang w:val="zh_TW" w:bidi="zh_TW"/>
        </w:rPr>
        <w:t>創26:35</w:t>
      </w:r>
      <w:r>
        <w:rPr>
          <w:lang w:val="zh_TW" w:bidi="zh_TW"/>
        </w:rPr>
        <w:t>，譯註：和合本譯為愁煩）。神為以色列因不順服而遭遇的痛苦哀傷（</w:t>
      </w:r>
      <w:r>
        <w:rPr>
          <w:lang w:val="zh_TW" w:bidi="zh_TW"/>
        </w:rPr>
        <w:t>士10:16</w:t>
      </w:r>
      <w:r>
        <w:rPr>
          <w:lang w:val="zh_TW" w:bidi="zh_TW"/>
        </w:rPr>
        <w:t>，譯註：和本合譯為擔憂）。哈拿因沒有兒子而悲傷——以至於禱告時看起來像喝醉了（</w:t>
      </w:r>
      <w:r>
        <w:rPr>
          <w:lang w:val="zh_TW" w:bidi="zh_TW"/>
        </w:rPr>
        <w:t>撒上1:16</w:t>
      </w:r>
      <w:r>
        <w:rPr>
          <w:lang w:val="zh_TW" w:bidi="zh_TW"/>
        </w:rPr>
        <w:t>，譯註：和合本譯為愁苦）。同樣地，撒母耳因掃羅王的不服從而心煩意亂，整夜禱告。約伯因個人損失而極度悲傷（</w:t>
      </w:r>
      <w:r>
        <w:rPr>
          <w:lang w:val="zh_TW" w:bidi="zh_TW"/>
        </w:rPr>
        <w:t>伯2:13</w:t>
      </w:r>
      <w:r>
        <w:rPr>
          <w:lang w:val="zh_TW" w:bidi="zh_TW"/>
        </w:rPr>
        <w:t>；參</w:t>
      </w:r>
      <w:r>
        <w:rPr>
          <w:lang w:val="zh_TW" w:bidi="zh_TW"/>
        </w:rPr>
        <w:t>6:2</w:t>
      </w:r>
      <w:r>
        <w:rPr>
          <w:lang w:val="zh_TW" w:bidi="zh_TW"/>
        </w:rPr>
        <w:t>；</w:t>
      </w:r>
      <w:r>
        <w:rPr>
          <w:lang w:val="zh_TW" w:bidi="zh_TW"/>
        </w:rPr>
        <w:t>16:6</w:t>
      </w:r>
      <w:r>
        <w:rPr>
          <w:lang w:val="zh_TW" w:bidi="zh_TW"/>
        </w:rPr>
        <w:t>），詩篇作者詩意地表達了苦惱和悲傷（</w:t>
      </w:r>
      <w:r>
        <w:rPr>
          <w:lang w:val="zh_TW" w:bidi="zh_TW"/>
        </w:rPr>
        <w:t>詩6:7</w:t>
      </w:r>
      <w:r>
        <w:rPr>
          <w:lang w:val="zh_TW" w:bidi="zh_TW"/>
        </w:rPr>
        <w:t>，</w:t>
      </w:r>
      <w:r>
        <w:rPr>
          <w:lang w:val="zh_TW" w:bidi="zh_TW"/>
        </w:rPr>
        <w:t>31:9–10</w:t>
      </w:r>
      <w:r>
        <w:rPr>
          <w:lang w:val="zh_TW" w:bidi="zh_TW"/>
        </w:rPr>
        <w:t>，</w:t>
      </w:r>
      <w:r>
        <w:rPr>
          <w:lang w:val="zh_TW" w:bidi="zh_TW"/>
        </w:rPr>
        <w:t>69:26</w:t>
      </w:r>
      <w:r>
        <w:rPr>
          <w:lang w:val="zh_TW" w:bidi="zh_TW"/>
        </w:rPr>
        <w:t>，</w:t>
      </w:r>
      <w:r>
        <w:rPr>
          <w:lang w:val="zh_TW" w:bidi="zh_TW"/>
        </w:rPr>
        <w:t>73:21</w:t>
      </w:r>
      <w:r>
        <w:rPr>
          <w:lang w:val="zh_TW" w:bidi="zh_TW"/>
        </w:rPr>
        <w:t>，</w:t>
      </w:r>
      <w:r>
        <w:rPr>
          <w:lang w:val="zh_TW" w:bidi="zh_TW"/>
        </w:rPr>
        <w:t>95:10</w:t>
      </w:r>
      <w:r>
        <w:rPr>
          <w:lang w:val="zh_TW" w:bidi="zh_TW"/>
        </w:rPr>
        <w:t>，</w:t>
      </w:r>
      <w:r>
        <w:rPr>
          <w:lang w:val="zh_TW" w:bidi="zh_TW"/>
        </w:rPr>
        <w:t>112:10</w:t>
      </w:r>
      <w:r>
        <w:rPr>
          <w:lang w:val="zh_TW" w:bidi="zh_TW"/>
        </w:rPr>
        <w:t>）。耶利米哀歌整卷書都在表達悲痛，先知們也常談論因以色列惹動聖潔的神而臨到的審判。</w:t>
      </w:r>
    </w:p>
    <w:p>
      <w:pPr/>
      <w:r>
        <w:rPr>
          <w:lang w:val="zh_TW" w:bidi="zh_TW"/>
        </w:rPr>
      </w:r>
      <w:r>
        <w:rPr>
          <w:lang w:val="zh_TW" w:bidi="zh_TW"/>
        </w:rPr>
        <w:t>耶穌經歷了悲傷和憂愁（</w:t>
      </w:r>
      <w:r>
        <w:rPr>
          <w:lang w:val="zh_TW" w:bidi="zh_TW"/>
        </w:rPr>
        <w:t>可3:5</w:t>
      </w:r>
      <w:r>
        <w:rPr>
          <w:lang w:val="zh_TW" w:bidi="zh_TW"/>
        </w:rPr>
        <w:t>；</w:t>
      </w:r>
      <w:r>
        <w:rPr>
          <w:lang w:val="zh_TW" w:bidi="zh_TW"/>
        </w:rPr>
        <w:t>約11:33</w:t>
      </w:r>
      <w:r>
        <w:rPr>
          <w:lang w:val="zh_TW" w:bidi="zh_TW"/>
        </w:rPr>
        <w:t>），包括為朋友的死而哭泣（</w:t>
      </w:r>
      <w:r>
        <w:rPr>
          <w:lang w:val="zh_TW" w:bidi="zh_TW"/>
        </w:rPr>
        <w:t>約11:35</w:t>
      </w:r>
      <w:r>
        <w:rPr>
          <w:lang w:val="zh_TW" w:bidi="zh_TW"/>
        </w:rPr>
        <w:t>）。猶太人因使徒們教導基督的真理而感到煩惱（</w:t>
      </w:r>
      <w:r>
        <w:rPr>
          <w:lang w:val="zh_TW" w:bidi="zh_TW"/>
        </w:rPr>
        <w:t>徒4:2</w:t>
      </w:r>
      <w:r>
        <w:rPr>
          <w:lang w:val="zh_TW" w:bidi="zh_TW"/>
        </w:rPr>
        <w:t>）。使徒保羅指示信徒不要叫彼此憂愁（</w:t>
      </w:r>
      <w:r>
        <w:rPr>
          <w:lang w:val="zh_TW" w:bidi="zh_TW"/>
        </w:rPr>
        <w:t>羅14:15</w:t>
      </w:r>
      <w:r>
        <w:rPr>
          <w:lang w:val="zh_TW" w:bidi="zh_TW"/>
        </w:rPr>
        <w:t>），他自己也不想造成任何憂愁（</w:t>
      </w:r>
      <w:r>
        <w:rPr>
          <w:lang w:val="zh_TW" w:bidi="zh_TW"/>
        </w:rPr>
        <w:t>林後2:1–5</w:t>
      </w:r>
      <w:r>
        <w:rPr>
          <w:lang w:val="zh_TW" w:bidi="zh_TW"/>
        </w:rPr>
        <w:t>）。最重要的是，信徒不應該使聖靈擔憂（</w:t>
      </w:r>
      <w:r>
        <w:rPr>
          <w:lang w:val="zh_TW" w:bidi="zh_TW"/>
        </w:rPr>
        <w:t>弗4:30</w:t>
      </w:r>
      <w:r>
        <w:rPr>
          <w:lang w:val="zh_TW" w:bidi="zh_TW"/>
        </w:rPr>
        <w:t>）。信徒在這個陌生的世界中可能會經歷悲傷和痛苦（</w:t>
      </w:r>
      <w:r>
        <w:rPr>
          <w:lang w:val="zh_TW" w:bidi="zh_TW"/>
        </w:rPr>
        <w:t>彼前2:19</w:t>
      </w:r>
      <w:r>
        <w:rPr>
          <w:lang w:val="zh_TW" w:bidi="zh_TW"/>
        </w:rPr>
        <w:t>）。在聖經時代，悲傷特別在死亡時通過尖叫、哀號和哭泣來表達（</w:t>
      </w:r>
      <w:r>
        <w:rPr>
          <w:lang w:val="zh_TW" w:bidi="zh_TW"/>
        </w:rPr>
        <w:t>耶9:17–18</w:t>
      </w:r>
      <w:r>
        <w:rPr>
          <w:lang w:val="zh_TW" w:bidi="zh_TW"/>
        </w:rPr>
        <w:t>；</w:t>
      </w:r>
      <w:r>
        <w:rPr>
          <w:lang w:val="zh_TW" w:bidi="zh_TW"/>
        </w:rPr>
        <w:t>摩5:16</w:t>
      </w:r>
      <w:r>
        <w:rPr>
          <w:lang w:val="zh_TW" w:bidi="zh_TW"/>
        </w:rPr>
        <w:t>；</w:t>
      </w:r>
      <w:r>
        <w:rPr>
          <w:lang w:val="zh_TW" w:bidi="zh_TW"/>
        </w:rPr>
        <w:t>可5:38</w:t>
      </w:r>
      <w:r>
        <w:rPr>
          <w:lang w:val="zh_TW" w:bidi="zh_TW"/>
        </w:rPr>
        <w:t>）。</w:t>
      </w:r>
    </w:p>
    <w:p>
      <w:pPr/>
      <w:r>
        <w:rPr>
          <w:lang w:val="zh_TW" w:bidi="zh_TW"/>
        </w:rPr>
      </w:r>
      <w:r>
        <w:rPr>
          <w:i/>
          <w:lang w:val="zh_TW" w:bidi="zh_TW"/>
        </w:rPr>
        <w:t>另見</w:t>
      </w:r>
      <w:r>
        <w:rPr>
          <w:lang w:val="zh_TW" w:bidi="zh_TW"/>
        </w:rPr>
        <w:t xml:space="preserve"> </w:t>
      </w:r>
      <w:r>
        <w:rPr>
          <w:lang w:val="zh_TW" w:bidi="zh_TW"/>
        </w:rPr>
        <w:t>哀悼</w:t>
      </w:r>
      <w:r>
        <w:rPr>
          <w:lang w:val="zh_TW" w:bidi="zh_TW"/>
        </w:rPr>
        <w:t>。</w:t>
      </w:r>
      <w:r>
        <w:rPr>
          <w:lang w:val="zh_TW" w:bidi="zh_TW"/>
        </w:rPr>
      </w:r>
      <w:r>
        <w:rPr>
          <w:lang w:val="zh_TW" w:bidi="zh_TW"/>
        </w:rPr>
      </w:r>
    </w:p>
    <w:p>
      <w:pPr/>
      <w:r>
        <w:rPr>
          <w:lang w:val="zh_TW" w:bidi="zh_TW"/>
        </w:rPr>
      </w:r>
    </w:p>
    <w:p>
      <w:pPr>
        <w:pStyle w:val="Heading2"/>
      </w:pPr>
      <w:r>
        <w:rPr>
          <w:lang w:val="zh_TW" w:bidi="zh_TW"/>
        </w:rPr>
        <w:t>被鬼附</w:t>
      </w:r>
      <w:r>
        <w:rPr>
          <w:lang w:val="zh_TW" w:bidi="zh_TW"/>
        </w:rPr>
      </w:r>
    </w:p>
    <w:p>
      <w:pPr/>
      <w:r>
        <w:rPr>
          <w:lang w:val="zh_TW" w:bidi="zh_TW"/>
        </w:rPr>
      </w:r>
      <w:r>
        <w:rPr>
          <w:lang w:val="zh_TW" w:bidi="zh_TW"/>
        </w:rPr>
        <w:t>鬼佔據一個人的身體。「附身」這個術語具有誤導性，並不是希臘文詞語daimonizomai的最佳翻譯，這個詞字面意思是「被鬼化（demonized）」，通常最好翻譯為「有一個鬼（to have a demon）」。</w:t>
      </w:r>
    </w:p>
    <w:p>
      <w:pPr/>
      <w:r>
        <w:rPr>
          <w:lang w:val="zh_TW" w:bidi="zh_TW"/>
        </w:rPr>
      </w:r>
      <w:r>
        <w:rPr>
          <w:lang w:val="zh_TW" w:bidi="zh_TW"/>
        </w:rPr>
        <w:t>鬼可以進入人的身體（</w:t>
      </w:r>
      <w:r>
        <w:rPr>
          <w:lang w:val="zh_TW" w:bidi="zh_TW"/>
        </w:rPr>
        <w:t>路8:30</w:t>
      </w:r>
      <w:r>
        <w:rPr>
          <w:lang w:val="zh_TW" w:bidi="zh_TW"/>
        </w:rPr>
        <w:t>，</w:t>
      </w:r>
      <w:r>
        <w:rPr>
          <w:lang w:val="zh_TW" w:bidi="zh_TW"/>
        </w:rPr>
        <w:t>22:3</w:t>
      </w:r>
      <w:r>
        <w:rPr>
          <w:lang w:val="zh_TW" w:bidi="zh_TW"/>
        </w:rPr>
        <w:t>）以控制個人的思想和行為。有時人們會區分鬼的壓迫和鬼的附身，據稱這是區分來自外在的攻擊和來自內在的控制。雖然非基督徒可能會被說成是「被鬼附身」，但基督徒不會以這種方式被附身，因為基督徒是屬於基督，他的靈受聖靈為印記（</w:t>
      </w:r>
      <w:r>
        <w:rPr>
          <w:lang w:val="zh_TW" w:bidi="zh_TW"/>
        </w:rPr>
        <w:t>弗1:13</w:t>
      </w:r>
      <w:r>
        <w:rPr>
          <w:lang w:val="zh_TW" w:bidi="zh_TW"/>
        </w:rPr>
        <w:t>）。邪靈以某種方式知道並承認這個印記。</w:t>
      </w:r>
    </w:p>
    <w:p>
      <w:pPr/>
      <w:r>
        <w:rPr>
          <w:lang w:val="zh_TW" w:bidi="zh_TW"/>
        </w:rPr>
      </w:r>
      <w:r>
        <w:rPr>
          <w:lang w:val="zh_TW" w:bidi="zh_TW"/>
        </w:rPr>
        <w:t>鬼也可以進入動物的身體，就像在</w:t>
      </w:r>
      <w:r>
        <w:rPr>
          <w:lang w:val="zh_TW" w:bidi="zh_TW"/>
        </w:rPr>
        <w:t>馬可福音五章13節</w:t>
      </w:r>
      <w:r>
        <w:rPr>
          <w:lang w:val="zh_TW" w:bidi="zh_TW"/>
        </w:rPr>
        <w:t>中的豬群一樣。鬼與邪術的書（</w:t>
      </w:r>
      <w:r>
        <w:rPr>
          <w:lang w:val="zh_TW" w:bidi="zh_TW"/>
        </w:rPr>
        <w:t>徒19:19</w:t>
      </w:r>
      <w:r>
        <w:rPr>
          <w:lang w:val="zh_TW" w:bidi="zh_TW"/>
        </w:rPr>
        <w:t>）、偶像（</w:t>
      </w:r>
      <w:r>
        <w:rPr>
          <w:lang w:val="zh_TW" w:bidi="zh_TW"/>
        </w:rPr>
        <w:t>林前10:19–21</w:t>
      </w:r>
      <w:r>
        <w:rPr>
          <w:lang w:val="zh_TW" w:bidi="zh_TW"/>
        </w:rPr>
        <w:t>）和迷信物品有關。鬼經常引起疾病或身體殘障；</w:t>
      </w:r>
      <w:r>
        <w:rPr>
          <w:lang w:val="zh_TW" w:bidi="zh_TW"/>
        </w:rPr>
        <w:t>路加福音十三章11節</w:t>
      </w:r>
      <w:r>
        <w:rPr>
          <w:lang w:val="zh_TW" w:bidi="zh_TW"/>
        </w:rPr>
        <w:t>記載一個「被鬼附著」18年的女人，後來被耶穌解救並醫治。由於邪靈經常攻擊人的心靈和情感，許多精神疾病的症狀可能是牠們活動的結果。耶穌在變相之後醫治的那個男孩顯示出癲癇的症狀。妄想症可能是恐懼之靈的作為。一些患有精神分裂症（即人格分裂或多重人格）的個人，實際上可能是被多個鬼附體。人可能會有許多鬼附體。耶穌曾從抹大拉的馬利亞身上趕出七個鬼（</w:t>
      </w:r>
      <w:r>
        <w:rPr>
          <w:lang w:val="zh_TW" w:bidi="zh_TW"/>
        </w:rPr>
        <w:t>路8:2</w:t>
      </w:r>
      <w:r>
        <w:rPr>
          <w:lang w:val="zh_TW" w:bidi="zh_TW"/>
        </w:rPr>
        <w:t>）。格拉森被鬼附的人說他的名字是「群（Legion，又譯：軍團）」，因為「我們多」（</w:t>
      </w:r>
      <w:r>
        <w:rPr>
          <w:lang w:val="zh_TW" w:bidi="zh_TW"/>
        </w:rPr>
        <w:t>可5:9</w:t>
      </w:r>
      <w:r>
        <w:rPr>
          <w:lang w:val="zh_TW" w:bidi="zh_TW"/>
        </w:rPr>
        <w:t>；</w:t>
      </w:r>
      <w:r>
        <w:rPr>
          <w:lang w:val="zh_TW" w:bidi="zh_TW"/>
        </w:rPr>
        <w:t>路8:30</w:t>
      </w:r>
      <w:r>
        <w:rPr>
          <w:lang w:val="zh_TW" w:bidi="zh_TW"/>
        </w:rPr>
        <w:t>）。 在奧古斯都時代，一個羅馬軍團（Roman legion）由6000名步兵組成，通常還伴有同等數量的輔助部隊。</w:t>
      </w:r>
    </w:p>
    <w:p>
      <w:pPr/>
      <w:r>
        <w:rPr>
          <w:lang w:val="zh_TW" w:bidi="zh_TW"/>
        </w:rPr>
      </w:r>
      <w:r>
        <w:rPr>
          <w:lang w:val="zh_TW" w:bidi="zh_TW"/>
        </w:rPr>
        <w:t>鬼附體可能以各種方式發生。有人因為世代遺傳的咒詛而被鬼附體，這種咒詛可能延續到第三代或第四代（</w:t>
      </w:r>
      <w:r>
        <w:rPr>
          <w:lang w:val="zh_TW" w:bidi="zh_TW"/>
        </w:rPr>
        <w:t>出20:5</w:t>
      </w:r>
      <w:r>
        <w:rPr>
          <w:lang w:val="zh_TW" w:bidi="zh_TW"/>
        </w:rPr>
        <w:t>）。針對私生子的咒詛尤其嚴重，因為私生子直到第十代都不能進入以色列的會中（</w:t>
      </w:r>
      <w:r>
        <w:rPr>
          <w:lang w:val="zh_TW" w:bidi="zh_TW"/>
        </w:rPr>
        <w:t>申23:2</w:t>
      </w:r>
      <w:r>
        <w:rPr>
          <w:lang w:val="zh_TW" w:bidi="zh_TW"/>
        </w:rPr>
        <w:t>）。咒詛還可能通過咒語、符咒或類似的巫術（如巫毒或其他形式的邪術）加在某人身上。</w:t>
      </w:r>
      <w:r>
        <w:rPr>
          <w:lang w:val="zh_TW" w:bidi="zh_TW"/>
        </w:rPr>
        <w:t>加拉太書三章13節</w:t>
      </w:r>
      <w:r>
        <w:rPr>
          <w:lang w:val="zh_TW" w:bidi="zh_TW"/>
        </w:rPr>
        <w:t>講述基督藉著為我們「成為咒詛」使我們脫離律法的咒詛。通常信徒不會受到針對他們的咒詛的影響，除非他們給魔鬼留地步（</w:t>
      </w:r>
      <w:r>
        <w:rPr>
          <w:lang w:val="zh_TW" w:bidi="zh_TW"/>
        </w:rPr>
        <w:t>弗4:27</w:t>
      </w:r>
      <w:r>
        <w:rPr>
          <w:lang w:val="zh_TW" w:bidi="zh_TW"/>
        </w:rPr>
        <w:t>）。這種地步可能是通過毒品、非法性行為、涉足邪靈或任何聖經所禁止的途徑提供的。接觸塔羅牌、占星術或任何其他形式的占卜可能會給鬼進入的機會。這類接觸看似無害，但撒但會利用最小的破口來對人施加影響。</w:t>
      </w:r>
    </w:p>
    <w:p>
      <w:pPr>
        <w:pStyle w:val="Heading3"/>
      </w:pPr>
      <w:r>
        <w:rPr>
          <w:lang w:val="zh_TW" w:bidi="zh_TW"/>
        </w:rPr>
        <w:t>顯現</w:t>
      </w:r>
    </w:p>
    <w:p>
      <w:pPr/>
      <w:r>
        <w:rPr>
          <w:lang w:val="zh_TW" w:bidi="zh_TW"/>
        </w:rPr>
      </w:r>
      <w:r>
        <w:rPr>
          <w:lang w:val="zh_TW" w:bidi="zh_TW"/>
        </w:rPr>
        <w:t>鬼常常傾向於隱藏自己的存在，而不讓人察覺。這樣，牠們可以毫無限制地施行控制。然而，當祂們顯現自己時，尤其是受到挑戰時，各種奇怪和恐怖的現象可能會發生。牠們擁有超自然的能力（參</w:t>
      </w:r>
      <w:r>
        <w:rPr>
          <w:lang w:val="zh_TW" w:bidi="zh_TW"/>
        </w:rPr>
        <w:t>啟16:14</w:t>
      </w:r>
      <w:r>
        <w:rPr>
          <w:lang w:val="zh_TW" w:bidi="zh_TW"/>
        </w:rPr>
        <w:t>），這些能力可以直接顯現，或通過牠們的受害者表現出來。格拉森被鬼附的人擁有超人的體力，無法用鎖鏈捆綁（</w:t>
      </w:r>
      <w:r>
        <w:rPr>
          <w:lang w:val="zh_TW" w:bidi="zh_TW"/>
        </w:rPr>
        <w:t>可5:4–5</w:t>
      </w:r>
      <w:r>
        <w:rPr>
          <w:lang w:val="zh_TW" w:bidi="zh_TW"/>
        </w:rPr>
        <w:t>）；他住在墳塋裡，日夜喊叫，並且用石頭自殘。</w:t>
      </w:r>
    </w:p>
    <w:p>
      <w:pPr/>
      <w:r>
        <w:rPr>
          <w:lang w:val="zh_TW" w:bidi="zh_TW"/>
        </w:rPr>
      </w:r>
      <w:r>
        <w:rPr>
          <w:lang w:val="zh_TW" w:bidi="zh_TW"/>
        </w:rPr>
        <w:t>在</w:t>
      </w:r>
      <w:r>
        <w:rPr>
          <w:lang w:val="zh_TW" w:bidi="zh_TW"/>
        </w:rPr>
        <w:t>馬可福音第九章</w:t>
      </w:r>
      <w:r>
        <w:rPr>
          <w:lang w:val="zh_TW" w:bidi="zh_TW"/>
        </w:rPr>
        <w:t>中，那個被鬼附的男孩，他體內的鬼使他變啞、變聾，將他摔倒在地，讓他翻滾，並使他口吐白沫（</w:t>
      </w:r>
      <w:r>
        <w:rPr>
          <w:lang w:val="zh_TW" w:bidi="zh_TW"/>
        </w:rPr>
        <w:t>9:18–20</w:t>
      </w:r>
      <w:r>
        <w:rPr>
          <w:lang w:val="zh_TW" w:bidi="zh_TW"/>
        </w:rPr>
        <w:t>）。鬼使他咬牙切齒，身體僵硬；多次企圖將他投入火中或水中致死（</w:t>
      </w:r>
      <w:r>
        <w:rPr>
          <w:lang w:val="zh_TW" w:bidi="zh_TW"/>
        </w:rPr>
        <w:t>18–22節</w:t>
      </w:r>
      <w:r>
        <w:rPr>
          <w:lang w:val="zh_TW" w:bidi="zh_TW"/>
        </w:rPr>
        <w:t>）。在耶穌命令鬼離開之前，鬼大聲喊叫（參</w:t>
      </w:r>
      <w:r>
        <w:rPr>
          <w:lang w:val="zh_TW" w:bidi="zh_TW"/>
        </w:rPr>
        <w:t>可1:26</w:t>
      </w:r>
      <w:r>
        <w:rPr>
          <w:lang w:val="zh_TW" w:bidi="zh_TW"/>
        </w:rPr>
        <w:t>），劇烈搖晃男孩，並將他丟在地上像死人一樣。耶穌拉著他的手，扶他起來（</w:t>
      </w:r>
      <w:r>
        <w:rPr>
          <w:lang w:val="zh_TW" w:bidi="zh_TW"/>
        </w:rPr>
        <w:t>9:27</w:t>
      </w:r>
      <w:r>
        <w:rPr>
          <w:lang w:val="zh_TW" w:bidi="zh_TW"/>
        </w:rPr>
        <w:t>）。類似的現象至今仍時有發生。</w:t>
      </w:r>
    </w:p>
    <w:p>
      <w:pPr>
        <w:pStyle w:val="Heading3"/>
      </w:pPr>
      <w:r>
        <w:rPr>
          <w:lang w:val="zh_TW" w:bidi="zh_TW"/>
        </w:rPr>
        <w:t>趕鬼</w:t>
      </w:r>
    </w:p>
    <w:p>
      <w:pPr/>
      <w:r>
        <w:rPr>
          <w:lang w:val="zh_TW" w:bidi="zh_TW"/>
        </w:rPr>
      </w:r>
      <w:r>
        <w:rPr>
          <w:lang w:val="zh_TW" w:bidi="zh_TW"/>
        </w:rPr>
        <w:t>趕鬼或驅鬼是耶穌事工中的一個常規且頻繁出現的部分，祂也教導並命令跟隨祂的人做同樣的事。這個命令從未被取消，在今日邪惡勢力猖獗的時代，驅鬼得釋放的事工應當更加重要。以下原則來自耶穌的實踐、聖經經文以及個人的觀察和參與。</w:t>
      </w:r>
    </w:p>
    <w:p>
      <w:pPr>
        <w:pStyle w:val="ListNumber"/>
        <w:numPr>
          <w:ilvl w:val="0"/>
          <w:numId w:val="14"/>
        </w:numPr>
        <w:spacing w:line="240" w:lineRule="auto"/>
        <w:ind w:left="720"/>
      </w:pPr>
      <w:r>
        <w:rPr>
          <w:lang w:val="zh_TW" w:bidi="zh_TW"/>
        </w:rPr>
      </w:r>
      <w:r>
        <w:rPr>
          <w:lang w:val="zh_TW" w:bidi="zh_TW"/>
        </w:rPr>
        <w:t>耶穌對鬼說話並命令牠們出來（</w:t>
      </w:r>
      <w:r>
        <w:rPr>
          <w:lang w:val="zh_TW" w:bidi="zh_TW"/>
        </w:rPr>
        <w:t>可1:25</w:t>
      </w:r>
      <w:r>
        <w:rPr>
          <w:lang w:val="zh_TW" w:bidi="zh_TW"/>
        </w:rPr>
        <w:t>，</w:t>
      </w:r>
      <w:r>
        <w:rPr>
          <w:lang w:val="zh_TW" w:bidi="zh_TW"/>
        </w:rPr>
        <w:t>9:25</w:t>
      </w:r>
      <w:r>
        <w:rPr>
          <w:lang w:val="zh_TW" w:bidi="zh_TW"/>
        </w:rPr>
        <w:t>）。祂「一句話」就把牠們趕出去（</w:t>
      </w:r>
      <w:r>
        <w:rPr>
          <w:lang w:val="zh_TW" w:bidi="zh_TW"/>
        </w:rPr>
        <w:t>太8:16</w:t>
      </w:r>
      <w:r>
        <w:rPr>
          <w:lang w:val="zh_TW" w:bidi="zh_TW"/>
        </w:rPr>
        <w:t>）。耶穌賦予祂的跟隨者使用祂名趕鬼的權柄，並以此作為信徒的標記（</w:t>
      </w:r>
      <w:r>
        <w:rPr>
          <w:lang w:val="zh_TW" w:bidi="zh_TW"/>
        </w:rPr>
        <w:t>可16:17</w:t>
      </w:r>
      <w:r>
        <w:rPr>
          <w:lang w:val="zh_TW" w:bidi="zh_TW"/>
        </w:rPr>
        <w:t>）。祂的名字不是一個魔法公式，使用這個名字的效果取決於主和使用祂名字的人之間的關係。士基瓦的七個兒子便因未能明白這點而驚恐（</w:t>
      </w:r>
      <w:r>
        <w:rPr>
          <w:lang w:val="zh_TW" w:bidi="zh_TW"/>
        </w:rPr>
        <w:t>徒19:11–18</w:t>
      </w:r>
      <w:r>
        <w:rPr>
          <w:lang w:val="zh_TW" w:bidi="zh_TW"/>
        </w:rPr>
        <w:t>）。</w:t>
      </w:r>
    </w:p>
    <w:p>
      <w:pPr>
        <w:pStyle w:val="ListNumber"/>
        <w:spacing w:line="240" w:lineRule="auto"/>
        <w:ind w:left="720"/>
      </w:pPr>
      <w:r>
        <w:rPr>
          <w:lang w:val="zh_TW" w:bidi="zh_TW"/>
        </w:rPr>
      </w:r>
      <w:r>
        <w:rPr>
          <w:lang w:val="zh_TW" w:bidi="zh_TW"/>
        </w:rPr>
        <w:t>耶穌藉著神的靈趕鬼（</w:t>
      </w:r>
      <w:r>
        <w:rPr>
          <w:lang w:val="zh_TW" w:bidi="zh_TW"/>
        </w:rPr>
        <w:t>太12:28</w:t>
      </w:r>
      <w:r>
        <w:rPr>
          <w:lang w:val="zh_TW" w:bidi="zh_TW"/>
        </w:rPr>
        <w:t>）。神用聖靈和能力膏抹拿撒勒人耶穌，使祂醫治所有被魔鬼壓制的人（</w:t>
      </w:r>
      <w:r>
        <w:rPr>
          <w:lang w:val="zh_TW" w:bidi="zh_TW"/>
        </w:rPr>
        <w:t>路4:18–19</w:t>
      </w:r>
      <w:r>
        <w:rPr>
          <w:lang w:val="zh_TW" w:bidi="zh_TW"/>
        </w:rPr>
        <w:t>；</w:t>
      </w:r>
      <w:r>
        <w:rPr>
          <w:lang w:val="zh_TW" w:bidi="zh_TW"/>
        </w:rPr>
        <w:t>徒10:38</w:t>
      </w:r>
      <w:r>
        <w:rPr>
          <w:lang w:val="zh_TW" w:bidi="zh_TW"/>
        </w:rPr>
        <w:t>）。</w:t>
      </w:r>
    </w:p>
    <w:p>
      <w:pPr>
        <w:pStyle w:val="ListNumber"/>
        <w:spacing w:line="240" w:lineRule="auto"/>
        <w:ind w:left="720"/>
      </w:pPr>
      <w:r>
        <w:rPr>
          <w:lang w:val="zh_TW" w:bidi="zh_TW"/>
        </w:rPr>
      </w:r>
      <w:r>
        <w:rPr>
          <w:lang w:val="zh_TW" w:bidi="zh_TW"/>
        </w:rPr>
        <w:t>主清楚教導關於「捆住那壯士」的原則（</w:t>
      </w:r>
      <w:r>
        <w:rPr>
          <w:lang w:val="zh_TW" w:bidi="zh_TW"/>
        </w:rPr>
        <w:t>太12:29</w:t>
      </w:r>
      <w:r>
        <w:rPr>
          <w:lang w:val="zh_TW" w:bidi="zh_TW"/>
        </w:rPr>
        <w:t>；</w:t>
      </w:r>
      <w:r>
        <w:rPr>
          <w:lang w:val="zh_TW" w:bidi="zh_TW"/>
        </w:rPr>
        <w:t>可3:27</w:t>
      </w:r>
      <w:r>
        <w:rPr>
          <w:lang w:val="zh_TW" w:bidi="zh_TW"/>
        </w:rPr>
        <w:t>），以及捆綁與釋放的教導（</w:t>
      </w:r>
      <w:r>
        <w:rPr>
          <w:lang w:val="zh_TW" w:bidi="zh_TW"/>
        </w:rPr>
        <w:t>太18:18</w:t>
      </w:r>
      <w:r>
        <w:rPr>
          <w:lang w:val="zh_TW" w:bidi="zh_TW"/>
        </w:rPr>
        <w:t>）。</w:t>
      </w:r>
    </w:p>
    <w:p>
      <w:pPr>
        <w:pStyle w:val="ListNumber"/>
        <w:spacing w:line="240" w:lineRule="auto"/>
        <w:ind w:left="720"/>
      </w:pPr>
      <w:r>
        <w:rPr>
          <w:lang w:val="zh_TW" w:bidi="zh_TW"/>
        </w:rPr>
      </w:r>
      <w:r>
        <w:rPr>
          <w:lang w:val="zh_TW" w:bidi="zh_TW"/>
        </w:rPr>
        <w:t>禱告是屬靈爭戰中的重要武器。當門徒問（</w:t>
      </w:r>
      <w:r>
        <w:rPr>
          <w:lang w:val="zh_TW" w:bidi="zh_TW"/>
        </w:rPr>
        <w:t>可9:28</w:t>
      </w:r>
      <w:r>
        <w:rPr>
          <w:lang w:val="zh_TW" w:bidi="zh_TW"/>
        </w:rPr>
        <w:t>）為何他們不能趕出鬼時，耶穌回答說，這種鬼只有藉著禱告才能趕出。</w:t>
      </w:r>
    </w:p>
    <w:p>
      <w:pPr>
        <w:pStyle w:val="ListNumber"/>
        <w:spacing w:line="240" w:lineRule="auto"/>
        <w:ind w:left="720"/>
      </w:pPr>
      <w:r>
        <w:rPr>
          <w:lang w:val="zh_TW" w:bidi="zh_TW"/>
        </w:rPr>
      </w:r>
      <w:r>
        <w:rPr>
          <w:lang w:val="zh_TW" w:bidi="zh_TW"/>
        </w:rPr>
        <w:t>啟示錄十二章11節</w:t>
      </w:r>
      <w:r>
        <w:rPr>
          <w:lang w:val="zh_TW" w:bidi="zh_TW"/>
        </w:rPr>
        <w:t>見證了「羔羊的血」在戰勝撒但上的大能。鬼不喜歡聽到耶穌的寶血，往往一聽到就變得焦躁不安。</w:t>
      </w:r>
    </w:p>
    <w:p>
      <w:pPr>
        <w:pStyle w:val="ListNumber"/>
        <w:spacing w:line="240" w:lineRule="auto"/>
        <w:ind w:left="720"/>
      </w:pPr>
      <w:r>
        <w:rPr>
          <w:lang w:val="zh_TW" w:bidi="zh_TW"/>
        </w:rPr>
      </w:r>
      <w:r>
        <w:rPr>
          <w:lang w:val="zh_TW" w:bidi="zh_TW"/>
        </w:rPr>
        <w:t>神賜給信徒屬靈爭戰中的全副軍裝來防禦（</w:t>
      </w:r>
      <w:r>
        <w:rPr>
          <w:lang w:val="zh_TW" w:bidi="zh_TW"/>
        </w:rPr>
        <w:t>弗6:10–17</w:t>
      </w:r>
      <w:r>
        <w:rPr>
          <w:lang w:val="zh_TW" w:bidi="zh_TW"/>
        </w:rPr>
        <w:t>）。</w:t>
      </w:r>
    </w:p>
    <w:p>
      <w:pPr>
        <w:pStyle w:val="ListNumber"/>
        <w:spacing w:line="240" w:lineRule="auto"/>
        <w:ind w:left="720"/>
      </w:pPr>
      <w:r>
        <w:rPr>
          <w:lang w:val="zh_TW" w:bidi="zh_TW"/>
        </w:rPr>
      </w:r>
      <w:r>
        <w:rPr>
          <w:lang w:val="zh_TW" w:bidi="zh_TW"/>
        </w:rPr>
        <w:t>主用經文正確地回應撒但。我們已經被賜給聖靈的寶劍，就是神的道（</w:t>
      </w:r>
      <w:r>
        <w:rPr>
          <w:lang w:val="zh_TW" w:bidi="zh_TW"/>
        </w:rPr>
        <w:t>弗6:17</w:t>
      </w:r>
      <w:r>
        <w:rPr>
          <w:lang w:val="zh_TW" w:bidi="zh_TW"/>
        </w:rPr>
        <w:t>；</w:t>
      </w:r>
      <w:r>
        <w:rPr>
          <w:lang w:val="zh_TW" w:bidi="zh_TW"/>
        </w:rPr>
        <w:t>來4:12</w:t>
      </w:r>
      <w:r>
        <w:rPr>
          <w:lang w:val="zh_TW" w:bidi="zh_TW"/>
        </w:rPr>
        <w:t>），作為防禦和攻擊敵人的武器。</w:t>
      </w:r>
    </w:p>
    <w:p>
      <w:pPr>
        <w:pStyle w:val="ListNumber"/>
        <w:spacing w:line="240" w:lineRule="auto"/>
        <w:ind w:left="720"/>
      </w:pPr>
      <w:r>
        <w:rPr>
          <w:lang w:val="zh_TW" w:bidi="zh_TW"/>
        </w:rPr>
      </w:r>
      <w:r>
        <w:rPr>
          <w:lang w:val="zh_TW" w:bidi="zh_TW"/>
        </w:rPr>
        <w:t>我們必須從屬天的地位來抵擋地獄的勢力，而不是從我們有限的地上地位去抵擋地獄的勢力（</w:t>
      </w:r>
      <w:r>
        <w:rPr>
          <w:lang w:val="zh_TW" w:bidi="zh_TW"/>
        </w:rPr>
        <w:t>弗2:6</w:t>
      </w:r>
      <w:r>
        <w:rPr>
          <w:lang w:val="zh_TW" w:bidi="zh_TW"/>
        </w:rPr>
        <w:t>）。</w:t>
      </w:r>
    </w:p>
    <w:p>
      <w:pPr>
        <w:pStyle w:val="ListNumber"/>
        <w:spacing w:line="240" w:lineRule="auto"/>
        <w:ind w:left="720"/>
      </w:pPr>
      <w:r>
        <w:rPr>
          <w:lang w:val="zh_TW" w:bidi="zh_TW"/>
        </w:rPr>
      </w:r>
      <w:r>
        <w:rPr>
          <w:lang w:val="zh_TW" w:bidi="zh_TW"/>
        </w:rPr>
        <w:t>我們必須認識到最終的勝利已由耶穌贏得，祂來是要除滅魔鬼的作為（</w:t>
      </w:r>
      <w:r>
        <w:rPr>
          <w:lang w:val="zh_TW" w:bidi="zh_TW"/>
        </w:rPr>
        <w:t>約一3:8</w:t>
      </w:r>
      <w:r>
        <w:rPr>
          <w:lang w:val="zh_TW" w:bidi="zh_TW"/>
        </w:rPr>
        <w:t>），並摧毀那掌死權的（</w:t>
      </w:r>
      <w:r>
        <w:rPr>
          <w:lang w:val="zh_TW" w:bidi="zh_TW"/>
        </w:rPr>
        <w:t>來2:14–16</w:t>
      </w:r>
      <w:r>
        <w:rPr>
          <w:lang w:val="zh_TW" w:bidi="zh_TW"/>
        </w:rPr>
        <w:t>）。當耶穌在十字架上呼喊「成了」時，祂指的是救贖的工作已經完成；當祂從死裡復活時，祂顯明了自己對死亡的權柄。唯有當我們進入祂的勝利時，我們才能得勝。</w:t>
      </w:r>
    </w:p>
    <w:p>
      <w:pPr/>
      <w:r>
        <w:rPr>
          <w:lang w:val="zh_TW" w:bidi="zh_TW"/>
        </w:rPr>
      </w:r>
      <w:r>
        <w:rPr>
          <w:i/>
          <w:lang w:val="zh_TW" w:bidi="zh_TW"/>
        </w:rPr>
        <w:t>另見</w:t>
      </w:r>
      <w:r>
        <w:rPr>
          <w:lang w:val="zh_TW" w:bidi="zh_TW"/>
        </w:rPr>
        <w:t>鬼</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