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i/>
          <w:lang w:val="ar_AE" w:bidi="ar_AE"/>
        </w:rPr>
        <w:t>لاويين 1: 1, لاويين 1:1–7: 38, لاويين 1: 2–3, لاويين 1: 3, لاويين 1: 3–17, لاويين 1: 4, لاويين 1: 5, لاويين 1: 6, لاويين 1: 8, لاويين 1: 9, لاويين1: 10–13, لاويين 1: 14–17, لاويين 1: 17, لاويين 2: 1, لاويين 2: 1–16, لاويين 2: 2, لاويين 2: 3, لاويين 2: 4, لاويين 2: 5, لاويين 2: 7, لاويين 2: 11, لاويين 2: 12, لاويين 2: 13, لاويين 3: 1, لاويين 3: 1–17, لاويين 3: 4, لاويين 3: 5, لاويين 3: 6–11, لاويين 3: 9, لاويين 3: 11, لاويين 3: 12–16, لاويين 3: 17, لاويين 4: 1–5:13, لاويين 4: 3, لاويين 4: 3–21, لاويين 4: 5–6, لاويين 4: 7, لاويين 4: 11–12, لاويين 4: 15, لاويين 4: 20, لاويين 4: 22, لاويين 4: 22–35, لاويين 4: 23, لاويين 4: 24, لاويين 4: 25, لاويين 4: 27–35, لاويين 5: 1, لاويين 5: 1–6, لاويين 5: 2, لاويين 5: 3, لاويين 5: 4, لاويين 5: 5, لاويين 5: 6, لاويين 5: 7, لاويين 5: 7–13, لاويين 5: 11, لاويين 5: 13, لاويين 5: 14–6:7, لاويين 5: 15, لاويين 5: 16, لاويين 5: 17–19, لاويين 6: 2, لاويين 6: 5, لاويين 6: 7, لاويين 6: 8–7: 38, لاويين 6: 10, لاويين 6: 11, لاويين 6: 12–13, لاويين 6: 16, لاويين 6: 17, لاويين 6: 18, لاويين 6: 19–23, لاويين 6: 22, لاويين 6: 23, لاويين 6: 28, لاويين 6: 30, لاويين 7: 3–4, لاويين 7: 12–15, لاويين 7: 15, لاويين 7: 16–18, لاويين 7: 18, لاويين 7: 19–21, لاويين 7: 20–21, لاويين 7: 22–27, لاويين 7: 24, لاويين 7: 26–27, لاويين 7: 34, لاويين 7: 36, لاويين 8: 1–36, لاويين 8: 2, لاويين 8: 4, لاويين 8 :6, لاويين 8: 7, لاويين 8: 8, لاويين 8: 9, لاويين 8: 10, لاويين 8: 13, لاويين 8: 14, لاويين 8: 15, لاويين 8: 18, لاويين 8 :22, لاويين 8: 23, لاويين 8: 29, لاويين 8: 30, لاويين 8: 31, لاويين 8: 34, لاويين 8: 35, لاويين 9: 1, لاويين 9: 2–4, لاويين 9: 6, لاويين 9: 7, لاويين 9: 9, لاويين 9: 17, لاويين 9: 22, لاويين 9: 24, لاويين 10: 1, لاويين 10: 1–20, لاويين 10: 2, لاويين 10 :3, لاويين 10: 4, لاويين 10: 5, لاويين 10: 6, لاويين 10: 7, لاويين 10: 8–10, لاويين 10: 11, لاويين 10: 12, لاويين 10: 13–15, لاويين 10: 16–17, لاويين 10: 19, لاويين 11: 1–15: 33, لاويين 11: 2–3, لاويين 11: 2–8, لاويين 11: 5–6, لاويين 11: 9, لاويين 11: 10, لاويين 11: 13–19, لاويين 11: 21–22, لاويين 11: 24–25, لاويين 11: 29–31, لاويين 11: 32–40, لاويين 11: 36, لاويين 11: 37–38, لاويين 11: 39–40, لاويين 11: 44–45, لاويين 11: 45, لاويين 12: 1–8, لاويين 12: 2, لاويين 12: 3, لاويين 12: 4, لاويين 12: 5, لاويين 12: 6, لاويين 12: 7, لاويين 12: 8, لاويين 13: 1–46, لاويين 13: 1–14 :57, لاويين 13: 2, لاويين 13: 3, لاويين 13: 4–5, لاويين 13: 8, لاويين 13: 10, لاويين 13: 12–13, لاويين 13: 24–25, لاويين 13: 30, لاويين 13: 38–39, لاويين 13: 42, لاويين 13: 45, لاويين 13: 46, لاويين 13: 47, لاويين 13: 47–59, لاويين 14: 1–32, لاويين 14 :4, لاويين 14: 5–7, لاويين 14: 7, لاويين 14: 12, لاويين 14: 14, لاويين 14: 15–17, لاويين 14: 19, لاويين 14: 20, لاويين 14: 21–32, لاويين 14: 33–53, لاويين 14: 34, لاويين 14: 36, لاويين 14: 37, لاويين 14: 54–57, لاويين 15: 1–33, لاويين 15: 2, لاويين 15: 13–15, لاويين 15: 16–17, لاويين 15: 18, لاويين 15: 19–23, لاويين 15: 24, لاويين 15: 25–29, لاويين 15: 32–33, لاويين 16: 1–34, لاويين 16: 2, لاويين 16: 4, لاويين 16 :6, لاويين 16: 8, لاويين 16: 16, لاويين 16: 23–24, لاويين 16: 27, لاويين 16: 29, لاويين 16: 31, لاويين 17: 1–26: 46, لاويين 17: 3–9, لاويين 17: 4, لاويين 17: 7, لاويين 17: 11, لاويين 17: 13, لاويين 17: 15–16, لاويين 18: 1- 20: 27, لاويين 18: 2, لاويين 18: 4–5, لاويين 18: 6–7, لاويين 18: 7, لاويين 18: 7–8, لاويين 18: 9, لاويين 18: 12–13, لاويين 18: 14, لاويين 18: 15, لاويين 18: 16, لاويين 18: 17, لاويين 18: 18, لاويين 18: 20, لاويين 18: 21, لاويين 18: 22, لاويين 18: 23, لاويين 18: 24–25, لاويين 18: 28, لاويين 19: 2, لاويين 19: 3, لاويين 19: 9–10, لاويين 19: 11, لاويين 19: 12, لاويين 19: 13, لاويين 19: 14, لاويين 19: 15, لاويين 19: 16, لاويين 19: 17, لاويين 19: 18, لاويين 19: 19, لاويين 19: 20–22, لاويين 19: 23–25, لاويين 19: 26, لاويين 19: 27, لاويين 19: 28, لاويين 19: 29, لاويين 19: 30, لاويين 19: 31, لاويين 19: 32, لاويين 19: 33–34, لاويين 19: 35–36, لاويين 20: 2, لاويين 20: 9, لاويين 20: 9–27, لاويين 20: 10, لاويين 20: 11, لاويين 20: 17, لاويين 20: 20–21, لاويين 20: 24, لاويين 21: 1–4, لاويين 21: 1–22: 33, لاويين 21: 5, لاويين 21: 6, لاويين 21: 7, لاويين 21: 10–15, لاويين 21: 22, لاويين 22: 2–6, لاويين 22: 5, لاويين 22: 9, لاويين 22: 11, لاويين 22: 14–16, لاويين 22: 15, لاويين 22: 18, لاويين 22: 21, لاويين 22: 23, لاويين 22: 27, لاويين 22: 28, لاويين 23: 2, لاويين 23: 5, لاويين 23: 5–8, لاويين 23: 6, لاويين 23: 10–14, لاويين 23: 11, لاويين 23: 14, لاويين 23: 15–21, لاويين 23: 18, لاويين 23: 24, لاويين 23: 27, لاويين 23: 29–30, لاويين 23: 34–43, لاويين 23: 39, لاويين 23: 43, لاويين 24: 5, لاويين 24: 7, لاويين 24: 10–23, لاويين 24: 11, لاويين 24: 14, لاويين 24: 17, لاويين 24: 20, لاويين 24: 22, لاويين 25: 1–55, لاويين 25: 2–7, لاويين 25: 4, لاويين 25: 8–17, لاويين 25: 10, لاويين 25: 11–12, لاويين 25: 15–16, لاويين 25: 23, لاويين 25: 25, لاويين 25: 29–31, لاويين 25: 32–34, لاويين 25: 35, لاويين 25: 36–37, لاويين 25: 38, لاويين 25: 40, لاويين 25: 42, لاويين 25: 43, لاويين 25: 44–46, لاويين 25: 47–55, لاويين 26: 1, لاويين 26: 3, لاويين 26: 3–39, لاويين 26: 5, لاويين 26 :7, لاويين 26:9, لاويين 26: 12, لاويين 26: 13, لاويين 26: 14–39, لاويين 26: 18, لاويين 26: 19–20, لاويين 26 :29, لاويين 26 :30, لاويين 26: 34, لاويين 26: 36–39, لاويين 26: 40–45, لاويين 26: 41, لاويين 26: 42, لاويين 27: 1–34, لاويين 27: 2, لاويين 27: 3–7, لاويين 27: 8, لاويين 27: 9–10, لاويين 27: 11–13, لاويين 27: 14–15, لاويين 27: 16–21, لاويين 27: 21, لاويين 27: 25, لاويين 27: 26, لاويين 27: 28, لاويين 27: 29, لاويين 27: 30, لاويين 27: 31, لاويين 27: 32, لاويين 27: 34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لاويين 1: 1</w:t>
      </w:r>
      <w:r>
        <w:rPr>
          <w:lang w:val="ar_AE" w:bidi="ar_AE"/>
        </w:rPr>
      </w:r>
    </w:p>
    <w:p>
      <w:pPr>
        <w:pStyle w:val="ListBullet"/>
        <w:bidi/>
        <w:spacing w:line="240" w:lineRule="auto"/>
        <w:ind w:left="720"/>
      </w:pPr>
      <w:r>
        <w:rPr>
          <w:lang w:val="ar_AE" w:bidi="ar_AE"/>
        </w:rPr>
      </w:r>
      <w:r>
        <w:rPr>
          <w:i/>
          <w:lang w:val="ar_AE" w:bidi="ar_AE"/>
        </w:rPr>
        <w:t>وَدَعَا ٱلرَّبُّ مُوسَى وَكَلَّمَهُ مِنْ خَيْمَةِ ٱلِٱجْتِمَاعِ:</w:t>
      </w:r>
      <w:r>
        <w:rPr>
          <w:lang w:val="ar_AE" w:bidi="ar_AE"/>
        </w:rPr>
        <w:t xml:space="preserve"> إن سفر اللاويين هو جزء من فصول القصة المستمرة للأسفار الخمسة الأولى من الكتاب المقدس (</w:t>
      </w:r>
      <w:hyperlink r:id="rId13">
        <w:r>
          <w:rPr>
            <w:lang w:val="ar_AE" w:bidi="ar_AE"/>
          </w:rPr>
          <w:rPr>
            <w:color w:val="0000EE"/>
            <w:u w:val="single"/>
          </w:rPr>
          <w:t>تكوين 1:1–</w:t>
        </w:r>
      </w:hyperlink>
      <w:hyperlink r:id="rId14">
        <w:r>
          <w:rPr>
            <w:lang w:val="ar_AE" w:bidi="ar_AE"/>
          </w:rPr>
          <w:rPr>
            <w:color w:val="0000EE"/>
            <w:u w:val="single"/>
          </w:rPr>
          <w:t>تثنية 34:12</w:t>
        </w:r>
      </w:hyperlink>
      <w:r>
        <w:rPr>
          <w:lang w:val="ar_AE" w:bidi="ar_AE"/>
        </w:rPr>
        <w:t>). إنه جزء من تاريخ عمل الله الخلاصي. لقد اختار الله إسرائيل ليكونوا شعبه (خاصته)، وحررهم من العبودية في أرض مصر. ثم أبرم معهم عهدًا (ميثاقًا خاص)، ثم قادهم عبر البريّة إلى الأرض التي وعد بها إبراهيم ونسله من بعده.</w:t>
        <w:br/>
      </w:r>
      <w:r>
        <w:rPr>
          <w:lang w:val="ar_AE" w:bidi="ar_AE"/>
        </w:rPr>
        <w:t xml:space="preserve">يستمر سفر اللاويين بسرد القصة المذكورة في </w:t>
      </w:r>
      <w:hyperlink r:id="rId15">
        <w:r>
          <w:rPr>
            <w:lang w:val="ar_AE" w:bidi="ar_AE"/>
          </w:rPr>
          <w:rPr>
            <w:color w:val="0000EE"/>
            <w:u w:val="single"/>
          </w:rPr>
          <w:t>خروج 40:34–38</w:t>
        </w:r>
      </w:hyperlink>
      <w:r>
        <w:rPr>
          <w:lang w:val="ar_AE" w:bidi="ar_AE"/>
        </w:rPr>
        <w:t>. كان بنو إسرائيل قد أتموا بناء خيمة الاجتماع. وكرّسوا خيمة الاجتماع (أعلنوا تقديسها للرب) وملأها الرب بمجده. والآن، يقدم الرب لموسى تعاليمه ووصاياه من جهة تقديم العبادة في خيمة الاجتماع.</w:t>
      </w:r>
    </w:p>
    <w:p>
      <w:pPr>
        <w:pStyle w:val="ListBullet"/>
        <w:bidi/>
        <w:spacing w:line="240" w:lineRule="auto"/>
        <w:ind w:left="720"/>
      </w:pPr>
      <w:r>
        <w:rPr>
          <w:lang w:val="ar_AE" w:bidi="ar_AE"/>
        </w:rPr>
      </w:r>
      <w:r>
        <w:rPr>
          <w:i/>
          <w:lang w:val="ar_AE" w:bidi="ar_AE"/>
        </w:rPr>
        <w:t xml:space="preserve">خيمة الاجتماع </w:t>
      </w:r>
      <w:r>
        <w:rPr>
          <w:lang w:val="ar_AE" w:bidi="ar_AE"/>
        </w:rPr>
        <w:t>(</w:t>
      </w:r>
      <w:r>
        <w:rPr>
          <w:i/>
          <w:lang w:val="ar_AE" w:bidi="ar_AE"/>
        </w:rPr>
        <w:t xml:space="preserve">انظر </w:t>
      </w:r>
      <w:r>
        <w:rPr>
          <w:lang w:val="ar_AE" w:bidi="ar_AE"/>
        </w:rPr>
        <w:t>ملاحظة الدراسة على خروج 27:21</w:t>
      </w:r>
      <w:r>
        <w:rPr>
          <w:lang w:val="ar_AE" w:bidi="ar_AE"/>
        </w:rPr>
        <w:t xml:space="preserve">): كانت تمثل سُكنى الله على الأرض. وداخل الأقداس، استقر تابوت العهد (أو </w:t>
      </w:r>
      <w:r>
        <w:rPr>
          <w:lang w:val="ar_AE" w:bidi="ar_AE"/>
        </w:rPr>
        <w:t>تَابُوت ٱلشَّهَادَة</w:t>
      </w:r>
      <w:r>
        <w:rPr>
          <w:lang w:val="ar_AE" w:bidi="ar_AE"/>
        </w:rPr>
        <w:t>) الذي يمثل عرش الله (</w:t>
      </w:r>
      <w:hyperlink r:id="rId16">
        <w:r>
          <w:rPr>
            <w:lang w:val="ar_AE" w:bidi="ar_AE"/>
          </w:rPr>
          <w:rPr>
            <w:color w:val="0000EE"/>
            <w:u w:val="single"/>
          </w:rPr>
          <w:t>خروج 40:1–33</w:t>
        </w:r>
      </w:hyperlink>
      <w:r>
        <w:rPr>
          <w:lang w:val="ar_AE" w:bidi="ar_AE"/>
        </w:rPr>
        <w:t xml:space="preserve">). كان مجد الرب بين أجنحة الكروبيم المُنْبَسِطة. هناك حيث يلتقي الرب بشعب إسرائيل؛ إذ كان يتحدث إليهم ويخبرهم بما يريدهم أن يفعلوا (انظر </w:t>
      </w:r>
      <w:hyperlink r:id="rId17">
        <w:r>
          <w:rPr>
            <w:lang w:val="ar_AE" w:bidi="ar_AE"/>
          </w:rPr>
          <w:rPr>
            <w:color w:val="0000EE"/>
            <w:u w:val="single"/>
          </w:rPr>
          <w:t>خروج 25:22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1:1–7: 38</w:t>
      </w:r>
      <w:r>
        <w:rPr>
          <w:lang w:val="ar_AE" w:bidi="ar_AE"/>
        </w:rPr>
      </w:r>
    </w:p>
    <w:p>
      <w:pPr>
        <w:bidi/>
      </w:pPr>
      <w:r>
        <w:rPr>
          <w:lang w:val="ar_AE" w:bidi="ar_AE"/>
        </w:rPr>
      </w:r>
      <w:r>
        <w:rPr>
          <w:lang w:val="ar_AE" w:bidi="ar_AE"/>
        </w:rPr>
        <w:t xml:space="preserve">يتناول القسم الأول الرئيس من سفر اللاويين تأسيس نظام الذبائح والكهنوت. كانت الذبائح إما للتكفير (المحرقة الكاملة، ذبيحة الخطية، وذبيحة الإثم) أو للعبادة (تقدمة الحبوب وذبيحة السلامة). كل واحدة من هذه الذبائح كانت تمثل حقيقة لاهوتية بمقاربة عملية. وطُلب من الكهنة أن يقدموا العبادة بتقديم الذبائح في خيمة الاجتماع، وأن يقودوا ويوجهوا ويرشدوا شعب الله للإعلان الذي أُعطي موسى في سيناء، وأن يمثلوا الشعب أمام الله، كما في يوم الكفارة (الأصحاح </w:t>
      </w:r>
      <w:hyperlink r:id="rId18">
        <w:r>
          <w:rPr>
            <w:lang w:val="ar_AE" w:bidi="ar_AE"/>
          </w:rPr>
          <w:rPr>
            <w:color w:val="0000EE"/>
            <w:u w:val="single"/>
          </w:rPr>
          <w:t>16</w:t>
        </w:r>
      </w:hyperlink>
      <w:r>
        <w:rPr>
          <w:lang w:val="ar_AE" w:bidi="ar_AE"/>
        </w:rPr>
        <w:t>). كان الكهنة يُعالون ويقتاتون بتلقيهم حصة من الذبائح المقدمة.</w:t>
      </w:r>
      <w:r>
        <w:rPr>
          <w:lang w:val="ar_AE" w:bidi="ar_AE"/>
        </w:rPr>
      </w:r>
      <w:r>
        <w:rPr>
          <w:lang w:val="ar_AE" w:bidi="ar_AE"/>
        </w:rPr>
      </w:r>
    </w:p>
    <w:p>
      <w:pPr>
        <w:bidi/>
      </w:pPr>
      <w:r>
        <w:rPr>
          <w:lang w:val="ar_AE" w:bidi="ar_AE"/>
        </w:rPr>
      </w:r>
    </w:p>
    <w:p>
      <w:pPr>
        <w:pStyle w:val="Heading2"/>
        <w:bidi/>
      </w:pPr>
      <w:r>
        <w:rPr>
          <w:lang w:val="ar_AE" w:bidi="ar_AE"/>
        </w:rPr>
        <w:t>لاويين 1: 2–3</w:t>
      </w:r>
      <w:r>
        <w:rPr>
          <w:lang w:val="ar_AE" w:bidi="ar_AE"/>
        </w:rPr>
      </w:r>
    </w:p>
    <w:p>
      <w:pPr>
        <w:bidi/>
      </w:pPr>
      <w:r>
        <w:rPr>
          <w:lang w:val="ar_AE" w:bidi="ar_AE"/>
        </w:rPr>
      </w:r>
      <w:r>
        <w:rPr>
          <w:lang w:val="ar_AE" w:bidi="ar_AE"/>
        </w:rPr>
        <w:t>إِنْ-أو إِذَا</w:t>
      </w:r>
      <w:r>
        <w:rPr>
          <w:lang w:val="ar_AE" w:bidi="ar_AE"/>
        </w:rPr>
        <w:t xml:space="preserve">: تطرح </w:t>
      </w:r>
      <w:r>
        <w:rPr>
          <w:b/>
          <w:lang w:val="ar_AE" w:bidi="ar_AE"/>
        </w:rPr>
        <w:t>إِنْ/إذا</w:t>
      </w:r>
      <w:r>
        <w:rPr>
          <w:lang w:val="ar_AE" w:bidi="ar_AE"/>
        </w:rPr>
        <w:t xml:space="preserve"> الشَّرْطِيَّةُ </w:t>
      </w:r>
      <w:r>
        <w:rPr>
          <w:lang w:val="ar_AE" w:bidi="ar_AE"/>
        </w:rPr>
        <w:t xml:space="preserve">(عملية تقديم القربان)، تليها سلسلة من الشروط التي تمثلها كلمة </w:t>
      </w:r>
      <w:r>
        <w:rPr>
          <w:lang w:val="ar_AE" w:bidi="ar_AE"/>
        </w:rPr>
        <w:t xml:space="preserve">إِنْ </w:t>
      </w:r>
      <w:r>
        <w:rPr>
          <w:lang w:val="ar_AE" w:bidi="ar_AE"/>
        </w:rPr>
        <w:t>(</w:t>
      </w:r>
      <w:hyperlink r:id="rId19">
        <w:r>
          <w:rPr>
            <w:lang w:val="ar_AE" w:bidi="ar_AE"/>
          </w:rPr>
          <w:rPr>
            <w:color w:val="0000EE"/>
            <w:u w:val="single"/>
          </w:rPr>
          <w:t>1:3</w:t>
        </w:r>
      </w:hyperlink>
      <w:r>
        <w:rPr>
          <w:lang w:val="ar_AE" w:bidi="ar_AE"/>
        </w:rPr>
        <w:t xml:space="preserve">، </w:t>
      </w:r>
      <w:hyperlink r:id="rId20">
        <w:r>
          <w:rPr>
            <w:lang w:val="ar_AE" w:bidi="ar_AE"/>
          </w:rPr>
          <w:rPr>
            <w:color w:val="0000EE"/>
            <w:u w:val="single"/>
          </w:rPr>
          <w:t>10</w:t>
        </w:r>
      </w:hyperlink>
      <w:r>
        <w:rPr>
          <w:lang w:val="ar_AE" w:bidi="ar_AE"/>
        </w:rPr>
        <w:t xml:space="preserve">، </w:t>
      </w:r>
      <w:hyperlink r:id="rId21">
        <w:r>
          <w:rPr>
            <w:lang w:val="ar_AE" w:bidi="ar_AE"/>
          </w:rPr>
          <w:rPr>
            <w:color w:val="0000EE"/>
            <w:u w:val="single"/>
          </w:rPr>
          <w:t>14</w:t>
        </w:r>
      </w:hyperlink>
      <w:r>
        <w:rPr>
          <w:lang w:val="ar_AE" w:bidi="ar_AE"/>
        </w:rPr>
        <w:t xml:space="preserve">). أسلوب الشرط </w:t>
      </w:r>
      <w:r>
        <w:rPr>
          <w:i/>
          <w:lang w:val="ar_AE" w:bidi="ar_AE"/>
        </w:rPr>
        <w:t>إِنْ/ إِذَا</w:t>
      </w:r>
      <w:r>
        <w:rPr>
          <w:lang w:val="ar_AE" w:bidi="ar_AE"/>
        </w:rPr>
        <w:t xml:space="preserve"> عادةً ما يُتّبع في جميع القرابين الرئيسية الموصوفة في </w:t>
      </w:r>
      <w:hyperlink r:id="rId22">
        <w:r>
          <w:rPr>
            <w:lang w:val="ar_AE" w:bidi="ar_AE"/>
          </w:rPr>
          <w:rPr>
            <w:color w:val="0000EE"/>
            <w:u w:val="single"/>
          </w:rPr>
          <w:t>1:2–6:7</w:t>
        </w:r>
      </w:hyperlink>
      <w:r>
        <w:rPr>
          <w:lang w:val="ar_AE" w:bidi="ar_AE"/>
        </w:rPr>
        <w:t>. • القربان (بالعبرية qorban</w:t>
      </w:r>
      <w:r>
        <w:rPr>
          <w:i/>
          <w:lang w:val="ar_AE" w:bidi="ar_AE"/>
        </w:rPr>
        <w:t>؛</w:t>
      </w:r>
      <w:r>
        <w:rPr>
          <w:lang w:val="ar_AE" w:bidi="ar_AE"/>
        </w:rPr>
        <w:t xml:space="preserve"> انظر </w:t>
      </w:r>
      <w:r>
        <w:rPr>
          <w:lang w:val="ar_AE" w:bidi="ar_AE"/>
        </w:rPr>
        <w:t>ملاحظة الدراسة على مرقس 7:11</w:t>
      </w:r>
      <w:r>
        <w:rPr>
          <w:lang w:val="ar_AE" w:bidi="ar_AE"/>
        </w:rPr>
        <w:t xml:space="preserve">) كلمة عمومية تشير إلى جميع أنواع القرابين والعطايا، بما في ذلك القرابين المختلفة الموصوفة في </w:t>
      </w:r>
      <w:hyperlink r:id="rId23">
        <w:r>
          <w:rPr>
            <w:lang w:val="ar_AE" w:bidi="ar_AE"/>
          </w:rPr>
          <w:rPr>
            <w:color w:val="0000EE"/>
            <w:u w:val="single"/>
          </w:rPr>
          <w:t>لاويين 1–7</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لاويين 1: 3</w:t>
      </w:r>
      <w:r>
        <w:rPr>
          <w:lang w:val="ar_AE" w:bidi="ar_AE"/>
        </w:rPr>
      </w:r>
    </w:p>
    <w:p>
      <w:pPr>
        <w:bidi/>
      </w:pPr>
      <w:r>
        <w:rPr>
          <w:lang w:val="ar_AE" w:bidi="ar_AE"/>
        </w:rPr>
      </w:r>
      <w:r>
        <w:rPr>
          <w:lang w:val="ar_AE" w:bidi="ar_AE"/>
        </w:rPr>
        <w:t>ذَكَرًا صَحِيحًا</w:t>
      </w:r>
      <w:r>
        <w:rPr>
          <w:lang w:val="ar_AE" w:bidi="ar_AE"/>
        </w:rPr>
        <w:t xml:space="preserve">: أجاز الله استخدام إناث الحيوانات، والمعيبة عيبًا طفيفًا لأنواع معينة من القرابين غير الكفارية (انظر </w:t>
      </w:r>
      <w:hyperlink r:id="rId24">
        <w:r>
          <w:rPr>
            <w:lang w:val="ar_AE" w:bidi="ar_AE"/>
          </w:rPr>
          <w:rPr>
            <w:color w:val="0000EE"/>
            <w:u w:val="single"/>
          </w:rPr>
          <w:t>3:1</w:t>
        </w:r>
      </w:hyperlink>
      <w:r>
        <w:rPr>
          <w:lang w:val="ar_AE" w:bidi="ar_AE"/>
        </w:rPr>
        <w:t xml:space="preserve">؛ </w:t>
      </w:r>
      <w:hyperlink r:id="rId25">
        <w:r>
          <w:rPr>
            <w:lang w:val="ar_AE" w:bidi="ar_AE"/>
          </w:rPr>
          <w:rPr>
            <w:color w:val="0000EE"/>
            <w:u w:val="single"/>
          </w:rPr>
          <w:t>4:27–31</w:t>
        </w:r>
      </w:hyperlink>
      <w:r>
        <w:rPr>
          <w:lang w:val="ar_AE" w:bidi="ar_AE"/>
        </w:rPr>
        <w:t xml:space="preserve">؛ </w:t>
      </w:r>
      <w:hyperlink r:id="rId26">
        <w:r>
          <w:rPr>
            <w:lang w:val="ar_AE" w:bidi="ar_AE"/>
          </w:rPr>
          <w:rPr>
            <w:color w:val="0000EE"/>
            <w:u w:val="single"/>
          </w:rPr>
          <w:t>22:23</w:t>
        </w:r>
      </w:hyperlink>
      <w:r>
        <w:rPr>
          <w:lang w:val="ar_AE" w:bidi="ar_AE"/>
        </w:rPr>
        <w:t>)، ولكن ليس لذبيحة المحرقة بالكامل. في التلال الجافة المغطاة بالشجيرات في جَنُوب فلسطين، كان يصعب تربية الأبقار أكثر من الأغنام أو الماعز. مما يعني الثور غير المعيب كان حيوانًا ذا قيمة كبيرة. بعد قرون، واجه النبي ملاخي الشعب وتصدي لهم إذ كانوا يقدمون حيوانات سقيمة وعرجاء عوضًا عن تقديمهم الحيوانات الصحيحة (</w:t>
      </w:r>
      <w:hyperlink r:id="rId27">
        <w:r>
          <w:rPr>
            <w:lang w:val="ar_AE" w:bidi="ar_AE"/>
          </w:rPr>
          <w:rPr>
            <w:color w:val="0000EE"/>
            <w:u w:val="single"/>
          </w:rPr>
          <w:t>ملاخي 1:6–14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 3–17</w:t>
      </w:r>
      <w:r>
        <w:rPr>
          <w:lang w:val="ar_AE" w:bidi="ar_AE"/>
        </w:rPr>
      </w:r>
    </w:p>
    <w:p>
      <w:pPr>
        <w:bidi/>
      </w:pPr>
      <w:r>
        <w:rPr>
          <w:lang w:val="ar_AE" w:bidi="ar_AE"/>
        </w:rPr>
      </w:r>
      <w:r>
        <w:rPr>
          <w:lang w:val="ar_AE" w:bidi="ar_AE"/>
        </w:rPr>
        <w:t xml:space="preserve">المُحْرَقَة </w:t>
      </w:r>
      <w:r>
        <w:rPr>
          <w:lang w:val="ar_AE" w:bidi="ar_AE"/>
        </w:rPr>
        <w:t>(بالعبرية عولاه</w:t>
      </w:r>
      <w:r>
        <w:rPr>
          <w:i/>
          <w:lang w:val="ar_AE" w:bidi="ar_AE"/>
        </w:rPr>
        <w:t>،</w:t>
      </w:r>
      <w:r>
        <w:rPr>
          <w:lang w:val="ar_AE" w:bidi="ar_AE"/>
        </w:rPr>
        <w:t xml:space="preserve"> "ما يرتفع (يصعد) إلى أعلى"): تشير الكلمة العبرية إلى تصاعد أو ارتفاع الحيوان في اللهب والدخان. كان القربان يُحرق كاملة على المذبح (</w:t>
      </w:r>
      <w:hyperlink r:id="rId28">
        <w:r>
          <w:rPr>
            <w:lang w:val="ar_AE" w:bidi="ar_AE"/>
          </w:rPr>
          <w:rPr>
            <w:color w:val="0000EE"/>
            <w:u w:val="single"/>
          </w:rPr>
          <w:t>1:9</w:t>
        </w:r>
      </w:hyperlink>
      <w:r>
        <w:rPr>
          <w:lang w:val="ar_AE" w:bidi="ar_AE"/>
        </w:rPr>
        <w:t>)، عدا جلده، الذي كان أجرة للكاهن المنوط بمراسم الطقس (</w:t>
      </w:r>
      <w:hyperlink r:id="rId29">
        <w:r>
          <w:rPr>
            <w:lang w:val="ar_AE" w:bidi="ar_AE"/>
          </w:rPr>
          <w:rPr>
            <w:color w:val="0000EE"/>
            <w:u w:val="single"/>
          </w:rPr>
          <w:t>7:8</w:t>
        </w:r>
      </w:hyperlink>
      <w:r>
        <w:rPr>
          <w:lang w:val="ar_AE" w:bidi="ar_AE"/>
        </w:rPr>
        <w:t xml:space="preserve">). كان الغرض من المُحْرَقَة استرضاء الله وغضبه ضد الخطية، وتطهير المتعبّد طقسيًا واسترداده إلى الشركة مع الله (راجع </w:t>
      </w:r>
      <w:hyperlink r:id="rId30">
        <w:r>
          <w:rPr>
            <w:lang w:val="ar_AE" w:bidi="ar_AE"/>
          </w:rPr>
          <w:rPr>
            <w:color w:val="0000EE"/>
            <w:u w:val="single"/>
          </w:rPr>
          <w:t>رومية 3:25</w:t>
        </w:r>
      </w:hyperlink>
      <w:r>
        <w:rPr>
          <w:lang w:val="ar_AE" w:bidi="ar_AE"/>
        </w:rPr>
        <w:t xml:space="preserve">؛ </w:t>
      </w:r>
      <w:hyperlink r:id="rId31">
        <w:r>
          <w:rPr>
            <w:lang w:val="ar_AE" w:bidi="ar_AE"/>
          </w:rPr>
          <w:rPr>
            <w:color w:val="0000EE"/>
            <w:u w:val="single"/>
          </w:rPr>
          <w:t>8:3</w:t>
        </w:r>
      </w:hyperlink>
      <w:r>
        <w:rPr>
          <w:lang w:val="ar_AE" w:bidi="ar_AE"/>
        </w:rPr>
        <w:t xml:space="preserve">؛ </w:t>
      </w:r>
      <w:hyperlink r:id="rId32">
        <w:r>
          <w:rPr>
            <w:lang w:val="ar_AE" w:bidi="ar_AE"/>
          </w:rPr>
          <w:rPr>
            <w:color w:val="0000EE"/>
            <w:u w:val="single"/>
          </w:rPr>
          <w:t>2 كورنثوس 5:18–21</w:t>
        </w:r>
      </w:hyperlink>
      <w:r>
        <w:rPr>
          <w:lang w:val="ar_AE" w:bidi="ar_AE"/>
        </w:rPr>
        <w:t>). وردت المُحْرَقَة الكاملة أول مرة في هذه القائمة من القرابين (</w:t>
      </w:r>
      <w:hyperlink r:id="rId23">
        <w:r>
          <w:rPr>
            <w:lang w:val="ar_AE" w:bidi="ar_AE"/>
          </w:rPr>
          <w:rPr>
            <w:color w:val="0000EE"/>
            <w:u w:val="single"/>
          </w:rPr>
          <w:t>لاويين 1–7</w:t>
        </w:r>
      </w:hyperlink>
      <w:r>
        <w:rPr>
          <w:lang w:val="ar_AE" w:bidi="ar_AE"/>
        </w:rPr>
        <w:t>)، فتمدنا بنمطٍ للقرابين التي تليها. إنها القربان الأعم والأكثر شيوعًا للتكفير.</w:t>
      </w:r>
      <w:r>
        <w:rPr>
          <w:lang w:val="ar_AE" w:bidi="ar_AE"/>
        </w:rPr>
      </w:r>
      <w:r>
        <w:rPr>
          <w:lang w:val="ar_AE" w:bidi="ar_AE"/>
        </w:rPr>
      </w:r>
    </w:p>
    <w:p>
      <w:pPr>
        <w:bidi/>
      </w:pPr>
      <w:r>
        <w:rPr>
          <w:lang w:val="ar_AE" w:bidi="ar_AE"/>
        </w:rPr>
      </w:r>
    </w:p>
    <w:p>
      <w:pPr>
        <w:pStyle w:val="Heading2"/>
        <w:bidi/>
      </w:pPr>
      <w:r>
        <w:rPr>
          <w:lang w:val="ar_AE" w:bidi="ar_AE"/>
        </w:rPr>
        <w:t>لاويين 1: 4</w:t>
      </w:r>
      <w:r>
        <w:rPr>
          <w:lang w:val="ar_AE" w:bidi="ar_AE"/>
        </w:rPr>
      </w:r>
    </w:p>
    <w:p>
      <w:pPr>
        <w:bidi/>
      </w:pPr>
      <w:r>
        <w:rPr>
          <w:lang w:val="ar_AE" w:bidi="ar_AE"/>
        </w:rPr>
      </w:r>
      <w:r>
        <w:rPr>
          <w:lang w:val="ar_AE" w:bidi="ar_AE"/>
        </w:rPr>
        <w:t>يَضَعُ يَدَهُ عَلَى رَأْسِ ٱلْمُحْرَقَة</w:t>
      </w:r>
      <w:r>
        <w:rPr>
          <w:lang w:val="ar_AE" w:bidi="ar_AE"/>
        </w:rPr>
        <w:t>: في مراسم هذا الطقس كان الحيوان المذبوح يمثل المتعبّد (</w:t>
      </w:r>
      <w:hyperlink r:id="rId33">
        <w:r>
          <w:rPr>
            <w:lang w:val="ar_AE" w:bidi="ar_AE"/>
          </w:rPr>
          <w:rPr>
            <w:color w:val="0000EE"/>
            <w:u w:val="single"/>
          </w:rPr>
          <w:t>4:4</w:t>
        </w:r>
      </w:hyperlink>
      <w:r>
        <w:rPr>
          <w:lang w:val="ar_AE" w:bidi="ar_AE"/>
        </w:rPr>
        <w:t xml:space="preserve">، </w:t>
      </w:r>
      <w:hyperlink r:id="rId34">
        <w:r>
          <w:rPr>
            <w:lang w:val="ar_AE" w:bidi="ar_AE"/>
          </w:rPr>
          <w:rPr>
            <w:color w:val="0000EE"/>
            <w:u w:val="single"/>
          </w:rPr>
          <w:t>15،</w:t>
        </w:r>
      </w:hyperlink>
      <w:r>
        <w:rPr>
          <w:lang w:val="ar_AE" w:bidi="ar_AE"/>
        </w:rPr>
        <w:t xml:space="preserve"> </w:t>
      </w:r>
      <w:hyperlink r:id="rId35">
        <w:r>
          <w:rPr>
            <w:lang w:val="ar_AE" w:bidi="ar_AE"/>
          </w:rPr>
          <w:rPr>
            <w:color w:val="0000EE"/>
            <w:u w:val="single"/>
          </w:rPr>
          <w:t>24،</w:t>
        </w:r>
      </w:hyperlink>
      <w:r>
        <w:rPr>
          <w:lang w:val="ar_AE" w:bidi="ar_AE"/>
        </w:rPr>
        <w:t xml:space="preserve"> </w:t>
      </w:r>
      <w:hyperlink r:id="rId36">
        <w:r>
          <w:rPr>
            <w:lang w:val="ar_AE" w:bidi="ar_AE"/>
          </w:rPr>
          <w:rPr>
            <w:color w:val="0000EE"/>
            <w:u w:val="single"/>
          </w:rPr>
          <w:t>29،</w:t>
        </w:r>
      </w:hyperlink>
      <w:r>
        <w:rPr>
          <w:lang w:val="ar_AE" w:bidi="ar_AE"/>
        </w:rPr>
        <w:t xml:space="preserve"> </w:t>
      </w:r>
      <w:hyperlink r:id="rId37">
        <w:r>
          <w:rPr>
            <w:lang w:val="ar_AE" w:bidi="ar_AE"/>
          </w:rPr>
          <w:rPr>
            <w:color w:val="0000EE"/>
            <w:u w:val="single"/>
          </w:rPr>
          <w:t>33</w:t>
        </w:r>
      </w:hyperlink>
      <w:r>
        <w:rPr>
          <w:lang w:val="ar_AE" w:bidi="ar_AE"/>
        </w:rPr>
        <w:t xml:space="preserve">؛ </w:t>
      </w:r>
      <w:hyperlink r:id="rId38">
        <w:r>
          <w:rPr>
            <w:lang w:val="ar_AE" w:bidi="ar_AE"/>
          </w:rPr>
          <w:rPr>
            <w:color w:val="0000EE"/>
            <w:u w:val="single"/>
          </w:rPr>
          <w:t>16:21</w:t>
        </w:r>
      </w:hyperlink>
      <w:r>
        <w:rPr>
          <w:lang w:val="ar_AE" w:bidi="ar_AE"/>
        </w:rPr>
        <w:t>). وكان هذا الفعل (وضع اليد على رأس الذبيحة) يشير إلى أن موت الحيوان يجسد موت صاحبه. في الطقوس الخاصة بيوم الكفارة، كان هذا الفعل إشارة على أن خطايا صاحب الذبيحة قد انتقلت إلى الحيوان (</w:t>
      </w:r>
      <w:hyperlink r:id="rId39">
        <w:r>
          <w:rPr>
            <w:lang w:val="ar_AE" w:bidi="ar_AE"/>
          </w:rPr>
          <w:rPr>
            <w:color w:val="0000EE"/>
            <w:u w:val="single"/>
          </w:rPr>
          <w:t>16:20–22</w:t>
        </w:r>
      </w:hyperlink>
      <w:r>
        <w:rPr>
          <w:lang w:val="ar_AE" w:bidi="ar_AE"/>
        </w:rPr>
        <w:t>). يبدو أن الفعل مع ذبيحة السلامة (</w:t>
      </w:r>
      <w:hyperlink r:id="rId40">
        <w:r>
          <w:rPr>
            <w:lang w:val="ar_AE" w:bidi="ar_AE"/>
          </w:rPr>
          <w:rPr>
            <w:color w:val="0000EE"/>
            <w:u w:val="single"/>
          </w:rPr>
          <w:t>3:2</w:t>
        </w:r>
      </w:hyperlink>
      <w:r>
        <w:rPr>
          <w:lang w:val="ar_AE" w:bidi="ar_AE"/>
        </w:rPr>
        <w:t xml:space="preserve">، </w:t>
      </w:r>
      <w:hyperlink r:id="rId41">
        <w:r>
          <w:rPr>
            <w:lang w:val="ar_AE" w:bidi="ar_AE"/>
          </w:rPr>
          <w:rPr>
            <w:color w:val="0000EE"/>
            <w:u w:val="single"/>
          </w:rPr>
          <w:t>8</w:t>
        </w:r>
      </w:hyperlink>
      <w:r>
        <w:rPr>
          <w:lang w:val="ar_AE" w:bidi="ar_AE"/>
        </w:rPr>
        <w:t xml:space="preserve">، </w:t>
      </w:r>
      <w:hyperlink r:id="rId42">
        <w:r>
          <w:rPr>
            <w:lang w:val="ar_AE" w:bidi="ar_AE"/>
          </w:rPr>
          <w:rPr>
            <w:color w:val="0000EE"/>
            <w:u w:val="single"/>
          </w:rPr>
          <w:t>13</w:t>
        </w:r>
      </w:hyperlink>
      <w:r>
        <w:rPr>
          <w:lang w:val="ar_AE" w:bidi="ar_AE"/>
        </w:rPr>
        <w:t xml:space="preserve">)، كان يشير إلى ملكية الحيوان الذي سيُذبح. • قد تعني العبارة عوضًا عنك "مقابل الخطية" (يُطلق عليها أحيانًا </w:t>
      </w:r>
      <w:r>
        <w:rPr>
          <w:i/>
          <w:lang w:val="ar_AE" w:bidi="ar_AE"/>
        </w:rPr>
        <w:t>الكفارة</w:t>
      </w:r>
      <w:r>
        <w:rPr>
          <w:lang w:val="ar_AE" w:bidi="ar_AE"/>
        </w:rPr>
        <w:t xml:space="preserve">) أو "بدلًا عن موت الخاطئ" (يُطلق عليها أحيانًا كفّارة). • لتطهيرك، وللتصالح معه (أو </w:t>
      </w:r>
      <w:r>
        <w:rPr>
          <w:i/>
          <w:lang w:val="ar_AE" w:bidi="ar_AE"/>
        </w:rPr>
        <w:t xml:space="preserve">لِلتَّكْفِيرِ </w:t>
      </w:r>
      <w:r>
        <w:rPr>
          <w:i/>
          <w:lang w:val="ar_AE" w:bidi="ar_AE"/>
        </w:rPr>
        <w:t>عنك</w:t>
      </w:r>
      <w:r>
        <w:rPr>
          <w:lang w:val="ar_AE" w:bidi="ar_AE"/>
        </w:rPr>
        <w:t>): على الرغم من أن الشروحات القديمة تصف هذه العملية بأنها "تغطية" الخطية، إلا أن الأبحاث الحديثة تعرفها بأنها "محو أو إزالة أو تطهير من" الخطية. يتضمن المفهوم إرضاء غضب الله ضد الخطية، وتطهير المتعبّد طقسيًا، واسترداد العلاقة مع الله في جماعة شعب الله..</w:t>
      </w:r>
      <w:r>
        <w:rPr>
          <w:lang w:val="ar_AE" w:bidi="ar_AE"/>
        </w:rPr>
      </w:r>
      <w:r>
        <w:rPr>
          <w:lang w:val="ar_AE" w:bidi="ar_AE"/>
        </w:rPr>
      </w:r>
    </w:p>
    <w:p>
      <w:pPr>
        <w:bidi/>
      </w:pPr>
      <w:r>
        <w:rPr>
          <w:lang w:val="ar_AE" w:bidi="ar_AE"/>
        </w:rPr>
      </w:r>
    </w:p>
    <w:p>
      <w:pPr>
        <w:pStyle w:val="Heading2"/>
        <w:bidi/>
      </w:pPr>
      <w:r>
        <w:rPr>
          <w:lang w:val="ar_AE" w:bidi="ar_AE"/>
        </w:rPr>
        <w:t>لاويين 1: 5</w:t>
      </w:r>
      <w:r>
        <w:rPr>
          <w:lang w:val="ar_AE" w:bidi="ar_AE"/>
        </w:rPr>
      </w:r>
    </w:p>
    <w:p>
      <w:pPr>
        <w:bidi/>
      </w:pPr>
      <w:r>
        <w:rPr>
          <w:lang w:val="ar_AE" w:bidi="ar_AE"/>
        </w:rPr>
      </w:r>
      <w:r>
        <w:rPr>
          <w:lang w:val="ar_AE" w:bidi="ar_AE"/>
        </w:rPr>
        <w:t>بَنوُ هَارُون</w:t>
      </w:r>
      <w:r>
        <w:rPr>
          <w:lang w:val="ar_AE" w:bidi="ar_AE"/>
        </w:rPr>
        <w:t>: انقسم نسل لاوي، وهو سبط موسى نفسه، إلى فئتين: (1) الكهنة، الذين كانوا من نسل هارون، أول رئيس للكهنة؛ و(2) اللاويون، الذين شغلوا أدوار ثانوية في الخدمة (</w:t>
      </w:r>
      <w:hyperlink r:id="rId43">
        <w:r>
          <w:rPr>
            <w:lang w:val="ar_AE" w:bidi="ar_AE"/>
          </w:rPr>
          <w:rPr>
            <w:color w:val="0000EE"/>
            <w:u w:val="single"/>
          </w:rPr>
          <w:t>خروج 28:1–4</w:t>
        </w:r>
      </w:hyperlink>
      <w:r>
        <w:rPr>
          <w:lang w:val="ar_AE" w:bidi="ar_AE"/>
        </w:rPr>
        <w:t xml:space="preserve">؛ </w:t>
      </w:r>
      <w:hyperlink r:id="rId44">
        <w:r>
          <w:rPr>
            <w:lang w:val="ar_AE" w:bidi="ar_AE"/>
          </w:rPr>
          <w:rPr>
            <w:color w:val="0000EE"/>
            <w:u w:val="single"/>
          </w:rPr>
          <w:t>عدد 18:1–7</w:t>
        </w:r>
      </w:hyperlink>
      <w:r>
        <w:rPr>
          <w:lang w:val="ar_AE" w:bidi="ar_AE"/>
        </w:rPr>
        <w:t>). والتعاليم والوصايا المعطاة هنا تنطبق على الأجيال اللاحقة أيضًا. • كان الدَّم رمزًا للحياة، وليس للموت. كان نظام الذبائح الإسرائيلي قائمًا على مبدأ البدلية، وكان سفك الدَّم في تقديم الذبيحة ضرورة للتكفير. كان يمثل التضحية بحياة الحيوان عوضًا عن حياة المُتعبّد (</w:t>
      </w:r>
      <w:hyperlink r:id="rId45">
        <w:r>
          <w:rPr>
            <w:lang w:val="ar_AE" w:bidi="ar_AE"/>
          </w:rPr>
          <w:rPr>
            <w:color w:val="0000EE"/>
            <w:u w:val="single"/>
          </w:rPr>
          <w:t>لاويين 17:10–14</w:t>
        </w:r>
      </w:hyperlink>
      <w:r>
        <w:rPr>
          <w:lang w:val="ar_AE" w:bidi="ar_AE"/>
        </w:rPr>
        <w:t xml:space="preserve">؛ </w:t>
      </w:r>
      <w:hyperlink r:id="rId46">
        <w:r>
          <w:rPr>
            <w:lang w:val="ar_AE" w:bidi="ar_AE"/>
          </w:rPr>
          <w:rPr>
            <w:color w:val="0000EE"/>
            <w:u w:val="single"/>
          </w:rPr>
          <w:t>عبرانيين 9:22</w:t>
        </w:r>
      </w:hyperlink>
      <w:r>
        <w:rPr>
          <w:lang w:val="ar_AE" w:bidi="ar_AE"/>
        </w:rPr>
        <w:t>). وقد سُفك دَم يسوع المسيح ذبيحة كاملة ونهائية عن الخطية (</w:t>
      </w:r>
      <w:hyperlink r:id="rId47">
        <w:r>
          <w:rPr>
            <w:lang w:val="ar_AE" w:bidi="ar_AE"/>
          </w:rPr>
          <w:rPr>
            <w:color w:val="0000EE"/>
            <w:u w:val="single"/>
          </w:rPr>
          <w:t>عبرانيين 9:11–14</w:t>
        </w:r>
      </w:hyperlink>
      <w:r>
        <w:rPr>
          <w:lang w:val="ar_AE" w:bidi="ar_AE"/>
        </w:rPr>
        <w:t>). • كان مذبح المحرقة يقع في الطرف الشرقي من رواقِ</w:t>
      </w:r>
      <w:r>
        <w:rPr>
          <w:lang w:val="ar_AE" w:bidi="ar_AE"/>
        </w:rPr>
        <w:t xml:space="preserve"> المَسكِن</w:t>
      </w:r>
      <w:r>
        <w:rPr>
          <w:lang w:val="ar_AE" w:bidi="ar_AE"/>
        </w:rPr>
        <w:t xml:space="preserve"> خارج خيمة الاجتماع ولكن داخل مدخل الرواقِ (</w:t>
      </w:r>
      <w:hyperlink r:id="rId48">
        <w:r>
          <w:rPr>
            <w:lang w:val="ar_AE" w:bidi="ar_AE"/>
          </w:rPr>
          <w:rPr>
            <w:color w:val="0000EE"/>
            <w:u w:val="single"/>
          </w:rPr>
          <w:t>خروج 40:6</w:t>
        </w:r>
      </w:hyperlink>
      <w:r>
        <w:rPr>
          <w:lang w:val="ar_AE" w:bidi="ar_AE"/>
        </w:rPr>
        <w:t xml:space="preserve">، </w:t>
      </w:r>
      <w:hyperlink r:id="rId49">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6</w:t>
      </w:r>
      <w:r>
        <w:rPr>
          <w:lang w:val="ar_AE" w:bidi="ar_AE"/>
        </w:rPr>
      </w:r>
    </w:p>
    <w:p>
      <w:pPr>
        <w:bidi/>
      </w:pPr>
      <w:r>
        <w:rPr>
          <w:lang w:val="ar_AE" w:bidi="ar_AE"/>
        </w:rPr>
      </w:r>
      <w:r>
        <w:rPr>
          <w:lang w:val="ar_AE" w:bidi="ar_AE"/>
        </w:rPr>
        <w:t>كان الحيوان يحرق بالكامل، عدا الجلد</w:t>
      </w:r>
      <w:r>
        <w:rPr>
          <w:i/>
          <w:lang w:val="ar_AE" w:bidi="ar_AE"/>
        </w:rPr>
        <w:t>،</w:t>
      </w:r>
      <w:r>
        <w:rPr>
          <w:lang w:val="ar_AE" w:bidi="ar_AE"/>
        </w:rPr>
        <w:t xml:space="preserve"> الذي كان حصّة الكاهن من الذبيحة (</w:t>
      </w:r>
      <w:hyperlink r:id="rId29">
        <w:r>
          <w:rPr>
            <w:lang w:val="ar_AE" w:bidi="ar_AE"/>
          </w:rPr>
          <w:rPr>
            <w:color w:val="0000EE"/>
            <w:u w:val="single"/>
          </w:rPr>
          <w:t>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8</w:t>
      </w:r>
      <w:r>
        <w:rPr>
          <w:lang w:val="ar_AE" w:bidi="ar_AE"/>
        </w:rPr>
      </w:r>
    </w:p>
    <w:p>
      <w:pPr>
        <w:bidi/>
      </w:pPr>
      <w:r>
        <w:rPr>
          <w:lang w:val="ar_AE" w:bidi="ar_AE"/>
        </w:rPr>
      </w:r>
      <w:r>
        <w:rPr>
          <w:lang w:val="ar_AE" w:bidi="ar_AE"/>
        </w:rPr>
        <w:t xml:space="preserve">الكلمة العبرية المترجمة إلى دهون تشير إلى الشحم أو الدُّهْن الصلب المحيط بالكلى </w:t>
      </w:r>
      <w:r>
        <w:rPr>
          <w:lang w:val="ar_AE" w:bidi="ar_AE"/>
        </w:rPr>
        <w:t>والخَاصِرَتَيْن</w:t>
      </w:r>
      <w:r>
        <w:rPr>
          <w:lang w:val="ar_AE" w:bidi="ar_AE"/>
        </w:rPr>
        <w:t xml:space="preserve">. هذه الكلمة بعينها لا ترد إلا في هذا المقطع، وفي </w:t>
      </w:r>
      <w:hyperlink r:id="rId50">
        <w:r>
          <w:rPr>
            <w:lang w:val="ar_AE" w:bidi="ar_AE"/>
          </w:rPr>
          <w:rPr>
            <w:color w:val="0000EE"/>
            <w:u w:val="single"/>
          </w:rPr>
          <w:t>1:12</w:t>
        </w:r>
      </w:hyperlink>
      <w:r>
        <w:rPr>
          <w:lang w:val="ar_AE" w:bidi="ar_AE"/>
        </w:rPr>
        <w:t xml:space="preserve"> و</w:t>
      </w:r>
      <w:hyperlink r:id="rId51">
        <w:r>
          <w:rPr>
            <w:lang w:val="ar_AE" w:bidi="ar_AE"/>
          </w:rPr>
          <w:rPr>
            <w:color w:val="0000EE"/>
            <w:u w:val="single"/>
          </w:rPr>
          <w:t>8:20</w:t>
        </w:r>
      </w:hyperlink>
      <w:r>
        <w:rPr>
          <w:lang w:val="ar_AE" w:bidi="ar_AE"/>
        </w:rPr>
        <w:t>. كل الشحم كان من نصيب الله، وليس فقط هذا الشحم تحديدًا (</w:t>
      </w:r>
      <w:hyperlink r:id="rId52">
        <w:r>
          <w:rPr>
            <w:lang w:val="ar_AE" w:bidi="ar_AE"/>
          </w:rPr>
          <w:rPr>
            <w:color w:val="0000EE"/>
            <w:u w:val="single"/>
          </w:rPr>
          <w:t>3:14–17</w:t>
        </w:r>
      </w:hyperlink>
      <w:r>
        <w:rPr>
          <w:lang w:val="ar_AE" w:bidi="ar_AE"/>
        </w:rPr>
        <w:t xml:space="preserve">؛ </w:t>
      </w:r>
      <w:hyperlink r:id="rId53">
        <w:r>
          <w:rPr>
            <w:lang w:val="ar_AE" w:bidi="ar_AE"/>
          </w:rPr>
          <w:rPr>
            <w:color w:val="0000EE"/>
            <w:u w:val="single"/>
          </w:rPr>
          <w:t>7:23–25</w:t>
        </w:r>
      </w:hyperlink>
      <w:r>
        <w:rPr>
          <w:lang w:val="ar_AE" w:bidi="ar_AE"/>
        </w:rPr>
        <w:t xml:space="preserve">؛ انظر </w:t>
      </w:r>
      <w:hyperlink r:id="rId54">
        <w:r>
          <w:rPr>
            <w:lang w:val="ar_AE" w:bidi="ar_AE"/>
          </w:rPr>
          <w:rPr>
            <w:color w:val="0000EE"/>
            <w:u w:val="single"/>
          </w:rPr>
          <w:t>1صموئيل 2:15–17</w:t>
        </w:r>
      </w:hyperlink>
      <w:r>
        <w:rPr>
          <w:lang w:val="ar_AE" w:bidi="ar_AE"/>
        </w:rPr>
        <w:t>). ليست سوى ذبيحة المحرقة كانت تُقدم كاملة على المذبح. أما أنواع التقدمات الأخرى، كانت الأجزاء الدهنية وبعض الأعضاء الداخلية تُحرق؛ أما الباقي فكان من نصيب الكهنة الذين يقومون بمراسم الخدمة وأحيانًا للمتعبّد صاحب أو مقدم الذبيحة (</w:t>
      </w:r>
      <w:hyperlink r:id="rId55">
        <w:r>
          <w:rPr>
            <w:lang w:val="ar_AE" w:bidi="ar_AE"/>
          </w:rPr>
          <w:rPr>
            <w:color w:val="0000EE"/>
            <w:u w:val="single"/>
          </w:rPr>
          <w:t>لاويين 7:11–18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9</w:t>
      </w:r>
      <w:r>
        <w:rPr>
          <w:lang w:val="ar_AE" w:bidi="ar_AE"/>
        </w:rPr>
      </w:r>
    </w:p>
    <w:p>
      <w:pPr>
        <w:bidi/>
      </w:pPr>
      <w:r>
        <w:rPr>
          <w:lang w:val="ar_AE" w:bidi="ar_AE"/>
        </w:rPr>
      </w:r>
      <w:r>
        <w:rPr>
          <w:lang w:val="ar_AE" w:bidi="ar_AE"/>
        </w:rPr>
        <w:t>يُغسل القربان بالماء لإزالة الأوساخ أو البقايا التي قد تلوثه. والغسل أيضًا كان جزءًا من عملية التطهير من النجاسة الطقسية، وهو شرط أساس مُلزم يسبق خدمة خيمة الاجتماع (</w:t>
      </w:r>
      <w:hyperlink r:id="rId56">
        <w:r>
          <w:rPr>
            <w:lang w:val="ar_AE" w:bidi="ar_AE"/>
          </w:rPr>
          <w:rPr>
            <w:color w:val="0000EE"/>
            <w:u w:val="single"/>
          </w:rPr>
          <w:t>6:27</w:t>
        </w:r>
      </w:hyperlink>
      <w:r>
        <w:rPr>
          <w:lang w:val="ar_AE" w:bidi="ar_AE"/>
        </w:rPr>
        <w:t xml:space="preserve">؛ </w:t>
      </w:r>
      <w:hyperlink r:id="rId57">
        <w:r>
          <w:rPr>
            <w:lang w:val="ar_AE" w:bidi="ar_AE"/>
          </w:rPr>
          <w:rPr>
            <w:color w:val="0000EE"/>
            <w:u w:val="single"/>
          </w:rPr>
          <w:t>11:28</w:t>
        </w:r>
      </w:hyperlink>
      <w:r>
        <w:rPr>
          <w:lang w:val="ar_AE" w:bidi="ar_AE"/>
        </w:rPr>
        <w:t>). • عطيّة (هدية) خاصة: تقليديًا، ترجم المصطلح العبري (’isheh) على "</w:t>
      </w:r>
      <w:r>
        <w:rPr>
          <w:lang w:val="ar_AE" w:bidi="ar_AE"/>
        </w:rPr>
        <w:t>إِنَّهُ مُحْرَقَة</w:t>
      </w:r>
      <w:r>
        <w:rPr>
          <w:lang w:val="ar_AE" w:bidi="ar_AE"/>
        </w:rPr>
        <w:t>" أي قربان مقدم بنار. مع أنّ القربان كان يجب أن يُحرق (</w:t>
      </w:r>
      <w:hyperlink r:id="rId58">
        <w:r>
          <w:rPr>
            <w:lang w:val="ar_AE" w:bidi="ar_AE"/>
          </w:rPr>
          <w:rPr>
            <w:color w:val="0000EE"/>
            <w:u w:val="single"/>
          </w:rPr>
          <w:t>1:13</w:t>
        </w:r>
      </w:hyperlink>
      <w:r>
        <w:rPr>
          <w:lang w:val="ar_AE" w:bidi="ar_AE"/>
        </w:rPr>
        <w:t xml:space="preserve">، </w:t>
      </w:r>
      <w:hyperlink r:id="rId59">
        <w:r>
          <w:rPr>
            <w:lang w:val="ar_AE" w:bidi="ar_AE"/>
          </w:rPr>
          <w:rPr>
            <w:color w:val="0000EE"/>
            <w:u w:val="single"/>
          </w:rPr>
          <w:t>17</w:t>
        </w:r>
      </w:hyperlink>
      <w:r>
        <w:rPr>
          <w:lang w:val="ar_AE" w:bidi="ar_AE"/>
        </w:rPr>
        <w:t>)، إلا أن دراسة حديثة</w:t>
      </w:r>
      <w:r>
        <w:rPr>
          <w:b/>
          <w:lang w:val="ar_AE" w:bidi="ar_AE"/>
        </w:rPr>
        <w:t xml:space="preserve"> </w:t>
      </w:r>
      <w:r>
        <w:rPr>
          <w:lang w:val="ar_AE" w:bidi="ar_AE"/>
        </w:rPr>
        <w:t xml:space="preserve">أوضحت أن الكلمة كانت تعني بوجه عام "هدية". • </w:t>
      </w:r>
      <w:r>
        <w:rPr>
          <w:lang w:val="ar_AE" w:bidi="ar_AE"/>
        </w:rPr>
        <w:t>رَائِحَةِ سَرُورٍ لِلرَّبِّ</w:t>
      </w:r>
      <w:r>
        <w:rPr>
          <w:lang w:val="ar_AE" w:bidi="ar_AE"/>
        </w:rPr>
        <w:t xml:space="preserve"> (حرفيًا </w:t>
      </w:r>
      <w:r>
        <w:rPr>
          <w:i/>
          <w:lang w:val="ar_AE" w:bidi="ar_AE"/>
        </w:rPr>
        <w:t>رائحة مريحة-أو هادئة؛</w:t>
      </w:r>
      <w:r>
        <w:rPr>
          <w:lang w:val="ar_AE" w:bidi="ar_AE"/>
        </w:rPr>
        <w:t xml:space="preserve"> أيضًا في </w:t>
      </w:r>
      <w:hyperlink r:id="rId58">
        <w:r>
          <w:rPr>
            <w:lang w:val="ar_AE" w:bidi="ar_AE"/>
          </w:rPr>
          <w:rPr>
            <w:color w:val="0000EE"/>
            <w:u w:val="single"/>
          </w:rPr>
          <w:t>1:13</w:t>
        </w:r>
      </w:hyperlink>
      <w:r>
        <w:rPr>
          <w:lang w:val="ar_AE" w:bidi="ar_AE"/>
        </w:rPr>
        <w:t xml:space="preserve">، </w:t>
      </w:r>
      <w:hyperlink r:id="rId59">
        <w:r>
          <w:rPr>
            <w:lang w:val="ar_AE" w:bidi="ar_AE"/>
          </w:rPr>
          <w:rPr>
            <w:color w:val="0000EE"/>
            <w:u w:val="single"/>
          </w:rPr>
          <w:t>17</w:t>
        </w:r>
      </w:hyperlink>
      <w:r>
        <w:rPr>
          <w:lang w:val="ar_AE" w:bidi="ar_AE"/>
        </w:rPr>
        <w:t xml:space="preserve">): في الشرق الأدنى القديم كان الوثنيون يعتقدون أن آلهتهم تشتم القربان المُقدّم لأنها في احتياج إلى أكلها للإبقاء على حياتهم. ومع أنّ تجاوب الله يوصَف أحيانًا بلغة تعبر عن البيئة الثقافية (مثلًا، </w:t>
      </w:r>
      <w:hyperlink r:id="rId60">
        <w:r>
          <w:rPr>
            <w:lang w:val="ar_AE" w:bidi="ar_AE"/>
          </w:rPr>
          <w:rPr>
            <w:color w:val="0000EE"/>
            <w:u w:val="single"/>
          </w:rPr>
          <w:t>21:6</w:t>
        </w:r>
      </w:hyperlink>
      <w:r>
        <w:rPr>
          <w:lang w:val="ar_AE" w:bidi="ar_AE"/>
        </w:rPr>
        <w:t xml:space="preserve">؛ </w:t>
      </w:r>
      <w:hyperlink r:id="rId61">
        <w:r>
          <w:rPr>
            <w:lang w:val="ar_AE" w:bidi="ar_AE"/>
          </w:rPr>
          <w:rPr>
            <w:color w:val="0000EE"/>
            <w:u w:val="single"/>
          </w:rPr>
          <w:t>عدد 28:2</w:t>
        </w:r>
      </w:hyperlink>
      <w:r>
        <w:rPr>
          <w:lang w:val="ar_AE" w:bidi="ar_AE"/>
        </w:rPr>
        <w:t>)، فإن الكتاب المقدس يوضح بما لا يدع مجالًا للشك أن الله ليس بحاجة إلى القرابين كطعام له (</w:t>
      </w:r>
      <w:hyperlink r:id="rId62">
        <w:r>
          <w:rPr>
            <w:lang w:val="ar_AE" w:bidi="ar_AE"/>
          </w:rPr>
          <w:rPr>
            <w:color w:val="0000EE"/>
            <w:u w:val="single"/>
          </w:rPr>
          <w:t>مزمور 50:9–13</w:t>
        </w:r>
      </w:hyperlink>
      <w:r>
        <w:rPr>
          <w:lang w:val="ar_AE" w:bidi="ar_AE"/>
        </w:rPr>
        <w:t>). إنما بالأحرى، كانت تُسرّه بصفتها قرابين صادقة من أجل التكفير.</w:t>
      </w:r>
      <w:r>
        <w:rPr>
          <w:lang w:val="ar_AE" w:bidi="ar_AE"/>
        </w:rPr>
      </w:r>
      <w:r>
        <w:rPr>
          <w:lang w:val="ar_AE" w:bidi="ar_AE"/>
        </w:rPr>
      </w:r>
    </w:p>
    <w:p>
      <w:pPr>
        <w:bidi/>
      </w:pPr>
      <w:r>
        <w:rPr>
          <w:lang w:val="ar_AE" w:bidi="ar_AE"/>
        </w:rPr>
      </w:r>
    </w:p>
    <w:p>
      <w:pPr>
        <w:pStyle w:val="Heading2"/>
        <w:bidi/>
      </w:pPr>
      <w:r>
        <w:rPr>
          <w:lang w:val="ar_AE" w:bidi="ar_AE"/>
        </w:rPr>
        <w:t>لاويين1: 10–13</w:t>
      </w:r>
      <w:r>
        <w:rPr>
          <w:lang w:val="ar_AE" w:bidi="ar_AE"/>
        </w:rPr>
      </w:r>
    </w:p>
    <w:p>
      <w:pPr>
        <w:bidi/>
      </w:pPr>
      <w:r>
        <w:rPr>
          <w:lang w:val="ar_AE" w:bidi="ar_AE"/>
        </w:rPr>
      </w:r>
      <w:r>
        <w:rPr>
          <w:lang w:val="ar_AE" w:bidi="ar_AE"/>
        </w:rPr>
        <w:t xml:space="preserve">إجازة تقديم حيوانات أَصْغَر حجمًا أو أقل تكلفة كان الهدف من وراءه أن يكون الحيوان المذبوح وبالتبعية (الكفارة) </w:t>
      </w:r>
      <w:r>
        <w:rPr>
          <w:lang w:val="ar_AE" w:bidi="ar_AE"/>
        </w:rPr>
        <w:t xml:space="preserve">في </w:t>
      </w:r>
      <w:r>
        <w:rPr>
          <w:lang w:val="ar_AE" w:bidi="ar_AE"/>
        </w:rPr>
        <w:t xml:space="preserve">متناول جميع شعب إسرائيل العادي (غير الثري). وتتشابه طريقة تقديم هذه الحيوانات إلى حدّ بعيد مع تقديم الثور (البقر) مثلما ورد في </w:t>
      </w:r>
      <w:hyperlink r:id="rId63">
        <w:r>
          <w:rPr>
            <w:lang w:val="ar_AE" w:bidi="ar_AE"/>
          </w:rPr>
          <w:rPr>
            <w:color w:val="0000EE"/>
            <w:u w:val="single"/>
          </w:rPr>
          <w:t>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14–17</w:t>
      </w:r>
      <w:r>
        <w:rPr>
          <w:lang w:val="ar_AE" w:bidi="ar_AE"/>
        </w:rPr>
      </w:r>
    </w:p>
    <w:p>
      <w:pPr>
        <w:bidi/>
      </w:pPr>
      <w:r>
        <w:rPr>
          <w:lang w:val="ar_AE" w:bidi="ar_AE"/>
        </w:rPr>
      </w:r>
      <w:r>
        <w:rPr>
          <w:lang w:val="ar_AE" w:bidi="ar_AE"/>
        </w:rPr>
        <w:t xml:space="preserve">كانت الطيور وفيرة ورخيصة الثمن وسهلة الصيد. وهذا يعني أن التكفير والعبادة بالذبائح لم تكن مقتصرة فحسب على الأغنياء والمتميزين أو المحظوظين؛ بل شملت الفقراء أيضًا (انظر أيضًا </w:t>
      </w:r>
      <w:hyperlink r:id="rId64">
        <w:r>
          <w:rPr>
            <w:lang w:val="ar_AE" w:bidi="ar_AE"/>
          </w:rPr>
          <w:rPr>
            <w:color w:val="0000EE"/>
            <w:u w:val="single"/>
          </w:rPr>
          <w:t>5:7</w:t>
        </w:r>
      </w:hyperlink>
      <w:r>
        <w:rPr>
          <w:lang w:val="ar_AE" w:bidi="ar_AE"/>
        </w:rPr>
        <w:t xml:space="preserve">؛ </w:t>
      </w:r>
      <w:hyperlink r:id="rId65">
        <w:r>
          <w:rPr>
            <w:lang w:val="ar_AE" w:bidi="ar_AE"/>
          </w:rPr>
          <w:rPr>
            <w:color w:val="0000EE"/>
            <w:u w:val="single"/>
          </w:rPr>
          <w:t>12:8</w:t>
        </w:r>
      </w:hyperlink>
      <w:r>
        <w:rPr>
          <w:lang w:val="ar_AE" w:bidi="ar_AE"/>
        </w:rPr>
        <w:t xml:space="preserve">؛ انظر </w:t>
      </w:r>
      <w:hyperlink r:id="rId66">
        <w:r>
          <w:rPr>
            <w:lang w:val="ar_AE" w:bidi="ar_AE"/>
          </w:rPr>
          <w:rPr>
            <w:color w:val="0000EE"/>
            <w:u w:val="single"/>
          </w:rPr>
          <w:t>لوقا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17</w:t>
      </w:r>
      <w:r>
        <w:rPr>
          <w:lang w:val="ar_AE" w:bidi="ar_AE"/>
        </w:rPr>
      </w:r>
    </w:p>
    <w:p>
      <w:pPr>
        <w:bidi/>
      </w:pPr>
      <w:r>
        <w:rPr>
          <w:lang w:val="ar_AE" w:bidi="ar_AE"/>
        </w:rPr>
      </w:r>
      <w:r>
        <w:rPr>
          <w:lang w:val="ar_AE" w:bidi="ar_AE"/>
        </w:rPr>
        <w:t>يَشُقُّهُ ... لَا يَفْصِلُه</w:t>
      </w:r>
      <w:r>
        <w:rPr>
          <w:lang w:val="ar_AE" w:bidi="ar_AE"/>
        </w:rPr>
        <w:t>: إن تقطيع الحيوانات الكبيرة إلى قطع (</w:t>
      </w:r>
      <w:hyperlink r:id="rId67">
        <w:r>
          <w:rPr>
            <w:lang w:val="ar_AE" w:bidi="ar_AE"/>
          </w:rPr>
          <w:rPr>
            <w:color w:val="0000EE"/>
            <w:u w:val="single"/>
          </w:rPr>
          <w:t>1:6</w:t>
        </w:r>
      </w:hyperlink>
      <w:r>
        <w:rPr>
          <w:lang w:val="ar_AE" w:bidi="ar_AE"/>
        </w:rPr>
        <w:t xml:space="preserve">، </w:t>
      </w:r>
      <w:hyperlink r:id="rId50">
        <w:r>
          <w:rPr>
            <w:lang w:val="ar_AE" w:bidi="ar_AE"/>
          </w:rPr>
          <w:rPr>
            <w:color w:val="0000EE"/>
            <w:u w:val="single"/>
          </w:rPr>
          <w:t>12</w:t>
        </w:r>
      </w:hyperlink>
      <w:r>
        <w:rPr>
          <w:lang w:val="ar_AE" w:bidi="ar_AE"/>
        </w:rPr>
        <w:t xml:space="preserve">) ربما يعكس الطقس القديم لقطع العهود ويبرزه، إذ كان المشاركون يمرّون بين شقيّ الحيوان المذبوح (انظر </w:t>
      </w:r>
      <w:hyperlink r:id="rId68">
        <w:r>
          <w:rPr>
            <w:lang w:val="ar_AE" w:bidi="ar_AE"/>
          </w:rPr>
          <w:rPr>
            <w:color w:val="0000EE"/>
            <w:u w:val="single"/>
          </w:rPr>
          <w:t>تكوين 15:10</w:t>
        </w:r>
      </w:hyperlink>
      <w:r>
        <w:rPr>
          <w:lang w:val="ar_AE" w:bidi="ar_AE"/>
        </w:rPr>
        <w:t>). وبسبب صغر حجم الطيور، لم تكن تُقطع إلى شقيّن (نصفين). إن كانت الضرورة تقتضي المرور بينهما، كانت لابد من اصطفافها في مجموعات ثنائية.</w:t>
      </w:r>
      <w:r>
        <w:rPr>
          <w:lang w:val="ar_AE" w:bidi="ar_AE"/>
        </w:rPr>
      </w:r>
      <w:r>
        <w:rPr>
          <w:lang w:val="ar_AE" w:bidi="ar_AE"/>
        </w:rPr>
      </w:r>
    </w:p>
    <w:p>
      <w:pPr>
        <w:bidi/>
      </w:pPr>
      <w:r>
        <w:rPr>
          <w:lang w:val="ar_AE" w:bidi="ar_AE"/>
        </w:rPr>
      </w:r>
    </w:p>
    <w:p>
      <w:pPr>
        <w:pStyle w:val="Heading2"/>
        <w:bidi/>
      </w:pPr>
      <w:r>
        <w:rPr>
          <w:lang w:val="ar_AE" w:bidi="ar_AE"/>
        </w:rPr>
        <w:t>لاويين 2: 1</w:t>
      </w:r>
      <w:r>
        <w:rPr>
          <w:lang w:val="ar_AE" w:bidi="ar_AE"/>
        </w:rPr>
      </w:r>
    </w:p>
    <w:p>
      <w:pPr>
        <w:bidi/>
      </w:pPr>
      <w:r>
        <w:rPr>
          <w:lang w:val="ar_AE" w:bidi="ar_AE"/>
        </w:rPr>
      </w:r>
      <w:r>
        <w:rPr>
          <w:lang w:val="ar_AE" w:bidi="ar_AE"/>
        </w:rPr>
        <w:t>إن اختيار الدقيق (</w:t>
      </w:r>
      <w:r>
        <w:rPr>
          <w:lang w:val="ar_AE" w:bidi="ar_AE"/>
        </w:rPr>
        <w:t>قُرْبَانَ التَقْدِمَة)</w:t>
      </w:r>
      <w:r>
        <w:rPr>
          <w:lang w:val="ar_AE" w:bidi="ar_AE"/>
        </w:rPr>
        <w:t xml:space="preserve"> كان من القمح الفاخر-السَّمِيذ (على النقيض من دقيق الشعير العادي). انظر أيضًا </w:t>
      </w:r>
      <w:hyperlink r:id="rId69">
        <w:r>
          <w:rPr>
            <w:lang w:val="ar_AE" w:bidi="ar_AE"/>
          </w:rPr>
          <w:rPr>
            <w:color w:val="0000EE"/>
            <w:u w:val="single"/>
          </w:rPr>
          <w:t>1ملوك 4:22</w:t>
        </w:r>
      </w:hyperlink>
      <w:r>
        <w:rPr>
          <w:lang w:val="ar_AE" w:bidi="ar_AE"/>
        </w:rPr>
        <w:t xml:space="preserve">؛ </w:t>
      </w:r>
      <w:hyperlink r:id="rId70">
        <w:r>
          <w:rPr>
            <w:lang w:val="ar_AE" w:bidi="ar_AE"/>
          </w:rPr>
          <w:rPr>
            <w:color w:val="0000EE"/>
            <w:u w:val="single"/>
          </w:rPr>
          <w:t>حزقيال 16:13</w:t>
        </w:r>
      </w:hyperlink>
      <w:r>
        <w:rPr>
          <w:lang w:val="ar_AE" w:bidi="ar_AE"/>
        </w:rPr>
        <w:t xml:space="preserve">، </w:t>
      </w:r>
      <w:hyperlink r:id="rId71">
        <w:r>
          <w:rPr>
            <w:lang w:val="ar_AE" w:bidi="ar_AE"/>
          </w:rPr>
          <w:rPr>
            <w:color w:val="0000EE"/>
            <w:u w:val="single"/>
          </w:rPr>
          <w:t>19</w:t>
        </w:r>
      </w:hyperlink>
      <w:r>
        <w:rPr>
          <w:lang w:val="ar_AE" w:bidi="ar_AE"/>
        </w:rPr>
        <w:t>. • استخدم شعب إسرائيل زيت الزيتون سمنًا للطبخ، ووقودًا للمصابيح، ولأغراض طبية وتجميلية. ومن ثمّ، ارتبطت وفرة زيت الزيتون بغنى محصول نتاج الأرض، وبتدبير الله وإعالته لشعبه (</w:t>
      </w:r>
      <w:hyperlink r:id="rId72">
        <w:r>
          <w:rPr>
            <w:lang w:val="ar_AE" w:bidi="ar_AE"/>
          </w:rPr>
          <w:rPr>
            <w:color w:val="0000EE"/>
            <w:u w:val="single"/>
          </w:rPr>
          <w:t>تثنية 8:8</w:t>
        </w:r>
      </w:hyperlink>
      <w:r>
        <w:rPr>
          <w:lang w:val="ar_AE" w:bidi="ar_AE"/>
        </w:rPr>
        <w:t xml:space="preserve">). • مثل قُرْبَان التَقْدِمَة- الدقيق الفاخر، هكذا ارتبط </w:t>
      </w:r>
      <w:r>
        <w:rPr>
          <w:lang w:val="ar_AE" w:bidi="ar_AE"/>
        </w:rPr>
        <w:t xml:space="preserve">اللُبَان أيضًا </w:t>
      </w:r>
      <w:r>
        <w:rPr>
          <w:lang w:val="ar_AE" w:bidi="ar_AE"/>
        </w:rPr>
        <w:t>بخيمة الاجتماع (</w:t>
      </w:r>
      <w:hyperlink r:id="rId73">
        <w:r>
          <w:rPr>
            <w:lang w:val="ar_AE" w:bidi="ar_AE"/>
          </w:rPr>
          <w:rPr>
            <w:color w:val="0000EE"/>
            <w:u w:val="single"/>
          </w:rPr>
          <w:t>خروج 30:34</w:t>
        </w:r>
      </w:hyperlink>
      <w:r>
        <w:rPr>
          <w:lang w:val="ar_AE" w:bidi="ar_AE"/>
        </w:rPr>
        <w:t xml:space="preserve">؛ </w:t>
      </w:r>
      <w:hyperlink r:id="rId74">
        <w:r>
          <w:rPr>
            <w:lang w:val="ar_AE" w:bidi="ar_AE"/>
          </w:rPr>
          <w:rPr>
            <w:color w:val="0000EE"/>
            <w:u w:val="single"/>
          </w:rPr>
          <w:t>لاويين 24:7</w:t>
        </w:r>
      </w:hyperlink>
      <w:r>
        <w:rPr>
          <w:lang w:val="ar_AE" w:bidi="ar_AE"/>
        </w:rPr>
        <w:t>) أو الهيكل (</w:t>
      </w:r>
      <w:hyperlink r:id="rId75">
        <w:r>
          <w:rPr>
            <w:lang w:val="ar_AE" w:bidi="ar_AE"/>
          </w:rPr>
          <w:rPr>
            <w:color w:val="0000EE"/>
            <w:u w:val="single"/>
          </w:rPr>
          <w:t>1أخبار 9:29</w:t>
        </w:r>
      </w:hyperlink>
      <w:r>
        <w:rPr>
          <w:lang w:val="ar_AE" w:bidi="ar_AE"/>
        </w:rPr>
        <w:t>). وكان هذا الراتنج (الصمغ) العطري يُستخدمه أيضًا الأفراد في المناسبات الخاصة (</w:t>
      </w:r>
      <w:hyperlink r:id="rId76">
        <w:r>
          <w:rPr>
            <w:lang w:val="ar_AE" w:bidi="ar_AE"/>
          </w:rPr>
          <w:rPr>
            <w:color w:val="0000EE"/>
            <w:u w:val="single"/>
          </w:rPr>
          <w:t>نشيد الأنشاد 3:6</w:t>
        </w:r>
      </w:hyperlink>
      <w:r>
        <w:rPr>
          <w:lang w:val="ar_AE" w:bidi="ar_AE"/>
        </w:rPr>
        <w:t xml:space="preserve">؛ </w:t>
      </w:r>
      <w:hyperlink r:id="rId77">
        <w:r>
          <w:rPr>
            <w:lang w:val="ar_AE" w:bidi="ar_AE"/>
          </w:rPr>
          <w:rPr>
            <w:color w:val="0000EE"/>
            <w:u w:val="single"/>
          </w:rPr>
          <w:t>متى 2:11</w:t>
        </w:r>
      </w:hyperlink>
      <w:r>
        <w:rPr>
          <w:lang w:val="ar_AE" w:bidi="ar_AE"/>
        </w:rPr>
        <w:t>). وكان مكونًا رئيسيًا من البَخُور المقدس الذي يُحرق تعبيرًا ماديًا محسوسًا عن العبادة (</w:t>
      </w:r>
      <w:r>
        <w:rPr>
          <w:lang w:val="ar_AE" w:bidi="ar_AE"/>
        </w:rPr>
        <w:t>قُدَّامَ ٱلشَّهَادَةِ فِي خَيْمَةِ ٱلِٱجْتِمَاعِ</w:t>
      </w:r>
      <w:r>
        <w:rPr>
          <w:lang w:val="ar_AE" w:bidi="ar_AE"/>
        </w:rPr>
        <w:t>) (</w:t>
      </w:r>
      <w:hyperlink r:id="rId78">
        <w:r>
          <w:rPr>
            <w:lang w:val="ar_AE" w:bidi="ar_AE"/>
          </w:rPr>
          <w:rPr>
            <w:color w:val="0000EE"/>
            <w:u w:val="single"/>
          </w:rPr>
          <w:t>خروج 30:34–38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1–16</w:t>
      </w:r>
      <w:r>
        <w:rPr>
          <w:lang w:val="ar_AE" w:bidi="ar_AE"/>
        </w:rPr>
      </w:r>
    </w:p>
    <w:p>
      <w:pPr>
        <w:bidi/>
      </w:pPr>
      <w:r>
        <w:rPr>
          <w:lang w:val="ar_AE" w:bidi="ar_AE"/>
        </w:rPr>
      </w:r>
      <w:r>
        <w:rPr>
          <w:lang w:val="ar_AE" w:bidi="ar_AE"/>
        </w:rPr>
        <w:t>كانت تقدمة الدقيق (الحبوب) (بالعبرية مينخاه، "عطية، هديّة") وسيلة للتعبير عن عبادة الرب بتقديم هدية، والاعتراف به ربًا وسيدّا على حياة العابد. كانت تقدمة الدقيق (الحبوب) تلازم ذبيحة المُحرقة الكاملة (</w:t>
      </w:r>
      <w:hyperlink r:id="rId79">
        <w:r>
          <w:rPr>
            <w:lang w:val="ar_AE" w:bidi="ar_AE"/>
          </w:rPr>
          <w:rPr>
            <w:color w:val="0000EE"/>
            <w:u w:val="single"/>
          </w:rPr>
          <w:t>عدد 28:3–6</w:t>
        </w:r>
      </w:hyperlink>
      <w:r>
        <w:rPr>
          <w:lang w:val="ar_AE" w:bidi="ar_AE"/>
        </w:rPr>
        <w:t xml:space="preserve">، </w:t>
      </w:r>
      <w:hyperlink r:id="rId80">
        <w:r>
          <w:rPr>
            <w:lang w:val="ar_AE" w:bidi="ar_AE"/>
          </w:rPr>
          <w:rPr>
            <w:color w:val="0000EE"/>
            <w:u w:val="single"/>
          </w:rPr>
          <w:t>12–13</w:t>
        </w:r>
      </w:hyperlink>
      <w:r>
        <w:rPr>
          <w:lang w:val="ar_AE" w:bidi="ar_AE"/>
        </w:rPr>
        <w:t>)، وذبيحة الخطية (</w:t>
      </w:r>
      <w:hyperlink r:id="rId81">
        <w:r>
          <w:rPr>
            <w:lang w:val="ar_AE" w:bidi="ar_AE"/>
          </w:rPr>
          <w:rPr>
            <w:color w:val="0000EE"/>
            <w:u w:val="single"/>
          </w:rPr>
          <w:t>عدد 6:14–15</w:t>
        </w:r>
      </w:hyperlink>
      <w:r>
        <w:rPr>
          <w:lang w:val="ar_AE" w:bidi="ar_AE"/>
        </w:rPr>
        <w:t>)، وذبيحة السلامة (</w:t>
      </w:r>
      <w:hyperlink r:id="rId82">
        <w:r>
          <w:rPr>
            <w:lang w:val="ar_AE" w:bidi="ar_AE"/>
          </w:rPr>
          <w:rPr>
            <w:color w:val="0000EE"/>
            <w:u w:val="single"/>
          </w:rPr>
          <w:t>لاويين 9:4</w:t>
        </w:r>
      </w:hyperlink>
      <w:r>
        <w:rPr>
          <w:lang w:val="ar_AE" w:bidi="ar_AE"/>
        </w:rPr>
        <w:t xml:space="preserve">؛ </w:t>
      </w:r>
      <w:hyperlink r:id="rId83">
        <w:r>
          <w:rPr>
            <w:lang w:val="ar_AE" w:bidi="ar_AE"/>
          </w:rPr>
          <w:rPr>
            <w:color w:val="0000EE"/>
            <w:u w:val="single"/>
          </w:rPr>
          <w:t>عدد 6:17</w:t>
        </w:r>
      </w:hyperlink>
      <w:r>
        <w:rPr>
          <w:lang w:val="ar_AE" w:bidi="ar_AE"/>
        </w:rPr>
        <w:t>). كانت تقدمة الدقيق (الحبوب) توفر للكاهن الخبز لقوته اليومي، لأن الكهنة لم تُخصص لهم أي أراضٍ زراعية.</w:t>
      </w:r>
      <w:r>
        <w:rPr>
          <w:lang w:val="ar_AE" w:bidi="ar_AE"/>
        </w:rPr>
      </w:r>
      <w:r>
        <w:rPr>
          <w:lang w:val="ar_AE" w:bidi="ar_AE"/>
        </w:rPr>
      </w:r>
    </w:p>
    <w:p>
      <w:pPr>
        <w:bidi/>
      </w:pPr>
      <w:r>
        <w:rPr>
          <w:lang w:val="ar_AE" w:bidi="ar_AE"/>
        </w:rPr>
      </w:r>
    </w:p>
    <w:p>
      <w:pPr>
        <w:pStyle w:val="Heading2"/>
        <w:bidi/>
      </w:pPr>
      <w:r>
        <w:rPr>
          <w:lang w:val="ar_AE" w:bidi="ar_AE"/>
        </w:rPr>
        <w:t>لاويين 2: 2</w:t>
      </w:r>
      <w:r>
        <w:rPr>
          <w:lang w:val="ar_AE" w:bidi="ar_AE"/>
        </w:rPr>
      </w:r>
    </w:p>
    <w:p>
      <w:pPr>
        <w:bidi/>
      </w:pPr>
      <w:r>
        <w:rPr>
          <w:lang w:val="ar_AE" w:bidi="ar_AE"/>
        </w:rPr>
      </w:r>
      <w:r>
        <w:rPr>
          <w:lang w:val="ar_AE" w:bidi="ar_AE"/>
        </w:rPr>
        <w:t>الحصّة التي تمثل تقدمة الدقيق (الحبوب) كانت تُحرق على المذبح تذكيرًا للعابد أن التقدمة كُلّها لله وحده.</w:t>
      </w:r>
      <w:r>
        <w:rPr>
          <w:lang w:val="ar_AE" w:bidi="ar_AE"/>
        </w:rPr>
      </w:r>
      <w:r>
        <w:rPr>
          <w:lang w:val="ar_AE" w:bidi="ar_AE"/>
        </w:rPr>
      </w:r>
    </w:p>
    <w:p>
      <w:pPr>
        <w:bidi/>
      </w:pPr>
      <w:r>
        <w:rPr>
          <w:lang w:val="ar_AE" w:bidi="ar_AE"/>
        </w:rPr>
      </w:r>
    </w:p>
    <w:p>
      <w:pPr>
        <w:pStyle w:val="Heading2"/>
        <w:bidi/>
      </w:pPr>
      <w:r>
        <w:rPr>
          <w:lang w:val="ar_AE" w:bidi="ar_AE"/>
        </w:rPr>
        <w:t>لاويين 2: 3</w:t>
      </w:r>
      <w:r>
        <w:rPr>
          <w:lang w:val="ar_AE" w:bidi="ar_AE"/>
        </w:rPr>
      </w:r>
    </w:p>
    <w:p>
      <w:pPr>
        <w:bidi/>
      </w:pPr>
      <w:r>
        <w:rPr>
          <w:lang w:val="ar_AE" w:bidi="ar_AE"/>
        </w:rPr>
      </w:r>
      <w:r>
        <w:rPr>
          <w:lang w:val="ar_AE" w:bidi="ar_AE"/>
        </w:rPr>
        <w:t xml:space="preserve">بقية تقدمة الدقيق (الحبوب): حصّة من تقدمات الدقيق (التي هي وقائد للرب) كانت تُحفظ عادة للكاهن طعامًا له (انظر </w:t>
      </w:r>
      <w:hyperlink r:id="rId84">
        <w:r>
          <w:rPr>
            <w:lang w:val="ar_AE" w:bidi="ar_AE"/>
          </w:rPr>
          <w:rPr>
            <w:color w:val="0000EE"/>
            <w:u w:val="single"/>
          </w:rPr>
          <w:t>6:16–17</w:t>
        </w:r>
      </w:hyperlink>
      <w:r>
        <w:rPr>
          <w:lang w:val="ar_AE" w:bidi="ar_AE"/>
        </w:rPr>
        <w:t xml:space="preserve">). تضمنت الاستثناءات ومن بينها ذبيحة المحرقة (إذ لم يكن من نصيب الكاهن سوى الجلد؛ انظر </w:t>
      </w:r>
      <w:hyperlink r:id="rId29">
        <w:r>
          <w:rPr>
            <w:lang w:val="ar_AE" w:bidi="ar_AE"/>
          </w:rPr>
          <w:rPr>
            <w:color w:val="0000EE"/>
            <w:u w:val="single"/>
          </w:rPr>
          <w:t>7:8</w:t>
        </w:r>
      </w:hyperlink>
      <w:r>
        <w:rPr>
          <w:lang w:val="ar_AE" w:bidi="ar_AE"/>
        </w:rPr>
        <w:t>)، التقدمات التي يقدمها الكاهن عن نفسه (</w:t>
      </w:r>
      <w:hyperlink r:id="rId85">
        <w:r>
          <w:rPr>
            <w:lang w:val="ar_AE" w:bidi="ar_AE"/>
          </w:rPr>
          <w:rPr>
            <w:color w:val="0000EE"/>
            <w:u w:val="single"/>
          </w:rPr>
          <w:t>4:3–12</w:t>
        </w:r>
      </w:hyperlink>
      <w:r>
        <w:rPr>
          <w:lang w:val="ar_AE" w:bidi="ar_AE"/>
        </w:rPr>
        <w:t xml:space="preserve">؛ </w:t>
      </w:r>
      <w:hyperlink r:id="rId86">
        <w:r>
          <w:rPr>
            <w:lang w:val="ar_AE" w:bidi="ar_AE"/>
          </w:rPr>
          <w:rPr>
            <w:color w:val="0000EE"/>
            <w:u w:val="single"/>
          </w:rPr>
          <w:t>6:19–23</w:t>
        </w:r>
      </w:hyperlink>
      <w:r>
        <w:rPr>
          <w:lang w:val="ar_AE" w:bidi="ar_AE"/>
        </w:rPr>
        <w:t xml:space="preserve">)، أو التقدمات المقدمة عن </w:t>
      </w:r>
      <w:r>
        <w:rPr>
          <w:lang w:val="ar_AE" w:bidi="ar_AE"/>
        </w:rPr>
        <w:t>كُلّ جَمَاعَة إِسْرَائِيل (</w:t>
      </w:r>
      <w:r>
        <w:rPr>
          <w:lang w:val="ar_AE" w:bidi="ar_AE"/>
        </w:rPr>
        <w:t>المجتمع بأسره) (</w:t>
      </w:r>
      <w:hyperlink r:id="rId87">
        <w:r>
          <w:rPr>
            <w:lang w:val="ar_AE" w:bidi="ar_AE"/>
          </w:rPr>
          <w:rPr>
            <w:color w:val="0000EE"/>
            <w:u w:val="single"/>
          </w:rPr>
          <w:t>4:13–21</w:t>
        </w:r>
      </w:hyperlink>
      <w:r>
        <w:rPr>
          <w:lang w:val="ar_AE" w:bidi="ar_AE"/>
        </w:rPr>
        <w:t>). في هذه الحالات، كان يجب حرق التقدمة بالكامل. كانت تقدمة الدقيق (الحبوب) توفر للكهنة الخبز لغذائهم اليومي. • قدس الأقداس (بالعبرية qodesh qodashim</w:t>
      </w:r>
      <w:r>
        <w:rPr>
          <w:i/>
          <w:lang w:val="ar_AE" w:bidi="ar_AE"/>
        </w:rPr>
        <w:t>,</w:t>
      </w:r>
      <w:r>
        <w:rPr>
          <w:lang w:val="ar_AE" w:bidi="ar_AE"/>
        </w:rPr>
        <w:t xml:space="preserve"> "قدس الأقداس"): إن الله وما له مقدسان. وفي "قدس الأقداس" يتعيّن نصيب الكاهن الذي يُأخذ من التقدمة المقدسة ويُخصص لعمل محدد. يُستخدم هذا المقطع التفصيلي لتوضيح نصيب الكاهن من أي تقدمات مُكرسة (أي: هدايا مقدسة) للرب (</w:t>
      </w:r>
      <w:hyperlink r:id="rId88">
        <w:r>
          <w:rPr>
            <w:lang w:val="ar_AE" w:bidi="ar_AE"/>
          </w:rPr>
          <w:rPr>
            <w:color w:val="0000EE"/>
            <w:u w:val="single"/>
          </w:rPr>
          <w:t>عدد 18:8–10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4</w:t>
      </w:r>
      <w:r>
        <w:rPr>
          <w:lang w:val="ar_AE" w:bidi="ar_AE"/>
        </w:rPr>
      </w:r>
    </w:p>
    <w:p>
      <w:pPr>
        <w:bidi/>
      </w:pPr>
      <w:r>
        <w:rPr>
          <w:lang w:val="ar_AE" w:bidi="ar_AE"/>
        </w:rPr>
      </w:r>
      <w:r>
        <w:rPr>
          <w:lang w:val="ar_AE" w:bidi="ar_AE"/>
        </w:rPr>
        <w:t xml:space="preserve">كان التنور (فرن خزفي كبير من الطين) يصنع في حفرة، وتُشعل النار حوله. وبمجرد أن يصبح التنور (الفرن) ساخنًا، يخُبز على جداره الداخلي الخبز بطريقة مستوية • دون استخدام أي خميرة: انظر </w:t>
      </w:r>
      <w:r>
        <w:rPr>
          <w:lang w:val="ar_AE" w:bidi="ar_AE"/>
        </w:rPr>
        <w:t>ملاحظة الدراسة على 2:11</w:t>
      </w:r>
      <w:r>
        <w:rPr>
          <w:lang w:val="ar_AE" w:bidi="ar_AE"/>
        </w:rPr>
        <w:t xml:space="preserve">؛ انظر أيضًا </w:t>
      </w:r>
      <w:hyperlink r:id="rId89">
        <w:r>
          <w:rPr>
            <w:lang w:val="ar_AE" w:bidi="ar_AE"/>
          </w:rPr>
          <w:rPr>
            <w:color w:val="0000EE"/>
            <w:u w:val="single"/>
          </w:rPr>
          <w:t>خروج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5</w:t>
      </w:r>
      <w:r>
        <w:rPr>
          <w:lang w:val="ar_AE" w:bidi="ar_AE"/>
        </w:rPr>
      </w:r>
    </w:p>
    <w:p>
      <w:pPr>
        <w:bidi/>
      </w:pPr>
      <w:r>
        <w:rPr>
          <w:lang w:val="ar_AE" w:bidi="ar_AE"/>
        </w:rPr>
      </w:r>
      <w:r>
        <w:rPr>
          <w:lang w:val="ar_AE" w:bidi="ar_AE"/>
        </w:rPr>
        <w:t>الشواية كانت سطح مُسطّح مصنوع من الحجر أو الطين الخزفي، ويوضع فوق النار لتسخينه. لاحقًا، كانت الشوايات تُصنع من المعدن (الحديد) (</w:t>
      </w:r>
      <w:hyperlink r:id="rId90">
        <w:r>
          <w:rPr>
            <w:lang w:val="ar_AE" w:bidi="ar_AE"/>
          </w:rPr>
          <w:rPr>
            <w:color w:val="0000EE"/>
            <w:u w:val="single"/>
          </w:rPr>
          <w:t>حزقيال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7</w:t>
      </w:r>
      <w:r>
        <w:rPr>
          <w:lang w:val="ar_AE" w:bidi="ar_AE"/>
        </w:rPr>
      </w:r>
    </w:p>
    <w:p>
      <w:pPr>
        <w:bidi/>
      </w:pPr>
      <w:r>
        <w:rPr>
          <w:lang w:val="ar_AE" w:bidi="ar_AE"/>
        </w:rPr>
      </w:r>
      <w:r>
        <w:rPr>
          <w:lang w:val="ar_AE" w:bidi="ar_AE"/>
        </w:rPr>
        <w:t xml:space="preserve">العجين المخبوز على </w:t>
      </w:r>
      <w:r>
        <w:rPr>
          <w:lang w:val="ar_AE" w:bidi="ar_AE"/>
        </w:rPr>
        <w:t xml:space="preserve">الصَّاجِ </w:t>
      </w:r>
      <w:r>
        <w:rPr>
          <w:lang w:val="ar_AE" w:bidi="ar_AE"/>
        </w:rPr>
        <w:t>كان يقلى بالزيت حتى يصبح رقائق محمّصة (مقرمشة).</w:t>
      </w:r>
      <w:r>
        <w:rPr>
          <w:lang w:val="ar_AE" w:bidi="ar_AE"/>
        </w:rPr>
      </w:r>
      <w:r>
        <w:rPr>
          <w:lang w:val="ar_AE" w:bidi="ar_AE"/>
        </w:rPr>
      </w:r>
    </w:p>
    <w:p>
      <w:pPr>
        <w:bidi/>
      </w:pPr>
      <w:r>
        <w:rPr>
          <w:lang w:val="ar_AE" w:bidi="ar_AE"/>
        </w:rPr>
      </w:r>
    </w:p>
    <w:p>
      <w:pPr>
        <w:pStyle w:val="Heading2"/>
        <w:bidi/>
      </w:pPr>
      <w:r>
        <w:rPr>
          <w:lang w:val="ar_AE" w:bidi="ar_AE"/>
        </w:rPr>
        <w:t>لاويين 2: 11</w:t>
      </w:r>
      <w:r>
        <w:rPr>
          <w:lang w:val="ar_AE" w:bidi="ar_AE"/>
        </w:rPr>
      </w:r>
    </w:p>
    <w:p>
      <w:pPr>
        <w:bidi/>
      </w:pPr>
      <w:r>
        <w:rPr>
          <w:lang w:val="ar_AE" w:bidi="ar_AE"/>
        </w:rPr>
      </w:r>
      <w:r>
        <w:rPr>
          <w:lang w:val="ar_AE" w:bidi="ar_AE"/>
        </w:rPr>
        <w:t xml:space="preserve">الخَمير: كان الخبز الذي كان يُؤكل عادة في الأزمنة الكتابية مشابهًا للخبز المصنوع من العجين المخمّر. المادة التي تُسمى غالبًا "الخمير" كانت تتكون من جراثيم الخميرة </w:t>
      </w:r>
      <w:r>
        <w:rPr>
          <w:lang w:val="ar_AE" w:bidi="ar_AE"/>
        </w:rPr>
        <w:t xml:space="preserve">الجافة </w:t>
      </w:r>
      <w:r>
        <w:rPr>
          <w:lang w:val="ar_AE" w:bidi="ar_AE"/>
        </w:rPr>
        <w:t xml:space="preserve">الممزوجة بالعجين الرطب أو خليط الدقيق. كانت الخميرة تنمو فتخمّر العجين كله، وتجعله حامضًا وتزيد من حجمه. ثم يحفظ جزء من العجين الحامض لعجنه في </w:t>
      </w:r>
      <w:r>
        <w:rPr>
          <w:lang w:val="ar_AE" w:bidi="ar_AE"/>
        </w:rPr>
        <w:t>خَبْزَة</w:t>
      </w:r>
      <w:r>
        <w:rPr>
          <w:b/>
          <w:lang w:val="ar_AE" w:bidi="ar_AE"/>
        </w:rPr>
        <w:t xml:space="preserve"> </w:t>
      </w:r>
      <w:r>
        <w:rPr>
          <w:lang w:val="ar_AE" w:bidi="ar_AE"/>
        </w:rPr>
        <w:t>لاحقة (</w:t>
      </w:r>
      <w:hyperlink r:id="rId91">
        <w:r>
          <w:rPr>
            <w:lang w:val="ar_AE" w:bidi="ar_AE"/>
          </w:rPr>
          <w:rPr>
            <w:color w:val="0000EE"/>
            <w:u w:val="single"/>
          </w:rPr>
          <w:t>متى 13:33</w:t>
        </w:r>
      </w:hyperlink>
      <w:r>
        <w:rPr>
          <w:lang w:val="ar_AE" w:bidi="ar_AE"/>
        </w:rPr>
        <w:t>). كان خبز الفطير (الخبز غير المخمّر) ضروريًا للفصح (</w:t>
      </w:r>
      <w:hyperlink r:id="rId89">
        <w:r>
          <w:rPr>
            <w:lang w:val="ar_AE" w:bidi="ar_AE"/>
          </w:rPr>
          <w:rPr>
            <w:color w:val="0000EE"/>
            <w:u w:val="single"/>
          </w:rPr>
          <w:t>خروج 12:8</w:t>
        </w:r>
      </w:hyperlink>
      <w:r>
        <w:rPr>
          <w:lang w:val="ar_AE" w:bidi="ar_AE"/>
        </w:rPr>
        <w:t>)، وتذكارًا لعبودية إسرائيل في مصر (</w:t>
      </w:r>
      <w:hyperlink r:id="rId92">
        <w:r>
          <w:rPr>
            <w:lang w:val="ar_AE" w:bidi="ar_AE"/>
          </w:rPr>
          <w:rPr>
            <w:color w:val="0000EE"/>
            <w:u w:val="single"/>
          </w:rPr>
          <w:t>تثنية 16:3</w:t>
        </w:r>
      </w:hyperlink>
      <w:r>
        <w:rPr>
          <w:lang w:val="ar_AE" w:bidi="ar_AE"/>
        </w:rPr>
        <w:t>) وسرعة رحيلهم عن تلك الأرض (</w:t>
      </w:r>
      <w:hyperlink r:id="rId93">
        <w:r>
          <w:rPr>
            <w:lang w:val="ar_AE" w:bidi="ar_AE"/>
          </w:rPr>
          <w:rPr>
            <w:color w:val="0000EE"/>
            <w:u w:val="single"/>
          </w:rPr>
          <w:t>خروج 12:34</w:t>
        </w:r>
      </w:hyperlink>
      <w:r>
        <w:rPr>
          <w:lang w:val="ar_AE" w:bidi="ar_AE"/>
        </w:rPr>
        <w:t xml:space="preserve">؛ </w:t>
      </w:r>
      <w:hyperlink r:id="rId94">
        <w:r>
          <w:rPr>
            <w:lang w:val="ar_AE" w:bidi="ar_AE"/>
          </w:rPr>
          <w:rPr>
            <w:color w:val="0000EE"/>
            <w:u w:val="single"/>
          </w:rPr>
          <w:t>13:3</w:t>
        </w:r>
      </w:hyperlink>
      <w:r>
        <w:rPr>
          <w:lang w:val="ar_AE" w:bidi="ar_AE"/>
        </w:rPr>
        <w:t>). بعد الخروج، اكتسب خبز الفطير (الخبز غير المخمّر) صفة خُبز المذبح. فمَا كان للخبز المخمّر أن يُحرق على المذبح. • ال</w:t>
      </w:r>
      <w:r>
        <w:rPr>
          <w:lang w:val="ar_AE" w:bidi="ar_AE"/>
        </w:rPr>
        <w:t>عَسَل</w:t>
      </w:r>
      <w:r>
        <w:rPr>
          <w:lang w:val="ar_AE" w:bidi="ar_AE"/>
        </w:rPr>
        <w:t>: يمكن أن تشير الكلمة العبرية (دبش) أيضًا إلى رحيق الفاكهة. لم يرد ذكر سبب استبعاد العسل، ولكن نظرًا لاعتياد استخدام العسل في القرابين الوثنية، لاسيّما لآلهة العالم السفلي، ربما يكون إحدى الأسباب الرئيسة المساهمة في ذلك. إذا كانت الكلمة تشير إلى رحيق الفاكهة، فربما لارتباطها بالنبيذ وعمليّة التخمّر أن يكون ذو صلّة بالخمير، مما جعلها غير مستوفاه لشروط الحرق على المذبح. ومع ذلك، كان يُسمح بتقديم العسل والخمير قربانًا بوصفهما باكورة المحاصيل للرب، لكنهما لا يصعدان على المذبح (</w:t>
      </w:r>
      <w:hyperlink r:id="rId95">
        <w:r>
          <w:rPr>
            <w:lang w:val="ar_AE" w:bidi="ar_AE"/>
          </w:rPr>
          <w:rPr>
            <w:color w:val="0000EE"/>
            <w:u w:val="single"/>
          </w:rPr>
          <w:t>لاويين 2:12</w:t>
        </w:r>
      </w:hyperlink>
      <w:r>
        <w:rPr>
          <w:lang w:val="ar_AE" w:bidi="ar_AE"/>
        </w:rPr>
        <w:t>). أما أرغفة الخبز المصنوعة بالخمير كان يجب تقديمها مع ذبيحة الشكر (</w:t>
      </w:r>
      <w:hyperlink r:id="rId96">
        <w:r>
          <w:rPr>
            <w:lang w:val="ar_AE" w:bidi="ar_AE"/>
          </w:rPr>
          <w:rPr>
            <w:color w:val="0000EE"/>
            <w:u w:val="single"/>
          </w:rPr>
          <w:t>7:13</w:t>
        </w:r>
      </w:hyperlink>
      <w:r>
        <w:rPr>
          <w:lang w:val="ar_AE" w:bidi="ar_AE"/>
        </w:rPr>
        <w:t>) وأيضًا كهدية للكاهن في عيد الحصاد (</w:t>
      </w:r>
      <w:hyperlink r:id="rId97">
        <w:r>
          <w:rPr>
            <w:lang w:val="ar_AE" w:bidi="ar_AE"/>
          </w:rPr>
          <w:rPr>
            <w:color w:val="0000EE"/>
            <w:u w:val="single"/>
          </w:rPr>
          <w:t>23:17</w:t>
        </w:r>
      </w:hyperlink>
      <w:r>
        <w:rPr>
          <w:lang w:val="ar_AE" w:bidi="ar_AE"/>
        </w:rPr>
        <w:t>). في العهد الجديد، صار الخمير استعارة روحية، باللعب على طعمها الحامض وعلى امتداد حجمها وانتشارها (</w:t>
      </w:r>
      <w:hyperlink r:id="rId98">
        <w:r>
          <w:rPr>
            <w:lang w:val="ar_AE" w:bidi="ar_AE"/>
          </w:rPr>
          <w:rPr>
            <w:color w:val="0000EE"/>
            <w:u w:val="single"/>
          </w:rPr>
          <w:t>متى 16:6</w:t>
        </w:r>
      </w:hyperlink>
      <w:r>
        <w:rPr>
          <w:lang w:val="ar_AE" w:bidi="ar_AE"/>
        </w:rPr>
        <w:t xml:space="preserve">، </w:t>
      </w:r>
      <w:hyperlink r:id="rId99">
        <w:r>
          <w:rPr>
            <w:lang w:val="ar_AE" w:bidi="ar_AE"/>
          </w:rPr>
          <w:rPr>
            <w:color w:val="0000EE"/>
            <w:u w:val="single"/>
          </w:rPr>
          <w:t>11</w:t>
        </w:r>
      </w:hyperlink>
      <w:r>
        <w:rPr>
          <w:lang w:val="ar_AE" w:bidi="ar_AE"/>
        </w:rPr>
        <w:t xml:space="preserve">، </w:t>
      </w:r>
      <w:hyperlink r:id="rId100">
        <w:r>
          <w:rPr>
            <w:lang w:val="ar_AE" w:bidi="ar_AE"/>
          </w:rPr>
          <w:rPr>
            <w:color w:val="0000EE"/>
            <w:u w:val="single"/>
          </w:rPr>
          <w:t>12</w:t>
        </w:r>
      </w:hyperlink>
      <w:r>
        <w:rPr>
          <w:lang w:val="ar_AE" w:bidi="ar_AE"/>
        </w:rPr>
        <w:t xml:space="preserve">؛ </w:t>
      </w:r>
      <w:hyperlink r:id="rId101">
        <w:r>
          <w:rPr>
            <w:lang w:val="ar_AE" w:bidi="ar_AE"/>
          </w:rPr>
          <w:rPr>
            <w:color w:val="0000EE"/>
            <w:u w:val="single"/>
          </w:rPr>
          <w:t>1كورنثوس 5:6–8</w:t>
        </w:r>
      </w:hyperlink>
      <w:r>
        <w:rPr>
          <w:lang w:val="ar_AE" w:bidi="ar_AE"/>
        </w:rPr>
        <w:t xml:space="preserve">؛ قارن </w:t>
      </w:r>
      <w:hyperlink r:id="rId91">
        <w:r>
          <w:rPr>
            <w:lang w:val="ar_AE" w:bidi="ar_AE"/>
          </w:rPr>
          <w:rPr>
            <w:color w:val="0000EE"/>
            <w:u w:val="single"/>
          </w:rPr>
          <w:t>متى 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12</w:t>
      </w:r>
      <w:r>
        <w:rPr>
          <w:lang w:val="ar_AE" w:bidi="ar_AE"/>
        </w:rPr>
      </w:r>
    </w:p>
    <w:p>
      <w:pPr>
        <w:bidi/>
      </w:pPr>
      <w:r>
        <w:rPr>
          <w:lang w:val="ar_AE" w:bidi="ar_AE"/>
        </w:rPr>
      </w:r>
      <w:r>
        <w:rPr>
          <w:lang w:val="ar_AE" w:bidi="ar_AE"/>
        </w:rPr>
        <w:t>تقديم باكورة المحاصيل: يُعرف هذا القربان في ترجمات كثيرة باسم "الباكورات-أو ال</w:t>
      </w:r>
      <w:r>
        <w:rPr>
          <w:lang w:val="ar_AE" w:bidi="ar_AE"/>
        </w:rPr>
        <w:t>بَواكير</w:t>
      </w:r>
      <w:r>
        <w:rPr>
          <w:lang w:val="ar_AE" w:bidi="ar_AE"/>
        </w:rPr>
        <w:t>"، وكان يُقدم من الجزء الأول من الحصاد (</w:t>
      </w:r>
      <w:hyperlink r:id="rId102">
        <w:r>
          <w:rPr>
            <w:lang w:val="ar_AE" w:bidi="ar_AE"/>
          </w:rPr>
          <w:rPr>
            <w:color w:val="0000EE"/>
            <w:u w:val="single"/>
          </w:rPr>
          <w:t>23:15–21</w:t>
        </w:r>
      </w:hyperlink>
      <w:r>
        <w:rPr>
          <w:lang w:val="ar_AE" w:bidi="ar_AE"/>
        </w:rPr>
        <w:t xml:space="preserve">؛ </w:t>
      </w:r>
      <w:hyperlink r:id="rId103">
        <w:r>
          <w:rPr>
            <w:lang w:val="ar_AE" w:bidi="ar_AE"/>
          </w:rPr>
          <w:rPr>
            <w:color w:val="0000EE"/>
            <w:u w:val="single"/>
          </w:rPr>
          <w:t>عدد 28:26–31</w:t>
        </w:r>
      </w:hyperlink>
      <w:r>
        <w:rPr>
          <w:lang w:val="ar_AE" w:bidi="ar_AE"/>
        </w:rPr>
        <w:t>). مثلما كان قربان الدقيق (الحبوب)، هكذا قربان باكورة المحاصيل إذ يعبّر عن الاعتراف بأن الحصاد بِرُمَّته ملك لله (</w:t>
      </w:r>
      <w:hyperlink r:id="rId104">
        <w:r>
          <w:rPr>
            <w:lang w:val="ar_AE" w:bidi="ar_AE"/>
          </w:rPr>
          <w:rPr>
            <w:color w:val="0000EE"/>
            <w:u w:val="single"/>
          </w:rPr>
          <w:t>لاويين 23:10–11</w:t>
        </w:r>
      </w:hyperlink>
      <w:r>
        <w:rPr>
          <w:lang w:val="ar_AE" w:bidi="ar_AE"/>
        </w:rPr>
        <w:t xml:space="preserve">؛ </w:t>
      </w:r>
      <w:hyperlink r:id="rId105">
        <w:r>
          <w:rPr>
            <w:lang w:val="ar_AE" w:bidi="ar_AE"/>
          </w:rPr>
          <w:rPr>
            <w:color w:val="0000EE"/>
            <w:u w:val="single"/>
          </w:rPr>
          <w:t>خروج 22:29</w:t>
        </w:r>
      </w:hyperlink>
      <w:r>
        <w:rPr>
          <w:lang w:val="ar_AE" w:bidi="ar_AE"/>
        </w:rPr>
        <w:t xml:space="preserve">؛ </w:t>
      </w:r>
      <w:hyperlink r:id="rId106">
        <w:r>
          <w:rPr>
            <w:lang w:val="ar_AE" w:bidi="ar_AE"/>
          </w:rPr>
          <w:rPr>
            <w:color w:val="0000EE"/>
            <w:u w:val="single"/>
          </w:rPr>
          <w:t>23:19</w:t>
        </w:r>
      </w:hyperlink>
      <w:r>
        <w:rPr>
          <w:lang w:val="ar_AE" w:bidi="ar_AE"/>
        </w:rPr>
        <w:t xml:space="preserve">؛ </w:t>
      </w:r>
      <w:hyperlink r:id="rId107">
        <w:r>
          <w:rPr>
            <w:lang w:val="ar_AE" w:bidi="ar_AE"/>
          </w:rPr>
          <w:rPr>
            <w:color w:val="0000EE"/>
            <w:u w:val="single"/>
          </w:rPr>
          <w:t>34:26</w:t>
        </w:r>
      </w:hyperlink>
      <w:r>
        <w:rPr>
          <w:lang w:val="ar_AE" w:bidi="ar_AE"/>
        </w:rPr>
        <w:t xml:space="preserve">؛ </w:t>
      </w:r>
      <w:hyperlink r:id="rId108">
        <w:r>
          <w:rPr>
            <w:lang w:val="ar_AE" w:bidi="ar_AE"/>
          </w:rPr>
          <w:rPr>
            <w:color w:val="0000EE"/>
            <w:u w:val="single"/>
          </w:rPr>
          <w:t>عدد 15:18–20</w:t>
        </w:r>
      </w:hyperlink>
      <w:r>
        <w:rPr>
          <w:lang w:val="ar_AE" w:bidi="ar_AE"/>
        </w:rPr>
        <w:t xml:space="preserve">؛ </w:t>
      </w:r>
      <w:hyperlink r:id="rId109">
        <w:r>
          <w:rPr>
            <w:lang w:val="ar_AE" w:bidi="ar_AE"/>
          </w:rPr>
          <w:rPr>
            <w:color w:val="0000EE"/>
            <w:u w:val="single"/>
          </w:rPr>
          <w:t>تثنية 18:4–5</w:t>
        </w:r>
      </w:hyperlink>
      <w:r>
        <w:rPr>
          <w:lang w:val="ar_AE" w:bidi="ar_AE"/>
        </w:rPr>
        <w:t xml:space="preserve">؛ </w:t>
      </w:r>
      <w:hyperlink r:id="rId110">
        <w:r>
          <w:rPr>
            <w:lang w:val="ar_AE" w:bidi="ar_AE"/>
          </w:rPr>
          <w:rPr>
            <w:color w:val="0000EE"/>
            <w:u w:val="single"/>
          </w:rPr>
          <w:t>26:1–2</w:t>
        </w:r>
      </w:hyperlink>
      <w:r>
        <w:rPr>
          <w:lang w:val="ar_AE" w:bidi="ar_AE"/>
        </w:rPr>
        <w:t xml:space="preserve">). إنه اعتراف بأن للرب الأرض كلها، وليس ما ينتج عنها فقط؛ إذ لم يكن إسرائيل سوى مستأجر لها (انظر </w:t>
      </w:r>
      <w:hyperlink r:id="rId111">
        <w:r>
          <w:rPr>
            <w:lang w:val="ar_AE" w:bidi="ar_AE"/>
          </w:rPr>
          <w:rPr>
            <w:color w:val="0000EE"/>
            <w:u w:val="single"/>
          </w:rPr>
          <w:t>لاويين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13</w:t>
      </w:r>
      <w:r>
        <w:rPr>
          <w:lang w:val="ar_AE" w:bidi="ar_AE"/>
        </w:rPr>
      </w:r>
    </w:p>
    <w:p>
      <w:pPr>
        <w:bidi/>
      </w:pPr>
      <w:r>
        <w:rPr>
          <w:lang w:val="ar_AE" w:bidi="ar_AE"/>
        </w:rPr>
      </w:r>
      <w:r>
        <w:rPr>
          <w:lang w:val="ar_AE" w:bidi="ar_AE"/>
        </w:rPr>
        <w:t xml:space="preserve">في العصور القديمة، كان الملح يرمز إلى الثبات والاستمرارية لأنه كان يحفظ الطعام. كان </w:t>
      </w:r>
      <w:r>
        <w:rPr>
          <w:lang w:val="ar_AE" w:bidi="ar_AE"/>
        </w:rPr>
        <w:t>مِيثَاق المِلْح</w:t>
      </w:r>
      <w:r>
        <w:rPr>
          <w:lang w:val="ar_AE" w:bidi="ar_AE"/>
        </w:rPr>
        <w:t xml:space="preserve"> (انظر الملاحظات الدراسية على </w:t>
      </w:r>
      <w:r>
        <w:rPr>
          <w:lang w:val="ar_AE" w:bidi="ar_AE"/>
        </w:rPr>
        <w:t>عدد 18:19</w:t>
      </w:r>
      <w:r>
        <w:rPr>
          <w:lang w:val="ar_AE" w:bidi="ar_AE"/>
        </w:rPr>
        <w:t xml:space="preserve">؛ </w:t>
      </w:r>
      <w:r>
        <w:rPr>
          <w:lang w:val="ar_AE" w:bidi="ar_AE"/>
        </w:rPr>
        <w:t>2 أخبار 13:5</w:t>
      </w:r>
      <w:r>
        <w:rPr>
          <w:lang w:val="ar_AE" w:bidi="ar_AE"/>
        </w:rPr>
        <w:t>) يشير إلى عهد دائم يتجدد مع الأجيال المتعاقبة.</w:t>
      </w:r>
      <w:r>
        <w:rPr>
          <w:lang w:val="ar_AE" w:bidi="ar_AE"/>
        </w:rPr>
      </w:r>
      <w:r>
        <w:rPr>
          <w:lang w:val="ar_AE" w:bidi="ar_AE"/>
        </w:rPr>
      </w:r>
    </w:p>
    <w:p>
      <w:pPr>
        <w:bidi/>
      </w:pPr>
      <w:r>
        <w:rPr>
          <w:lang w:val="ar_AE" w:bidi="ar_AE"/>
        </w:rPr>
      </w:r>
    </w:p>
    <w:p>
      <w:pPr>
        <w:pStyle w:val="Heading2"/>
        <w:bidi/>
      </w:pPr>
      <w:r>
        <w:rPr>
          <w:lang w:val="ar_AE" w:bidi="ar_AE"/>
        </w:rPr>
        <w:t>لاويين 3: 1</w:t>
      </w:r>
      <w:r>
        <w:rPr>
          <w:lang w:val="ar_AE" w:bidi="ar_AE"/>
        </w:rPr>
      </w:r>
    </w:p>
    <w:p>
      <w:pPr>
        <w:bidi/>
      </w:pPr>
      <w:r>
        <w:rPr>
          <w:lang w:val="ar_AE" w:bidi="ar_AE"/>
        </w:rPr>
      </w:r>
      <w:r>
        <w:rPr>
          <w:lang w:val="ar_AE" w:bidi="ar_AE"/>
        </w:rPr>
        <w:t>ذَكَر أَوْ أُنْثَى:</w:t>
      </w:r>
      <w:r>
        <w:rPr>
          <w:lang w:val="ar_AE" w:bidi="ar_AE"/>
        </w:rPr>
        <w:t xml:space="preserve"> لم تكن ذبيحة ا</w:t>
      </w:r>
      <w:r>
        <w:rPr>
          <w:lang w:val="ar_AE" w:bidi="ar_AE"/>
        </w:rPr>
        <w:t xml:space="preserve">لْمُحْرَقَة إلا من </w:t>
      </w:r>
      <w:r>
        <w:rPr>
          <w:lang w:val="ar_AE" w:bidi="ar_AE"/>
        </w:rPr>
        <w:t>ذكور الحيوانات الصحيحة لأنه يقدم للتكفير (</w:t>
      </w:r>
      <w:hyperlink r:id="rId19">
        <w:r>
          <w:rPr>
            <w:lang w:val="ar_AE" w:bidi="ar_AE"/>
          </w:rPr>
          <w:rPr>
            <w:color w:val="0000EE"/>
            <w:u w:val="single"/>
          </w:rPr>
          <w:t>1:3</w:t>
        </w:r>
      </w:hyperlink>
      <w:r>
        <w:rPr>
          <w:lang w:val="ar_AE" w:bidi="ar_AE"/>
        </w:rPr>
        <w:t xml:space="preserve">، </w:t>
      </w:r>
      <w:hyperlink r:id="rId20">
        <w:r>
          <w:rPr>
            <w:lang w:val="ar_AE" w:bidi="ar_AE"/>
          </w:rPr>
          <w:rPr>
            <w:color w:val="0000EE"/>
            <w:u w:val="single"/>
          </w:rPr>
          <w:t>10</w:t>
        </w:r>
      </w:hyperlink>
      <w:r>
        <w:rPr>
          <w:lang w:val="ar_AE" w:bidi="ar_AE"/>
        </w:rPr>
        <w:t xml:space="preserve">). أما قربان </w:t>
      </w:r>
      <w:r>
        <w:rPr>
          <w:lang w:val="ar_AE" w:bidi="ar_AE"/>
        </w:rPr>
        <w:t xml:space="preserve">ذَبِيحَةَ السَلَامَة </w:t>
      </w:r>
      <w:r>
        <w:rPr>
          <w:lang w:val="ar_AE" w:bidi="ar_AE"/>
        </w:rPr>
        <w:t xml:space="preserve">التي تتسم بطابع رسمي أقل فيسمح باستخدام الحيوانات من كلا الجنسين، الذكور والإناث (انظر أيضًا </w:t>
      </w:r>
      <w:hyperlink r:id="rId112">
        <w:r>
          <w:rPr>
            <w:lang w:val="ar_AE" w:bidi="ar_AE"/>
          </w:rPr>
          <w:rPr>
            <w:color w:val="0000EE"/>
            <w:u w:val="single"/>
          </w:rPr>
          <w:t>4:28</w:t>
        </w:r>
      </w:hyperlink>
      <w:r>
        <w:rPr>
          <w:lang w:val="ar_AE" w:bidi="ar_AE"/>
        </w:rPr>
        <w:t xml:space="preserve">، </w:t>
      </w:r>
      <w:hyperlink r:id="rId113">
        <w:r>
          <w:rPr>
            <w:lang w:val="ar_AE" w:bidi="ar_AE"/>
          </w:rPr>
          <w:rPr>
            <w:color w:val="0000EE"/>
            <w:u w:val="single"/>
          </w:rPr>
          <w:t>32</w:t>
        </w:r>
      </w:hyperlink>
      <w:r>
        <w:rPr>
          <w:lang w:val="ar_AE" w:bidi="ar_AE"/>
        </w:rPr>
        <w:t>). • صحيح، أو دون عيب: الحيوان المقدم ذبيحة لابد أن يكون صحيحًا. الاستثناء الوحيد كان في النوافل (الذبائح الطوعية)، إذ كان جائزًا تقديم حيوان ذو عيب طفيف (</w:t>
      </w:r>
      <w:hyperlink r:id="rId26">
        <w:r>
          <w:rPr>
            <w:lang w:val="ar_AE" w:bidi="ar_AE"/>
          </w:rPr>
          <w:rPr>
            <w:color w:val="0000EE"/>
            <w:u w:val="single"/>
          </w:rPr>
          <w:t>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1–17</w:t>
      </w:r>
      <w:r>
        <w:rPr>
          <w:lang w:val="ar_AE" w:bidi="ar_AE"/>
        </w:rPr>
      </w:r>
    </w:p>
    <w:p>
      <w:pPr>
        <w:bidi/>
      </w:pPr>
      <w:r>
        <w:rPr>
          <w:lang w:val="ar_AE" w:bidi="ar_AE"/>
        </w:rPr>
      </w:r>
      <w:r>
        <w:rPr>
          <w:lang w:val="ar_AE" w:bidi="ar_AE"/>
        </w:rPr>
        <w:t xml:space="preserve">تُجسّد ذبيحة السلامة (بالعبرية شليم) العبادة بالشركة مع الرب ومع الآخرين. الكلمة العبرية تُشتق من نفس جذر كلمة شالوم، التي تعني الكمال والازدهار والانسجام والسلام. إن كلمة شالوم تعني ما هو أكثر من مجرد انعدام العداوة بين الله والمُتعبّد؛ إنها تشير إلى رابطة من الشركة المتناغمة. لهذا كانت ذبيحة السلامة وجبة مشتركة للاحتفال بالشركة مع الله والآخرين (قارن </w:t>
      </w:r>
      <w:hyperlink r:id="rId114">
        <w:r>
          <w:rPr>
            <w:lang w:val="ar_AE" w:bidi="ar_AE"/>
          </w:rPr>
          <w:rPr>
            <w:color w:val="0000EE"/>
            <w:u w:val="single"/>
          </w:rPr>
          <w:t>خروج 18:12</w:t>
        </w:r>
      </w:hyperlink>
      <w:r>
        <w:rPr>
          <w:lang w:val="ar_AE" w:bidi="ar_AE"/>
        </w:rPr>
        <w:t xml:space="preserve">؛ </w:t>
      </w:r>
      <w:hyperlink r:id="rId115">
        <w:r>
          <w:rPr>
            <w:lang w:val="ar_AE" w:bidi="ar_AE"/>
          </w:rPr>
          <w:rPr>
            <w:color w:val="0000EE"/>
            <w:u w:val="single"/>
          </w:rPr>
          <w:t>24:9–11</w:t>
        </w:r>
      </w:hyperlink>
      <w:r>
        <w:rPr>
          <w:lang w:val="ar_AE" w:bidi="ar_AE"/>
        </w:rPr>
        <w:t xml:space="preserve">؛ </w:t>
      </w:r>
      <w:hyperlink r:id="rId116">
        <w:r>
          <w:rPr>
            <w:lang w:val="ar_AE" w:bidi="ar_AE"/>
          </w:rPr>
          <w:rPr>
            <w:color w:val="0000EE"/>
            <w:u w:val="single"/>
          </w:rPr>
          <w:t>1صموئيل 9:15–24</w:t>
        </w:r>
      </w:hyperlink>
      <w:r>
        <w:rPr>
          <w:lang w:val="ar_AE" w:bidi="ar_AE"/>
        </w:rPr>
        <w:t>). يمكن تقديم ذبيحة السلامة تعبيرًا عن الشكر (</w:t>
      </w:r>
      <w:hyperlink r:id="rId117">
        <w:r>
          <w:rPr>
            <w:lang w:val="ar_AE" w:bidi="ar_AE"/>
          </w:rPr>
          <w:rPr>
            <w:color w:val="0000EE"/>
            <w:u w:val="single"/>
          </w:rPr>
          <w:t>لاويين 7:12–15</w:t>
        </w:r>
      </w:hyperlink>
      <w:r>
        <w:rPr>
          <w:lang w:val="ar_AE" w:bidi="ar_AE"/>
        </w:rPr>
        <w:t xml:space="preserve">)، أو قربان نافلة (تقدمة طوعية)، أو قربان </w:t>
      </w:r>
      <w:r>
        <w:rPr>
          <w:lang w:val="ar_AE" w:bidi="ar_AE"/>
        </w:rPr>
        <w:t>نَذْر (للوفاء بال</w:t>
      </w:r>
      <w:r>
        <w:rPr>
          <w:lang w:val="ar_AE" w:bidi="ar_AE"/>
        </w:rPr>
        <w:t>نذرٍ) (</w:t>
      </w:r>
      <w:hyperlink r:id="rId118">
        <w:r>
          <w:rPr>
            <w:lang w:val="ar_AE" w:bidi="ar_AE"/>
          </w:rPr>
          <w:rPr>
            <w:color w:val="0000EE"/>
            <w:u w:val="single"/>
          </w:rPr>
          <w:t>7:16–18</w:t>
        </w:r>
      </w:hyperlink>
      <w:r>
        <w:rPr>
          <w:lang w:val="ar_AE" w:bidi="ar_AE"/>
        </w:rPr>
        <w:t xml:space="preserve">؛ </w:t>
      </w:r>
      <w:hyperlink r:id="rId119">
        <w:r>
          <w:rPr>
            <w:lang w:val="ar_AE" w:bidi="ar_AE"/>
          </w:rPr>
          <w:rPr>
            <w:color w:val="0000EE"/>
            <w:u w:val="single"/>
          </w:rPr>
          <w:t>22:21</w:t>
        </w:r>
      </w:hyperlink>
      <w:r>
        <w:rPr>
          <w:lang w:val="ar_AE" w:bidi="ar_AE"/>
        </w:rPr>
        <w:t>). كثيرًا</w:t>
      </w:r>
      <w:r>
        <w:rPr>
          <w:lang w:val="ar_AE" w:bidi="ar_AE"/>
        </w:rPr>
        <w:t xml:space="preserve"> ما </w:t>
      </w:r>
      <w:r>
        <w:rPr>
          <w:lang w:val="ar_AE" w:bidi="ar_AE"/>
        </w:rPr>
        <w:t>يعقب</w:t>
      </w:r>
      <w:r>
        <w:rPr>
          <w:b/>
          <w:lang w:val="ar_AE" w:bidi="ar_AE"/>
        </w:rPr>
        <w:t xml:space="preserve"> </w:t>
      </w:r>
      <w:r>
        <w:rPr>
          <w:lang w:val="ar_AE" w:bidi="ar_AE"/>
        </w:rPr>
        <w:t xml:space="preserve">ذبيحة المحرقة الكاملة تقديم ذبيحة السلامة، (على سيبل المثال، </w:t>
      </w:r>
      <w:hyperlink r:id="rId120">
        <w:r>
          <w:rPr>
            <w:lang w:val="ar_AE" w:bidi="ar_AE"/>
          </w:rPr>
          <w:rPr>
            <w:color w:val="0000EE"/>
            <w:u w:val="single"/>
          </w:rPr>
          <w:t>1ملوك 9:25</w:t>
        </w:r>
      </w:hyperlink>
      <w:r>
        <w:rPr>
          <w:lang w:val="ar_AE" w:bidi="ar_AE"/>
        </w:rPr>
        <w:t xml:space="preserve">)، مما يظهر أن الشركة مع الله تعقب الكفارة. عندما نختبر كفارة المسيح، حينها يكون لنا سلام مع الله ومع بعضنا البعض (انظر </w:t>
      </w:r>
      <w:hyperlink r:id="rId121">
        <w:r>
          <w:rPr>
            <w:lang w:val="ar_AE" w:bidi="ar_AE"/>
          </w:rPr>
          <w:rPr>
            <w:color w:val="0000EE"/>
            <w:u w:val="single"/>
          </w:rPr>
          <w:t>أعمال 2:42</w:t>
        </w:r>
      </w:hyperlink>
      <w:r>
        <w:rPr>
          <w:lang w:val="ar_AE" w:bidi="ar_AE"/>
        </w:rPr>
        <w:t xml:space="preserve">؛ </w:t>
      </w:r>
      <w:hyperlink r:id="rId122">
        <w:r>
          <w:rPr>
            <w:lang w:val="ar_AE" w:bidi="ar_AE"/>
          </w:rPr>
          <w:rPr>
            <w:color w:val="0000EE"/>
            <w:u w:val="single"/>
          </w:rPr>
          <w:t>10:36</w:t>
        </w:r>
      </w:hyperlink>
      <w:r>
        <w:rPr>
          <w:lang w:val="ar_AE" w:bidi="ar_AE"/>
        </w:rPr>
        <w:t xml:space="preserve">؛ </w:t>
      </w:r>
      <w:hyperlink r:id="rId123">
        <w:r>
          <w:rPr>
            <w:lang w:val="ar_AE" w:bidi="ar_AE"/>
          </w:rPr>
          <w:rPr>
            <w:color w:val="0000EE"/>
            <w:u w:val="single"/>
          </w:rPr>
          <w:t>رومية 5:1</w:t>
        </w:r>
      </w:hyperlink>
      <w:r>
        <w:rPr>
          <w:lang w:val="ar_AE" w:bidi="ar_AE"/>
        </w:rPr>
        <w:t xml:space="preserve">؛ </w:t>
      </w:r>
      <w:hyperlink r:id="rId124">
        <w:r>
          <w:rPr>
            <w:lang w:val="ar_AE" w:bidi="ar_AE"/>
          </w:rPr>
          <w:rPr>
            <w:color w:val="0000EE"/>
            <w:u w:val="single"/>
          </w:rPr>
          <w:t>1كورنثوس 10:16</w:t>
        </w:r>
      </w:hyperlink>
      <w:r>
        <w:rPr>
          <w:lang w:val="ar_AE" w:bidi="ar_AE"/>
        </w:rPr>
        <w:t xml:space="preserve">؛ </w:t>
      </w:r>
      <w:hyperlink r:id="rId125">
        <w:r>
          <w:rPr>
            <w:lang w:val="ar_AE" w:bidi="ar_AE"/>
          </w:rPr>
          <w:rPr>
            <w:color w:val="0000EE"/>
            <w:u w:val="single"/>
          </w:rPr>
          <w:t>11:17–34</w:t>
        </w:r>
      </w:hyperlink>
      <w:r>
        <w:rPr>
          <w:lang w:val="ar_AE" w:bidi="ar_AE"/>
        </w:rPr>
        <w:t xml:space="preserve">؛ </w:t>
      </w:r>
      <w:hyperlink r:id="rId32">
        <w:r>
          <w:rPr>
            <w:lang w:val="ar_AE" w:bidi="ar_AE"/>
          </w:rPr>
          <w:rPr>
            <w:color w:val="0000EE"/>
            <w:u w:val="single"/>
          </w:rPr>
          <w:t>2كورنثوس 5:18–21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4</w:t>
      </w:r>
      <w:r>
        <w:rPr>
          <w:lang w:val="ar_AE" w:bidi="ar_AE"/>
        </w:rPr>
      </w:r>
    </w:p>
    <w:p>
      <w:pPr>
        <w:bidi/>
      </w:pPr>
      <w:r>
        <w:rPr>
          <w:lang w:val="ar_AE" w:bidi="ar_AE"/>
        </w:rPr>
      </w:r>
      <w:r>
        <w:rPr>
          <w:i/>
          <w:lang w:val="ar_AE" w:bidi="ar_AE"/>
        </w:rPr>
        <w:t>الكُلْيَتَان</w:t>
      </w:r>
      <w:r>
        <w:rPr>
          <w:i/>
          <w:lang w:val="ar_AE" w:bidi="ar_AE"/>
        </w:rPr>
        <w:t xml:space="preserve">... </w:t>
      </w:r>
      <w:r>
        <w:rPr>
          <w:i/>
          <w:lang w:val="ar_AE" w:bidi="ar_AE"/>
        </w:rPr>
        <w:t>زِيَادَة الكَبِد</w:t>
      </w:r>
      <w:r>
        <w:rPr>
          <w:lang w:val="ar_AE" w:bidi="ar_AE"/>
        </w:rPr>
        <w:t xml:space="preserve">: </w:t>
      </w:r>
      <w:r>
        <w:rPr>
          <w:i/>
          <w:lang w:val="ar_AE" w:bidi="ar_AE"/>
        </w:rPr>
        <w:t xml:space="preserve">الكُلْيَتَان </w:t>
      </w:r>
      <w:r>
        <w:rPr>
          <w:lang w:val="ar_AE" w:bidi="ar_AE"/>
        </w:rPr>
        <w:t>والكبد لهم معنى خاص عند شعب إسرائيل.</w:t>
      </w:r>
    </w:p>
    <w:p>
      <w:pPr>
        <w:bidi/>
      </w:pPr>
      <w:r>
        <w:rPr>
          <w:lang w:val="ar_AE" w:bidi="ar_AE"/>
        </w:rPr>
      </w:r>
      <w:r>
        <w:rPr>
          <w:lang w:val="ar_AE" w:bidi="ar_AE"/>
        </w:rPr>
        <w:t xml:space="preserve">كانوا يرون </w:t>
      </w:r>
      <w:r>
        <w:rPr>
          <w:lang w:val="ar_AE" w:bidi="ar_AE"/>
        </w:rPr>
        <w:t xml:space="preserve">الكُلَى </w:t>
      </w:r>
      <w:r>
        <w:rPr>
          <w:lang w:val="ar_AE" w:bidi="ar_AE"/>
        </w:rPr>
        <w:t>موضعًا للفهم والأفكار العميقة، وهو ما يماثل تصورنا عن العقل البشري اليوم. على سبيل المثال، "</w:t>
      </w:r>
      <w:r>
        <w:rPr>
          <w:lang w:val="ar_AE" w:bidi="ar_AE"/>
        </w:rPr>
        <w:t>تَتُوقُ كُلْيَتَايَ فِي جَوْفِي</w:t>
      </w:r>
      <w:r>
        <w:rPr>
          <w:lang w:val="ar_AE" w:bidi="ar_AE"/>
        </w:rPr>
        <w:t>" [حرفيًا كُلْيَتَاي تُسْتَنْفَدَان] (</w:t>
      </w:r>
      <w:hyperlink r:id="rId126">
        <w:r>
          <w:rPr>
            <w:lang w:val="ar_AE" w:bidi="ar_AE"/>
          </w:rPr>
          <w:rPr>
            <w:color w:val="0000EE"/>
            <w:u w:val="single"/>
          </w:rPr>
          <w:t>أيّوب 19:27</w:t>
        </w:r>
      </w:hyperlink>
      <w:r>
        <w:rPr>
          <w:lang w:val="ar_AE" w:bidi="ar_AE"/>
        </w:rPr>
        <w:t>). يمكن أن تشير الكُلَى إلى "العقل- الذهن-الضمير- النفس" (</w:t>
      </w:r>
      <w:hyperlink r:id="rId127">
        <w:r>
          <w:rPr>
            <w:lang w:val="ar_AE" w:bidi="ar_AE"/>
          </w:rPr>
          <w:rPr>
            <w:color w:val="0000EE"/>
            <w:u w:val="single"/>
          </w:rPr>
          <w:t>مزامير 7:9</w:t>
        </w:r>
      </w:hyperlink>
      <w:r>
        <w:rPr>
          <w:lang w:val="ar_AE" w:bidi="ar_AE"/>
        </w:rPr>
        <w:t xml:space="preserve">؛ </w:t>
      </w:r>
      <w:hyperlink r:id="rId128">
        <w:r>
          <w:rPr>
            <w:lang w:val="ar_AE" w:bidi="ar_AE"/>
          </w:rPr>
          <w:rPr>
            <w:color w:val="0000EE"/>
            <w:u w:val="single"/>
          </w:rPr>
          <w:t>مزمور 26:2</w:t>
        </w:r>
      </w:hyperlink>
      <w:r>
        <w:rPr>
          <w:lang w:val="ar_AE" w:bidi="ar_AE"/>
        </w:rPr>
        <w:t xml:space="preserve">؛ </w:t>
      </w:r>
      <w:hyperlink r:id="rId129">
        <w:r>
          <w:rPr>
            <w:lang w:val="ar_AE" w:bidi="ar_AE"/>
          </w:rPr>
          <w:rPr>
            <w:color w:val="0000EE"/>
            <w:u w:val="single"/>
          </w:rPr>
          <w:t>إرميا 17:10</w:t>
        </w:r>
      </w:hyperlink>
      <w:r>
        <w:rPr>
          <w:lang w:val="ar_AE" w:bidi="ar_AE"/>
        </w:rPr>
        <w:t xml:space="preserve">؛ </w:t>
      </w:r>
      <w:hyperlink r:id="rId130">
        <w:r>
          <w:rPr>
            <w:lang w:val="ar_AE" w:bidi="ar_AE"/>
          </w:rPr>
          <w:rPr>
            <w:color w:val="0000EE"/>
            <w:u w:val="single"/>
          </w:rPr>
          <w:t>إرميا 11:20</w:t>
        </w:r>
      </w:hyperlink>
      <w:r>
        <w:rPr>
          <w:lang w:val="ar_AE" w:bidi="ar_AE"/>
        </w:rPr>
        <w:t xml:space="preserve">؛ </w:t>
      </w:r>
      <w:hyperlink r:id="rId131">
        <w:r>
          <w:rPr>
            <w:lang w:val="ar_AE" w:bidi="ar_AE"/>
          </w:rPr>
          <w:rPr>
            <w:color w:val="0000EE"/>
            <w:u w:val="single"/>
          </w:rPr>
          <w:t>20:12</w:t>
        </w:r>
      </w:hyperlink>
      <w:r>
        <w:rPr>
          <w:lang w:val="ar_AE" w:bidi="ar_AE"/>
        </w:rPr>
        <w:t>).</w:t>
      </w:r>
    </w:p>
    <w:p>
      <w:pPr>
        <w:bidi/>
      </w:pPr>
      <w:r>
        <w:rPr>
          <w:lang w:val="ar_AE" w:bidi="ar_AE"/>
        </w:rPr>
      </w:r>
      <w:r>
        <w:rPr>
          <w:lang w:val="ar_AE" w:bidi="ar_AE"/>
        </w:rPr>
        <w:t>أما الكبد فكان يمثل الحياة والطاقة والقدرة لدى شعب إسرائيل، وهو ما يماثل تصور ثقافات كثيرة اليوم عن "القلب" (</w:t>
      </w:r>
      <w:hyperlink r:id="rId132">
        <w:r>
          <w:rPr>
            <w:lang w:val="ar_AE" w:bidi="ar_AE"/>
          </w:rPr>
          <w:rPr>
            <w:color w:val="0000EE"/>
            <w:u w:val="single"/>
          </w:rPr>
          <w:t>مراثي إرميا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5</w:t>
      </w:r>
      <w:r>
        <w:rPr>
          <w:lang w:val="ar_AE" w:bidi="ar_AE"/>
        </w:rPr>
      </w:r>
    </w:p>
    <w:p>
      <w:pPr>
        <w:bidi/>
      </w:pPr>
      <w:r>
        <w:rPr>
          <w:lang w:val="ar_AE" w:bidi="ar_AE"/>
        </w:rPr>
      </w:r>
      <w:r>
        <w:rPr>
          <w:lang w:val="ar_AE" w:bidi="ar_AE"/>
        </w:rPr>
        <w:t xml:space="preserve">يرد وصف ذبيحة المحرقة في </w:t>
      </w:r>
      <w:hyperlink r:id="rId133">
        <w:r>
          <w:rPr>
            <w:lang w:val="ar_AE" w:bidi="ar_AE"/>
          </w:rPr>
          <w:rPr>
            <w:color w:val="0000EE"/>
            <w:u w:val="single"/>
          </w:rPr>
          <w:t>1:3–17</w:t>
        </w:r>
      </w:hyperlink>
      <w:r>
        <w:rPr>
          <w:lang w:val="ar_AE" w:bidi="ar_AE"/>
        </w:rPr>
        <w:t xml:space="preserve"> ومن الأفضل الإشارة إليها على أنها "المحرقة الكاملة". نظرًا لأنها كانت تُقدم مرتين يوميًا (انظر </w:t>
      </w:r>
      <w:hyperlink r:id="rId134">
        <w:r>
          <w:rPr>
            <w:lang w:val="ar_AE" w:bidi="ar_AE"/>
          </w:rPr>
          <w:rPr>
            <w:color w:val="0000EE"/>
            <w:u w:val="single"/>
          </w:rPr>
          <w:t>عدد 28:4</w:t>
        </w:r>
      </w:hyperlink>
      <w:r>
        <w:rPr>
          <w:lang w:val="ar_AE" w:bidi="ar_AE"/>
        </w:rPr>
        <w:t>)، ونظرًا لضرورة حدوث التكفير أولًا قبل الشركة مع الله، فإن النّص يفترض وجود ذبيحة المحرقة من الأصل على المذبح. فكان للكاهن أن يضع من ذبيحة السلامة الأجزاء الدهنية وبعض الأعضاء الداخلية منها (</w:t>
      </w:r>
      <w:hyperlink r:id="rId135">
        <w:r>
          <w:rPr>
            <w:lang w:val="ar_AE" w:bidi="ar_AE"/>
          </w:rPr>
          <w:rPr>
            <w:color w:val="0000EE"/>
            <w:u w:val="single"/>
          </w:rPr>
          <w:t>3:3–4</w:t>
        </w:r>
      </w:hyperlink>
      <w:r>
        <w:rPr>
          <w:lang w:val="ar_AE" w:bidi="ar_AE"/>
        </w:rPr>
        <w:t>) فوق ذبيحة المحرقة.</w:t>
      </w:r>
      <w:r>
        <w:rPr>
          <w:lang w:val="ar_AE" w:bidi="ar_AE"/>
        </w:rPr>
      </w:r>
      <w:r>
        <w:rPr>
          <w:lang w:val="ar_AE" w:bidi="ar_AE"/>
        </w:rPr>
      </w:r>
    </w:p>
    <w:p>
      <w:pPr>
        <w:bidi/>
      </w:pPr>
      <w:r>
        <w:rPr>
          <w:lang w:val="ar_AE" w:bidi="ar_AE"/>
        </w:rPr>
      </w:r>
    </w:p>
    <w:p>
      <w:pPr>
        <w:pStyle w:val="Heading2"/>
        <w:bidi/>
      </w:pPr>
      <w:r>
        <w:rPr>
          <w:lang w:val="ar_AE" w:bidi="ar_AE"/>
        </w:rPr>
        <w:t>لاويين 3: 6–11</w:t>
      </w:r>
      <w:r>
        <w:rPr>
          <w:lang w:val="ar_AE" w:bidi="ar_AE"/>
        </w:rPr>
      </w:r>
    </w:p>
    <w:p>
      <w:pPr>
        <w:bidi/>
      </w:pPr>
      <w:r>
        <w:rPr>
          <w:lang w:val="ar_AE" w:bidi="ar_AE"/>
        </w:rPr>
      </w:r>
      <w:r>
        <w:rPr>
          <w:lang w:val="ar_AE" w:bidi="ar_AE"/>
        </w:rPr>
        <w:t>كانت الأغنام أصغر حجمًا، وأسهل في تربيتها، وأقل تكلفة من الأبقار. وعدا</w:t>
      </w:r>
      <w:r>
        <w:rPr>
          <w:lang w:val="ar_AE" w:bidi="ar_AE"/>
        </w:rPr>
        <w:t xml:space="preserve"> أي </w:t>
      </w:r>
      <w:r>
        <w:rPr>
          <w:lang w:val="ar_AE" w:bidi="ar_AE"/>
        </w:rPr>
        <w:t>استثناءات وردت في هذه الآيات، كانت تقدمات الأغنام تتبع نفس نمط تقديم الأبقار.</w:t>
      </w:r>
      <w:r>
        <w:rPr>
          <w:lang w:val="ar_AE" w:bidi="ar_AE"/>
        </w:rPr>
      </w:r>
      <w:r>
        <w:rPr>
          <w:lang w:val="ar_AE" w:bidi="ar_AE"/>
        </w:rPr>
      </w:r>
    </w:p>
    <w:p>
      <w:pPr>
        <w:bidi/>
      </w:pPr>
      <w:r>
        <w:rPr>
          <w:lang w:val="ar_AE" w:bidi="ar_AE"/>
        </w:rPr>
      </w:r>
    </w:p>
    <w:p>
      <w:pPr>
        <w:pStyle w:val="Heading2"/>
        <w:bidi/>
      </w:pPr>
      <w:r>
        <w:rPr>
          <w:lang w:val="ar_AE" w:bidi="ar_AE"/>
        </w:rPr>
        <w:t>لاويين 3: 9</w:t>
      </w:r>
      <w:r>
        <w:rPr>
          <w:lang w:val="ar_AE" w:bidi="ar_AE"/>
        </w:rPr>
      </w:r>
    </w:p>
    <w:p>
      <w:pPr>
        <w:bidi/>
      </w:pPr>
      <w:r>
        <w:rPr>
          <w:lang w:val="ar_AE" w:bidi="ar_AE"/>
        </w:rPr>
      </w:r>
      <w:r>
        <w:rPr>
          <w:lang w:val="ar_AE" w:bidi="ar_AE"/>
        </w:rPr>
        <w:t>الذَّيلِ مِنْ نِهَايَةِ العَمُودِ الفِقَرِي: كانت الأغنام في هذا الجزء من الشرق الأدنى القديم تمتلك ذيولًا عريضة ودُهنية، وكانت تُحرق على المذبح مع بقية الشحم.</w:t>
      </w:r>
      <w:r>
        <w:rPr>
          <w:lang w:val="ar_AE" w:bidi="ar_AE"/>
        </w:rPr>
      </w:r>
      <w:r>
        <w:rPr>
          <w:lang w:val="ar_AE" w:bidi="ar_AE"/>
        </w:rPr>
      </w:r>
    </w:p>
    <w:p>
      <w:pPr>
        <w:bidi/>
      </w:pPr>
      <w:r>
        <w:rPr>
          <w:lang w:val="ar_AE" w:bidi="ar_AE"/>
        </w:rPr>
      </w:r>
    </w:p>
    <w:p>
      <w:pPr>
        <w:pStyle w:val="Heading2"/>
        <w:bidi/>
      </w:pPr>
      <w:r>
        <w:rPr>
          <w:lang w:val="ar_AE" w:bidi="ar_AE"/>
        </w:rPr>
        <w:t>لاويين 3: 11</w:t>
      </w:r>
      <w:r>
        <w:rPr>
          <w:lang w:val="ar_AE" w:bidi="ar_AE"/>
        </w:rPr>
      </w:r>
    </w:p>
    <w:p>
      <w:pPr>
        <w:bidi/>
      </w:pPr>
      <w:r>
        <w:rPr>
          <w:lang w:val="ar_AE" w:bidi="ar_AE"/>
        </w:rPr>
      </w:r>
      <w:r>
        <w:rPr>
          <w:lang w:val="ar_AE" w:bidi="ar_AE"/>
        </w:rPr>
        <w:t xml:space="preserve">هدية خاصة: انظر </w:t>
      </w:r>
      <w:r>
        <w:rPr>
          <w:lang w:val="ar_AE" w:bidi="ar_AE"/>
        </w:rPr>
        <w:t>ملاحظة الدراسة على 1:9</w:t>
      </w:r>
      <w:r>
        <w:rPr>
          <w:lang w:val="ar_AE" w:bidi="ar_AE"/>
        </w:rPr>
        <w:t>. • لطالما كانت تقدمات الطعام تعرف باسم "</w:t>
      </w:r>
      <w:r>
        <w:rPr>
          <w:lang w:val="ar_AE" w:bidi="ar_AE"/>
        </w:rPr>
        <w:t>طَعَام-أو وقَائِد ٱلرَّبِّ</w:t>
      </w:r>
      <w:r>
        <w:rPr>
          <w:lang w:val="ar_AE" w:bidi="ar_AE"/>
        </w:rPr>
        <w:t>" (</w:t>
      </w:r>
      <w:hyperlink r:id="rId60">
        <w:r>
          <w:rPr>
            <w:lang w:val="ar_AE" w:bidi="ar_AE"/>
          </w:rPr>
          <w:rPr>
            <w:color w:val="0000EE"/>
            <w:u w:val="single"/>
          </w:rPr>
          <w:t>21:6</w:t>
        </w:r>
      </w:hyperlink>
      <w:r>
        <w:rPr>
          <w:lang w:val="ar_AE" w:bidi="ar_AE"/>
        </w:rPr>
        <w:t xml:space="preserve">، </w:t>
      </w:r>
      <w:hyperlink r:id="rId136">
        <w:r>
          <w:rPr>
            <w:lang w:val="ar_AE" w:bidi="ar_AE"/>
          </w:rPr>
          <w:rPr>
            <w:color w:val="0000EE"/>
            <w:u w:val="single"/>
          </w:rPr>
          <w:t>8</w:t>
        </w:r>
      </w:hyperlink>
      <w:r>
        <w:rPr>
          <w:lang w:val="ar_AE" w:bidi="ar_AE"/>
        </w:rPr>
        <w:t xml:space="preserve">، </w:t>
      </w:r>
      <w:hyperlink r:id="rId137">
        <w:r>
          <w:rPr>
            <w:lang w:val="ar_AE" w:bidi="ar_AE"/>
          </w:rPr>
          <w:rPr>
            <w:color w:val="0000EE"/>
            <w:u w:val="single"/>
          </w:rPr>
          <w:t>17</w:t>
        </w:r>
      </w:hyperlink>
      <w:r>
        <w:rPr>
          <w:lang w:val="ar_AE" w:bidi="ar_AE"/>
        </w:rPr>
        <w:t xml:space="preserve">، </w:t>
      </w:r>
      <w:hyperlink r:id="rId138">
        <w:r>
          <w:rPr>
            <w:lang w:val="ar_AE" w:bidi="ar_AE"/>
          </w:rPr>
          <w:rPr>
            <w:color w:val="0000EE"/>
            <w:u w:val="single"/>
          </w:rPr>
          <w:t>21</w:t>
        </w:r>
      </w:hyperlink>
      <w:r>
        <w:rPr>
          <w:lang w:val="ar_AE" w:bidi="ar_AE"/>
        </w:rPr>
        <w:t xml:space="preserve">، </w:t>
      </w:r>
      <w:hyperlink r:id="rId139">
        <w:r>
          <w:rPr>
            <w:lang w:val="ar_AE" w:bidi="ar_AE"/>
          </w:rPr>
          <w:rPr>
            <w:color w:val="0000EE"/>
            <w:u w:val="single"/>
          </w:rPr>
          <w:t>22</w:t>
        </w:r>
      </w:hyperlink>
      <w:r>
        <w:rPr>
          <w:lang w:val="ar_AE" w:bidi="ar_AE"/>
        </w:rPr>
        <w:t xml:space="preserve">؛ </w:t>
      </w:r>
      <w:hyperlink r:id="rId61">
        <w:r>
          <w:rPr>
            <w:lang w:val="ar_AE" w:bidi="ar_AE"/>
          </w:rPr>
          <w:rPr>
            <w:color w:val="0000EE"/>
            <w:u w:val="single"/>
          </w:rPr>
          <w:t>عدد 28:2</w:t>
        </w:r>
      </w:hyperlink>
      <w:r>
        <w:rPr>
          <w:lang w:val="ar_AE" w:bidi="ar_AE"/>
        </w:rPr>
        <w:t>). ومع ذلك، فإن الكتاب المقدس يوضح أن الرب لم يكن يأكل تلك التقدمات، كما كان الوثنيون يظنون أن آلهتهم تأكل تقدماتهم (</w:t>
      </w:r>
      <w:hyperlink r:id="rId62">
        <w:r>
          <w:rPr>
            <w:lang w:val="ar_AE" w:bidi="ar_AE"/>
          </w:rPr>
          <w:rPr>
            <w:color w:val="0000EE"/>
            <w:u w:val="single"/>
          </w:rPr>
          <w:t>مزمور 50:9–13</w:t>
        </w:r>
      </w:hyperlink>
      <w:r>
        <w:rPr>
          <w:lang w:val="ar_AE" w:bidi="ar_AE"/>
        </w:rPr>
        <w:t>). على النقيض من ذلك، كانت هذه التقدمات ملكًا لله، وكان الكاهن يتناول جزءًا من هذا الطعام باعتباره ممثلًا لله (</w:t>
      </w:r>
      <w:hyperlink r:id="rId140">
        <w:r>
          <w:rPr>
            <w:lang w:val="ar_AE" w:bidi="ar_AE"/>
          </w:rPr>
          <w:rPr>
            <w:color w:val="0000EE"/>
            <w:u w:val="single"/>
          </w:rPr>
          <w:t>لاويين 21:21–22</w:t>
        </w:r>
      </w:hyperlink>
      <w:r>
        <w:rPr>
          <w:lang w:val="ar_AE" w:bidi="ar_AE"/>
        </w:rPr>
        <w:t xml:space="preserve">). وهذه التقدمات كانت لدعم الكاهن وتوفير قوت عائلته. </w:t>
      </w:r>
      <w:r>
        <w:rPr>
          <w:lang w:val="ar_AE" w:bidi="ar_AE"/>
        </w:rPr>
      </w:r>
      <w:r>
        <w:rPr>
          <w:lang w:val="ar_AE" w:bidi="ar_AE"/>
        </w:rPr>
      </w:r>
    </w:p>
    <w:p>
      <w:pPr>
        <w:bidi/>
      </w:pPr>
      <w:r>
        <w:rPr>
          <w:lang w:val="ar_AE" w:bidi="ar_AE"/>
        </w:rPr>
      </w:r>
    </w:p>
    <w:p>
      <w:pPr>
        <w:pStyle w:val="Heading2"/>
        <w:bidi/>
      </w:pPr>
      <w:r>
        <w:rPr>
          <w:lang w:val="ar_AE" w:bidi="ar_AE"/>
        </w:rPr>
        <w:t>لاويين 3: 12–16</w:t>
      </w:r>
      <w:r>
        <w:rPr>
          <w:lang w:val="ar_AE" w:bidi="ar_AE"/>
        </w:rPr>
      </w:r>
    </w:p>
    <w:p>
      <w:pPr>
        <w:bidi/>
      </w:pPr>
      <w:r>
        <w:rPr>
          <w:lang w:val="ar_AE" w:bidi="ar_AE"/>
        </w:rPr>
      </w:r>
      <w:r>
        <w:rPr>
          <w:lang w:val="ar_AE" w:bidi="ar_AE"/>
        </w:rPr>
        <w:t>كان تقديم الماعز يتبع نمطًا مشابهًا لما هو متبع عند تقديم الأبقار والأغنام. وتُعدّ الماعز، والخراف قرابين من قطعان</w:t>
      </w:r>
      <w:r>
        <w:rPr>
          <w:lang w:val="ar_AE" w:bidi="ar_AE"/>
        </w:rPr>
        <w:t xml:space="preserve"> </w:t>
      </w:r>
      <w:r>
        <w:rPr>
          <w:lang w:val="ar_AE" w:bidi="ar_AE"/>
        </w:rPr>
        <w:t>الغنم</w:t>
      </w:r>
      <w:r>
        <w:rPr>
          <w:b/>
          <w:lang w:val="ar_AE" w:bidi="ar_AE"/>
        </w:rPr>
        <w:t xml:space="preserve"> </w:t>
      </w:r>
      <w:r>
        <w:rPr>
          <w:lang w:val="ar_AE" w:bidi="ar_AE"/>
        </w:rPr>
        <w:t xml:space="preserve">(انظر </w:t>
      </w:r>
      <w:hyperlink r:id="rId141">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17</w:t>
      </w:r>
      <w:r>
        <w:rPr>
          <w:lang w:val="ar_AE" w:bidi="ar_AE"/>
        </w:rPr>
      </w:r>
    </w:p>
    <w:p>
      <w:pPr>
        <w:bidi/>
      </w:pPr>
      <w:r>
        <w:rPr>
          <w:lang w:val="ar_AE" w:bidi="ar_AE"/>
        </w:rPr>
      </w:r>
      <w:r>
        <w:rPr>
          <w:lang w:val="ar_AE" w:bidi="ar_AE"/>
        </w:rPr>
        <w:t xml:space="preserve">لم يكن يُسمح للبشر بتناول شحم الذبيحة أو الدَّم (انظر </w:t>
      </w:r>
      <w:hyperlink r:id="rId142">
        <w:r>
          <w:rPr>
            <w:lang w:val="ar_AE" w:bidi="ar_AE"/>
          </w:rPr>
          <w:rPr>
            <w:color w:val="0000EE"/>
            <w:u w:val="single"/>
          </w:rPr>
          <w:t>1:5</w:t>
        </w:r>
      </w:hyperlink>
      <w:r>
        <w:rPr>
          <w:lang w:val="ar_AE" w:bidi="ar_AE"/>
        </w:rPr>
        <w:t xml:space="preserve">، </w:t>
      </w:r>
      <w:hyperlink r:id="rId143">
        <w:r>
          <w:rPr>
            <w:lang w:val="ar_AE" w:bidi="ar_AE"/>
          </w:rPr>
          <w:rPr>
            <w:color w:val="0000EE"/>
            <w:u w:val="single"/>
          </w:rPr>
          <w:t>8</w:t>
        </w:r>
      </w:hyperlink>
      <w:r>
        <w:rPr>
          <w:lang w:val="ar_AE" w:bidi="ar_AE"/>
        </w:rPr>
        <w:t xml:space="preserve"> و</w:t>
      </w:r>
      <w:r>
        <w:rPr>
          <w:lang w:val="ar_AE" w:bidi="ar_AE"/>
        </w:rPr>
        <w:t>ملاحظات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1–5:13</w:t>
      </w:r>
      <w:r>
        <w:rPr>
          <w:lang w:val="ar_AE" w:bidi="ar_AE"/>
        </w:rPr>
      </w:r>
    </w:p>
    <w:p>
      <w:pPr>
        <w:bidi/>
      </w:pPr>
      <w:r>
        <w:rPr>
          <w:lang w:val="ar_AE" w:bidi="ar_AE"/>
        </w:rPr>
      </w:r>
      <w:r>
        <w:rPr>
          <w:lang w:val="ar_AE" w:bidi="ar_AE"/>
        </w:rPr>
        <w:t>كانت ذبيحة الخطية (بالعبرية khatta’t</w:t>
      </w:r>
      <w:r>
        <w:rPr>
          <w:i/>
          <w:lang w:val="ar_AE" w:bidi="ar_AE"/>
        </w:rPr>
        <w:t>،</w:t>
      </w:r>
      <w:r>
        <w:rPr>
          <w:lang w:val="ar_AE" w:bidi="ar_AE"/>
        </w:rPr>
        <w:t xml:space="preserve"> من الجذر khata’، بمعنى "أن ينقص (يفتقر لشيئ، يقصّر، يخطئ، يفشل") معّدة خصيصًا لمن أخطأ وتجاوز بسهو (دون عمد) وصايا وأوامر ٱلله (انظر أيضًا </w:t>
      </w:r>
      <w:hyperlink r:id="rId144">
        <w:r>
          <w:rPr>
            <w:lang w:val="ar_AE" w:bidi="ar_AE"/>
          </w:rPr>
          <w:rPr>
            <w:color w:val="0000EE"/>
            <w:u w:val="single"/>
          </w:rPr>
          <w:t>عدد 15:22–29</w:t>
        </w:r>
      </w:hyperlink>
      <w:r>
        <w:rPr>
          <w:lang w:val="ar_AE" w:bidi="ar_AE"/>
        </w:rPr>
        <w:t xml:space="preserve">)، وكان الهدف من ذبيحة الخطية إصلاح الضرر أو معالجة الفشل (مثلًا، </w:t>
      </w:r>
      <w:hyperlink r:id="rId145">
        <w:r>
          <w:rPr>
            <w:lang w:val="ar_AE" w:bidi="ar_AE"/>
          </w:rPr>
          <w:rPr>
            <w:color w:val="0000EE"/>
            <w:u w:val="single"/>
          </w:rPr>
          <w:t>لاويين 5:1–4</w:t>
        </w:r>
      </w:hyperlink>
      <w:r>
        <w:rPr>
          <w:lang w:val="ar_AE" w:bidi="ar_AE"/>
        </w:rPr>
        <w:t>). مع أنّنا جميعنا نخطئ، إلا أن ٱلله يغفر لنا إن اعترفنا بخطايانا (</w:t>
      </w:r>
      <w:hyperlink r:id="rId146">
        <w:r>
          <w:rPr>
            <w:lang w:val="ar_AE" w:bidi="ar_AE"/>
          </w:rPr>
          <w:rPr>
            <w:color w:val="0000EE"/>
            <w:u w:val="single"/>
          </w:rPr>
          <w:t>غلاطية 6:1</w:t>
        </w:r>
      </w:hyperlink>
      <w:r>
        <w:rPr>
          <w:lang w:val="ar_AE" w:bidi="ar_AE"/>
        </w:rPr>
        <w:t xml:space="preserve">؛ </w:t>
      </w:r>
      <w:hyperlink r:id="rId147">
        <w:r>
          <w:rPr>
            <w:lang w:val="ar_AE" w:bidi="ar_AE"/>
          </w:rPr>
          <w:rPr>
            <w:color w:val="0000EE"/>
            <w:u w:val="single"/>
          </w:rPr>
          <w:t>1يوحنا 1:8–9</w:t>
        </w:r>
      </w:hyperlink>
      <w:r>
        <w:rPr>
          <w:lang w:val="ar_AE" w:bidi="ar_AE"/>
        </w:rPr>
        <w:t xml:space="preserve">). لكن يجب أن نحذر من ارتكاب الخطية "بازدراء وصفاقة" أو "عن عمد، أي: </w:t>
      </w:r>
      <w:r>
        <w:rPr>
          <w:lang w:val="ar_AE" w:bidi="ar_AE"/>
        </w:rPr>
        <w:t>أَخْطَأْنَا بِاخْتِيَارِنَا</w:t>
      </w:r>
      <w:r>
        <w:rPr>
          <w:lang w:val="ar_AE" w:bidi="ar_AE"/>
        </w:rPr>
        <w:t>" (</w:t>
      </w:r>
      <w:hyperlink r:id="rId148">
        <w:r>
          <w:rPr>
            <w:lang w:val="ar_AE" w:bidi="ar_AE"/>
          </w:rPr>
          <w:rPr>
            <w:color w:val="0000EE"/>
            <w:u w:val="single"/>
          </w:rPr>
          <w:t>عدد 15:30–31</w:t>
        </w:r>
      </w:hyperlink>
      <w:r>
        <w:rPr>
          <w:lang w:val="ar_AE" w:bidi="ar_AE"/>
        </w:rPr>
        <w:t xml:space="preserve">؛ </w:t>
      </w:r>
      <w:hyperlink r:id="rId149">
        <w:r>
          <w:rPr>
            <w:lang w:val="ar_AE" w:bidi="ar_AE"/>
          </w:rPr>
          <w:rPr>
            <w:color w:val="0000EE"/>
            <w:u w:val="single"/>
          </w:rPr>
          <w:t>عبرانيين 6:4–6</w:t>
        </w:r>
      </w:hyperlink>
      <w:r>
        <w:rPr>
          <w:lang w:val="ar_AE" w:bidi="ar_AE"/>
        </w:rPr>
        <w:t xml:space="preserve">؛ </w:t>
      </w:r>
      <w:hyperlink r:id="rId150">
        <w:r>
          <w:rPr>
            <w:lang w:val="ar_AE" w:bidi="ar_AE"/>
          </w:rPr>
          <w:rPr>
            <w:color w:val="0000EE"/>
            <w:u w:val="single"/>
          </w:rPr>
          <w:t>10:26–29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3</w:t>
      </w:r>
      <w:r>
        <w:rPr>
          <w:lang w:val="ar_AE" w:bidi="ar_AE"/>
        </w:rPr>
      </w:r>
    </w:p>
    <w:p>
      <w:pPr>
        <w:bidi/>
      </w:pPr>
      <w:r>
        <w:rPr>
          <w:lang w:val="ar_AE" w:bidi="ar_AE"/>
        </w:rPr>
      </w:r>
      <w:r>
        <w:rPr>
          <w:lang w:val="ar_AE" w:bidi="ar_AE"/>
        </w:rPr>
        <w:t>كان رئيس الكهنة يعيّن من الله "ويّمسح" (بالعبرية mashiakh</w:t>
      </w:r>
      <w:r>
        <w:rPr>
          <w:i/>
          <w:lang w:val="ar_AE" w:bidi="ar_AE"/>
        </w:rPr>
        <w:t>,</w:t>
      </w:r>
      <w:r>
        <w:rPr>
          <w:lang w:val="ar_AE" w:bidi="ar_AE"/>
        </w:rPr>
        <w:t xml:space="preserve"> "أي تكرس (خُصّص) للرب بطقس دُهْن المَسْحَة") لأداء خدمة محددة. في </w:t>
      </w:r>
      <w:hyperlink r:id="rId151">
        <w:r>
          <w:rPr>
            <w:lang w:val="ar_AE" w:bidi="ar_AE"/>
          </w:rPr>
          <w:rPr>
            <w:color w:val="0000EE"/>
            <w:u w:val="single"/>
          </w:rPr>
          <w:t>1صموئيل 1:1—2ملوك 25:30</w:t>
        </w:r>
      </w:hyperlink>
      <w:r>
        <w:rPr>
          <w:lang w:val="ar_AE" w:bidi="ar_AE"/>
        </w:rPr>
        <w:t xml:space="preserve">، تشير المسحة غالبًا إلى ملك إسرائيل (انظر </w:t>
      </w:r>
      <w:hyperlink r:id="rId152">
        <w:r>
          <w:rPr>
            <w:lang w:val="ar_AE" w:bidi="ar_AE"/>
          </w:rPr>
          <w:rPr>
            <w:color w:val="0000EE"/>
            <w:u w:val="single"/>
          </w:rPr>
          <w:t>1صموئيل 24:6</w:t>
        </w:r>
      </w:hyperlink>
      <w:r>
        <w:rPr>
          <w:lang w:val="ar_AE" w:bidi="ar_AE"/>
        </w:rPr>
        <w:t xml:space="preserve">؛ </w:t>
      </w:r>
      <w:hyperlink r:id="rId153">
        <w:r>
          <w:rPr>
            <w:lang w:val="ar_AE" w:bidi="ar_AE"/>
          </w:rPr>
          <w:rPr>
            <w:color w:val="0000EE"/>
            <w:u w:val="single"/>
          </w:rPr>
          <w:t>2صموئيل 1:14</w:t>
        </w:r>
      </w:hyperlink>
      <w:r>
        <w:rPr>
          <w:lang w:val="ar_AE" w:bidi="ar_AE"/>
        </w:rPr>
        <w:t xml:space="preserve">؛ </w:t>
      </w:r>
      <w:hyperlink r:id="rId154">
        <w:r>
          <w:rPr>
            <w:lang w:val="ar_AE" w:bidi="ar_AE"/>
          </w:rPr>
          <w:rPr>
            <w:color w:val="0000EE"/>
            <w:u w:val="single"/>
          </w:rPr>
          <w:t>19:21</w:t>
        </w:r>
      </w:hyperlink>
      <w:r>
        <w:rPr>
          <w:lang w:val="ar_AE" w:bidi="ar_AE"/>
        </w:rPr>
        <w:t>). حين كان جميع الكهنة يُمسحون (</w:t>
      </w:r>
      <w:hyperlink r:id="rId155">
        <w:r>
          <w:rPr>
            <w:lang w:val="ar_AE" w:bidi="ar_AE"/>
          </w:rPr>
          <w:rPr>
            <w:color w:val="0000EE"/>
            <w:u w:val="single"/>
          </w:rPr>
          <w:t>خروج 40:13–15</w:t>
        </w:r>
      </w:hyperlink>
      <w:r>
        <w:rPr>
          <w:lang w:val="ar_AE" w:bidi="ar_AE"/>
        </w:rPr>
        <w:t>)، هنا ربما يشير المصطلح إلى رئيس الكهنة لأنه كان يُمسح مَسْحَة خاصة للخدمة في خيمة الاجتماع (</w:t>
      </w:r>
      <w:hyperlink r:id="rId156">
        <w:r>
          <w:rPr>
            <w:lang w:val="ar_AE" w:bidi="ar_AE"/>
          </w:rPr>
          <w:rPr>
            <w:color w:val="0000EE"/>
            <w:u w:val="single"/>
          </w:rPr>
          <w:t>لاويين 6:20</w:t>
        </w:r>
      </w:hyperlink>
      <w:r>
        <w:rPr>
          <w:lang w:val="ar_AE" w:bidi="ar_AE"/>
        </w:rPr>
        <w:t xml:space="preserve">؛ </w:t>
      </w:r>
      <w:hyperlink r:id="rId157">
        <w:r>
          <w:rPr>
            <w:lang w:val="ar_AE" w:bidi="ar_AE"/>
          </w:rPr>
          <w:rPr>
            <w:color w:val="0000EE"/>
            <w:u w:val="single"/>
          </w:rPr>
          <w:t>8:12</w:t>
        </w:r>
      </w:hyperlink>
      <w:r>
        <w:rPr>
          <w:lang w:val="ar_AE" w:bidi="ar_AE"/>
        </w:rPr>
        <w:t xml:space="preserve">). لما كان رئيس الكهنة كان وسيطًا لجميع شعب إسرائيل، بما في ذلك الكهنة الأقل رتبة، فإن خطيته تجلب الإثم على جماعة بني إسرائيل كُلََّها (انظر "ملاحظة موضوع </w:t>
      </w:r>
      <w:r>
        <w:rPr>
          <w:lang w:val="ar_AE" w:bidi="ar_AE"/>
        </w:rPr>
        <w:t>هوية المجتمع</w:t>
      </w:r>
      <w:r>
        <w:rPr>
          <w:lang w:val="ar_AE" w:bidi="ar_AE"/>
        </w:rPr>
        <w:t xml:space="preserve">"). • إن الإثم ينجم عن مخالفة إرادة الله وانتهاك مشيئته؛ وليس ذنبًا يدركه العقل، أو مجرد شعور نفسي بالذنب (انظر </w:t>
      </w:r>
      <w:r>
        <w:rPr>
          <w:lang w:val="ar_AE" w:bidi="ar_AE"/>
        </w:rPr>
        <w:t>ملاحظة الدراسة على 5:17–19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3–21</w:t>
      </w:r>
      <w:r>
        <w:rPr>
          <w:lang w:val="ar_AE" w:bidi="ar_AE"/>
        </w:rPr>
      </w:r>
    </w:p>
    <w:p>
      <w:pPr>
        <w:bidi/>
      </w:pPr>
      <w:r>
        <w:rPr>
          <w:lang w:val="ar_AE" w:bidi="ar_AE"/>
        </w:rPr>
      </w:r>
      <w:r>
        <w:rPr>
          <w:lang w:val="ar_AE" w:bidi="ar_AE"/>
        </w:rPr>
        <w:t>هذه الآيات تُفرّق ما بين نوعين من ذبائح الخطية: (1) الذبيحة المقدمة عن خطية رئيس الكهنة (</w:t>
      </w:r>
      <w:hyperlink r:id="rId158">
        <w:r>
          <w:rPr>
            <w:lang w:val="ar_AE" w:bidi="ar_AE"/>
          </w:rPr>
          <w:rPr>
            <w:color w:val="0000EE"/>
            <w:u w:val="single"/>
          </w:rPr>
          <w:t>4:3</w:t>
        </w:r>
      </w:hyperlink>
      <w:r>
        <w:rPr>
          <w:lang w:val="ar_AE" w:bidi="ar_AE"/>
        </w:rPr>
        <w:t xml:space="preserve">، </w:t>
      </w:r>
      <w:hyperlink r:id="rId159">
        <w:r>
          <w:rPr>
            <w:lang w:val="ar_AE" w:bidi="ar_AE"/>
          </w:rPr>
          <w:rPr>
            <w:color w:val="0000EE"/>
            <w:u w:val="single"/>
          </w:rPr>
          <w:t>20</w:t>
        </w:r>
      </w:hyperlink>
      <w:r>
        <w:rPr>
          <w:lang w:val="ar_AE" w:bidi="ar_AE"/>
        </w:rPr>
        <w:t>) وكل جماعة بني إسرائيل (</w:t>
      </w:r>
      <w:hyperlink r:id="rId160">
        <w:r>
          <w:rPr>
            <w:lang w:val="ar_AE" w:bidi="ar_AE"/>
          </w:rPr>
          <w:rPr>
            <w:color w:val="0000EE"/>
            <w:u w:val="single"/>
          </w:rPr>
          <w:t>4:13</w:t>
        </w:r>
      </w:hyperlink>
      <w:r>
        <w:rPr>
          <w:lang w:val="ar_AE" w:bidi="ar_AE"/>
        </w:rPr>
        <w:t>)، و(2) الذبيحة المقدمة عن أحد قادة إسرائيل (</w:t>
      </w:r>
      <w:hyperlink r:id="rId161">
        <w:r>
          <w:rPr>
            <w:lang w:val="ar_AE" w:bidi="ar_AE"/>
          </w:rPr>
          <w:rPr>
            <w:color w:val="0000EE"/>
            <w:u w:val="single"/>
          </w:rPr>
          <w:t>4:22</w:t>
        </w:r>
      </w:hyperlink>
      <w:r>
        <w:rPr>
          <w:lang w:val="ar_AE" w:bidi="ar_AE"/>
        </w:rPr>
        <w:t>) وأي من عامة الشعب (</w:t>
      </w:r>
      <w:hyperlink r:id="rId162">
        <w:r>
          <w:rPr>
            <w:lang w:val="ar_AE" w:bidi="ar_AE"/>
          </w:rPr>
          <w:rPr>
            <w:color w:val="0000EE"/>
            <w:u w:val="single"/>
          </w:rPr>
          <w:t>4:27</w:t>
        </w:r>
      </w:hyperlink>
      <w:r>
        <w:rPr>
          <w:lang w:val="ar_AE" w:bidi="ar_AE"/>
        </w:rPr>
        <w:t>). الحالة الأولى تتطلب تقديم ثور، وهو حيوان ضخم ومُكلف. ولم يكن ليؤكل أبدًا (</w:t>
      </w:r>
      <w:hyperlink r:id="rId163">
        <w:r>
          <w:rPr>
            <w:lang w:val="ar_AE" w:bidi="ar_AE"/>
          </w:rPr>
          <w:rPr>
            <w:color w:val="0000EE"/>
            <w:u w:val="single"/>
          </w:rPr>
          <w:t>6:30</w:t>
        </w:r>
      </w:hyperlink>
      <w:r>
        <w:rPr>
          <w:lang w:val="ar_AE" w:bidi="ar_AE"/>
        </w:rPr>
        <w:t>) بل كان يُحرق بالكامل (</w:t>
      </w:r>
      <w:hyperlink r:id="rId164">
        <w:r>
          <w:rPr>
            <w:lang w:val="ar_AE" w:bidi="ar_AE"/>
          </w:rPr>
          <w:rPr>
            <w:color w:val="0000EE"/>
            <w:u w:val="single"/>
          </w:rPr>
          <w:t>4:12</w:t>
        </w:r>
      </w:hyperlink>
      <w:r>
        <w:rPr>
          <w:lang w:val="ar_AE" w:bidi="ar_AE"/>
        </w:rPr>
        <w:t xml:space="preserve">، </w:t>
      </w:r>
      <w:hyperlink r:id="rId165">
        <w:r>
          <w:rPr>
            <w:lang w:val="ar_AE" w:bidi="ar_AE"/>
          </w:rPr>
          <w:rPr>
            <w:color w:val="0000EE"/>
            <w:u w:val="single"/>
          </w:rPr>
          <w:t>21</w:t>
        </w:r>
      </w:hyperlink>
      <w:r>
        <w:rPr>
          <w:lang w:val="ar_AE" w:bidi="ar_AE"/>
        </w:rPr>
        <w:t>)، وكان يُقدم قليل من دمه في ٱلقدس (</w:t>
      </w:r>
      <w:hyperlink r:id="rId166">
        <w:r>
          <w:rPr>
            <w:lang w:val="ar_AE" w:bidi="ar_AE"/>
          </w:rPr>
          <w:rPr>
            <w:color w:val="0000EE"/>
            <w:u w:val="single"/>
          </w:rPr>
          <w:t>4:6–7</w:t>
        </w:r>
      </w:hyperlink>
      <w:r>
        <w:rPr>
          <w:lang w:val="ar_AE" w:bidi="ar_AE"/>
        </w:rPr>
        <w:t xml:space="preserve">، </w:t>
      </w:r>
      <w:hyperlink r:id="rId167">
        <w:r>
          <w:rPr>
            <w:lang w:val="ar_AE" w:bidi="ar_AE"/>
          </w:rPr>
          <w:rPr>
            <w:color w:val="0000EE"/>
            <w:u w:val="single"/>
          </w:rPr>
          <w:t>17–18</w:t>
        </w:r>
      </w:hyperlink>
      <w:r>
        <w:rPr>
          <w:lang w:val="ar_AE" w:bidi="ar_AE"/>
        </w:rPr>
        <w:t>). الحالة الثانية تتطلب حيوانًا أقل قيمة (وحجمًا) —تيس ذكر للقائد أو نعجة أو عنزة أنثى للشخص العادي. كان الكاهن يأكل جزءًا من ذبيحة الإنسان العادي (</w:t>
      </w:r>
      <w:hyperlink r:id="rId168">
        <w:r>
          <w:rPr>
            <w:lang w:val="ar_AE" w:bidi="ar_AE"/>
          </w:rPr>
          <w:rPr>
            <w:color w:val="0000EE"/>
            <w:u w:val="single"/>
          </w:rPr>
          <w:t>6:24–29</w:t>
        </w:r>
      </w:hyperlink>
      <w:r>
        <w:rPr>
          <w:lang w:val="ar_AE" w:bidi="ar_AE"/>
        </w:rPr>
        <w:t>)، وكان الدَّم يُقدم عند مذبح النحاس في الرواق (الساحة) (</w:t>
      </w:r>
      <w:hyperlink r:id="rId169">
        <w:r>
          <w:rPr>
            <w:lang w:val="ar_AE" w:bidi="ar_AE"/>
          </w:rPr>
          <w:rPr>
            <w:color w:val="0000EE"/>
            <w:u w:val="single"/>
          </w:rPr>
          <w:t>4:25</w:t>
        </w:r>
      </w:hyperlink>
      <w:r>
        <w:rPr>
          <w:lang w:val="ar_AE" w:bidi="ar_AE"/>
        </w:rPr>
        <w:t xml:space="preserve">، </w:t>
      </w:r>
      <w:hyperlink r:id="rId170">
        <w:r>
          <w:rPr>
            <w:lang w:val="ar_AE" w:bidi="ar_AE"/>
          </w:rPr>
          <w:rPr>
            <w:color w:val="0000EE"/>
            <w:u w:val="single"/>
          </w:rPr>
          <w:t>30</w:t>
        </w:r>
      </w:hyperlink>
      <w:r>
        <w:rPr>
          <w:lang w:val="ar_AE" w:bidi="ar_AE"/>
        </w:rPr>
        <w:t>). هذا التمييز إنما يبرز مسؤوليات القادة وواجباتهم. كانت ذبيحة الكاهن كذبيحة جميع الشعب تمامًا، أما ذبيحة القائد فكانت أكبر من ذبيحة الإنسان العادي. كما يؤكد العهد الجديد على مسؤولية القادة الدينيين؛ الذين يعلمون (</w:t>
      </w:r>
      <w:hyperlink r:id="rId171">
        <w:r>
          <w:rPr>
            <w:lang w:val="ar_AE" w:bidi="ar_AE"/>
          </w:rPr>
          <w:rPr>
            <w:color w:val="0000EE"/>
            <w:u w:val="single"/>
          </w:rPr>
          <w:t>يعقوب 3:1</w:t>
        </w:r>
      </w:hyperlink>
      <w:r>
        <w:rPr>
          <w:lang w:val="ar_AE" w:bidi="ar_AE"/>
        </w:rPr>
        <w:t>) والذين يخدمون خدمة القادة الدينيين (</w:t>
      </w:r>
      <w:hyperlink r:id="rId172">
        <w:r>
          <w:rPr>
            <w:lang w:val="ar_AE" w:bidi="ar_AE"/>
          </w:rPr>
          <w:rPr>
            <w:color w:val="0000EE"/>
            <w:u w:val="single"/>
          </w:rPr>
          <w:t>متى 23:1–33</w:t>
        </w:r>
      </w:hyperlink>
      <w:r>
        <w:rPr>
          <w:lang w:val="ar_AE" w:bidi="ar_AE"/>
        </w:rPr>
        <w:t xml:space="preserve">؛ </w:t>
      </w:r>
      <w:hyperlink r:id="rId173">
        <w:r>
          <w:rPr>
            <w:lang w:val="ar_AE" w:bidi="ar_AE"/>
          </w:rPr>
          <w:rPr>
            <w:color w:val="0000EE"/>
            <w:u w:val="single"/>
          </w:rPr>
          <w:t>لوقا 20:47</w:t>
        </w:r>
      </w:hyperlink>
      <w:r>
        <w:rPr>
          <w:lang w:val="ar_AE" w:bidi="ar_AE"/>
        </w:rPr>
        <w:t>) يأخذون دينونة أعظم من أولئك الذين يتبعونهم.</w:t>
      </w:r>
      <w:r>
        <w:rPr>
          <w:lang w:val="ar_AE" w:bidi="ar_AE"/>
        </w:rPr>
      </w:r>
      <w:r>
        <w:rPr>
          <w:lang w:val="ar_AE" w:bidi="ar_AE"/>
        </w:rPr>
      </w:r>
    </w:p>
    <w:p>
      <w:pPr>
        <w:bidi/>
      </w:pPr>
      <w:r>
        <w:rPr>
          <w:lang w:val="ar_AE" w:bidi="ar_AE"/>
        </w:rPr>
      </w:r>
    </w:p>
    <w:p>
      <w:pPr>
        <w:pStyle w:val="Heading2"/>
        <w:bidi/>
      </w:pPr>
      <w:r>
        <w:rPr>
          <w:lang w:val="ar_AE" w:bidi="ar_AE"/>
        </w:rPr>
        <w:t>لاويين 4: 5–6</w:t>
      </w:r>
      <w:r>
        <w:rPr>
          <w:lang w:val="ar_AE" w:bidi="ar_AE"/>
        </w:rPr>
      </w:r>
    </w:p>
    <w:p>
      <w:pPr>
        <w:bidi/>
      </w:pPr>
      <w:r>
        <w:rPr>
          <w:lang w:val="ar_AE" w:bidi="ar_AE"/>
        </w:rPr>
      </w:r>
      <w:r>
        <w:rPr>
          <w:lang w:val="ar_AE" w:bidi="ar_AE"/>
        </w:rPr>
        <w:t xml:space="preserve">كان مجمع خيمة الاجتماع يضم خيمة (تُعرف أحيانًا بـ "خيمة الاجتماع"؛ انظر </w:t>
      </w:r>
      <w:r>
        <w:rPr>
          <w:lang w:val="ar_AE" w:bidi="ar_AE"/>
        </w:rPr>
        <w:t>ملاحظة الدراسة على 1:1</w:t>
      </w:r>
      <w:r>
        <w:rPr>
          <w:lang w:val="ar_AE" w:bidi="ar_AE"/>
        </w:rPr>
        <w:t>) في الجهة الغربية من الرواق (الساحة). داخل الخيمة، كان ال</w:t>
      </w:r>
      <w:r>
        <w:rPr>
          <w:lang w:val="ar_AE" w:bidi="ar_AE"/>
        </w:rPr>
        <w:t xml:space="preserve">حِجَاب </w:t>
      </w:r>
      <w:r>
        <w:rPr>
          <w:lang w:val="ar_AE" w:bidi="ar_AE"/>
        </w:rPr>
        <w:t xml:space="preserve">الداخلي يفصل ما بين الغرفة الأولى (وهي ٱلْقُدْس)، والغرفة الثانية، (وهي </w:t>
      </w:r>
      <w:r>
        <w:rPr>
          <w:lang w:val="ar_AE" w:bidi="ar_AE"/>
        </w:rPr>
        <w:t xml:space="preserve">قُدْس الأَقْدَاس). </w:t>
      </w:r>
      <w:r>
        <w:rPr>
          <w:lang w:val="ar_AE" w:bidi="ar_AE"/>
        </w:rPr>
        <w:t>كان قُدْس الأَقْدَاس يحوي تابوت العهد (</w:t>
      </w:r>
      <w:r>
        <w:rPr>
          <w:lang w:val="ar_AE" w:bidi="ar_AE"/>
        </w:rPr>
        <w:t>تَابُوت ٱلشَّهَادَة)</w:t>
      </w:r>
      <w:r>
        <w:rPr>
          <w:lang w:val="ar_AE" w:bidi="ar_AE"/>
        </w:rPr>
        <w:t xml:space="preserve"> (</w:t>
      </w:r>
      <w:hyperlink r:id="rId174">
        <w:r>
          <w:rPr>
            <w:lang w:val="ar_AE" w:bidi="ar_AE"/>
          </w:rPr>
          <w:rPr>
            <w:color w:val="0000EE"/>
            <w:u w:val="single"/>
          </w:rPr>
          <w:t>خروج 26:31–33</w:t>
        </w:r>
      </w:hyperlink>
      <w:r>
        <w:rPr>
          <w:lang w:val="ar_AE" w:bidi="ar_AE"/>
        </w:rPr>
        <w:t xml:space="preserve">) وكان في مقام حجرة عرش ٱلله (انظر </w:t>
      </w:r>
      <w:r>
        <w:rPr>
          <w:lang w:val="ar_AE" w:bidi="ar_AE"/>
        </w:rPr>
        <w:t>ملاحظة الدراسة على لاويين 1:1</w:t>
      </w:r>
      <w:r>
        <w:rPr>
          <w:lang w:val="ar_AE" w:bidi="ar_AE"/>
        </w:rPr>
        <w:t xml:space="preserve">). إن رش دَم الحيوان أمام </w:t>
      </w:r>
      <w:r>
        <w:rPr>
          <w:lang w:val="ar_AE" w:bidi="ar_AE"/>
        </w:rPr>
        <w:t xml:space="preserve">حِجَاب القُدْس </w:t>
      </w:r>
      <w:r>
        <w:rPr>
          <w:lang w:val="ar_AE" w:bidi="ar_AE"/>
        </w:rPr>
        <w:t>(</w:t>
      </w:r>
      <w:hyperlink r:id="rId175">
        <w:r>
          <w:rPr>
            <w:lang w:val="ar_AE" w:bidi="ar_AE"/>
          </w:rPr>
          <w:rPr>
            <w:color w:val="0000EE"/>
            <w:u w:val="single"/>
          </w:rPr>
          <w:t>4:6</w:t>
        </w:r>
      </w:hyperlink>
      <w:r>
        <w:rPr>
          <w:lang w:val="ar_AE" w:bidi="ar_AE"/>
        </w:rPr>
        <w:t xml:space="preserve">، </w:t>
      </w:r>
      <w:hyperlink r:id="rId176">
        <w:r>
          <w:rPr>
            <w:lang w:val="ar_AE" w:bidi="ar_AE"/>
          </w:rPr>
          <w:rPr>
            <w:color w:val="0000EE"/>
            <w:u w:val="single"/>
          </w:rPr>
          <w:t>17</w:t>
        </w:r>
      </w:hyperlink>
      <w:r>
        <w:rPr>
          <w:lang w:val="ar_AE" w:bidi="ar_AE"/>
        </w:rPr>
        <w:t xml:space="preserve">) وكذلك على </w:t>
      </w:r>
      <w:r>
        <w:rPr>
          <w:lang w:val="ar_AE" w:bidi="ar_AE"/>
        </w:rPr>
        <w:t>قُرُونِ مَذْبح البَخُور</w:t>
      </w:r>
      <w:r>
        <w:rPr>
          <w:lang w:val="ar_AE" w:bidi="ar_AE"/>
        </w:rPr>
        <w:t xml:space="preserve"> (</w:t>
      </w:r>
      <w:hyperlink r:id="rId177">
        <w:r>
          <w:rPr>
            <w:lang w:val="ar_AE" w:bidi="ar_AE"/>
          </w:rPr>
          <w:rPr>
            <w:color w:val="0000EE"/>
            <w:u w:val="single"/>
          </w:rPr>
          <w:t>4:7</w:t>
        </w:r>
      </w:hyperlink>
      <w:r>
        <w:rPr>
          <w:lang w:val="ar_AE" w:bidi="ar_AE"/>
        </w:rPr>
        <w:t xml:space="preserve">، </w:t>
      </w:r>
      <w:hyperlink r:id="rId178">
        <w:r>
          <w:rPr>
            <w:lang w:val="ar_AE" w:bidi="ar_AE"/>
          </w:rPr>
          <w:rPr>
            <w:color w:val="0000EE"/>
            <w:u w:val="single"/>
          </w:rPr>
          <w:t>18</w:t>
        </w:r>
      </w:hyperlink>
      <w:r>
        <w:rPr>
          <w:lang w:val="ar_AE" w:bidi="ar_AE"/>
        </w:rPr>
        <w:t xml:space="preserve">) كان للتكفير عن الكاهن الممسوح أو عن الجماعة كُلََّها. وهذا الفعل إنما يصوّر مدى فداحة الخطايا (الجرائم) التي يٌكفّر عنها (قارن </w:t>
      </w:r>
      <w:hyperlink r:id="rId169">
        <w:r>
          <w:rPr>
            <w:lang w:val="ar_AE" w:bidi="ar_AE"/>
          </w:rPr>
          <w:rPr>
            <w:color w:val="0000EE"/>
            <w:u w:val="single"/>
          </w:rPr>
          <w:t>4:25</w:t>
        </w:r>
      </w:hyperlink>
      <w:r>
        <w:rPr>
          <w:lang w:val="ar_AE" w:bidi="ar_AE"/>
        </w:rPr>
        <w:t xml:space="preserve">، </w:t>
      </w:r>
      <w:hyperlink r:id="rId179">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7</w:t>
      </w:r>
      <w:r>
        <w:rPr>
          <w:lang w:val="ar_AE" w:bidi="ar_AE"/>
        </w:rPr>
      </w:r>
    </w:p>
    <w:p>
      <w:pPr>
        <w:bidi/>
      </w:pPr>
      <w:r>
        <w:rPr>
          <w:lang w:val="ar_AE" w:bidi="ar_AE"/>
        </w:rPr>
      </w:r>
      <w:r>
        <w:rPr>
          <w:lang w:val="ar_AE" w:bidi="ar_AE"/>
        </w:rPr>
        <w:t>يقع مذبح البَخُور العطر أمام الحِجَاب الداخلي، خارج قدس الأقداس مباشرة (</w:t>
      </w:r>
      <w:hyperlink r:id="rId175">
        <w:r>
          <w:rPr>
            <w:lang w:val="ar_AE" w:bidi="ar_AE"/>
          </w:rPr>
          <w:rPr>
            <w:color w:val="0000EE"/>
            <w:u w:val="single"/>
          </w:rPr>
          <w:t>4:6</w:t>
        </w:r>
      </w:hyperlink>
      <w:r>
        <w:rPr>
          <w:lang w:val="ar_AE" w:bidi="ar_AE"/>
        </w:rPr>
        <w:t xml:space="preserve">). كان يحتوي على أربعة نتوءات(بروزات) تشبه القرون، كما هو الحال مع مذبح ذبائح المحرقة (انظر </w:t>
      </w:r>
      <w:r>
        <w:rPr>
          <w:lang w:val="ar_AE" w:bidi="ar_AE"/>
        </w:rPr>
        <w:t>الملاحظة الدراسية على خروج 27:2</w:t>
      </w:r>
      <w:r>
        <w:rPr>
          <w:lang w:val="ar_AE" w:bidi="ar_AE"/>
        </w:rPr>
        <w:t>). وكان الكهنة يحرقون البَخُور على هذا المذبح للرب كل صباح ومساء (</w:t>
      </w:r>
      <w:hyperlink r:id="rId180">
        <w:r>
          <w:rPr>
            <w:lang w:val="ar_AE" w:bidi="ar_AE"/>
          </w:rPr>
          <w:rPr>
            <w:color w:val="0000EE"/>
            <w:u w:val="single"/>
          </w:rPr>
          <w:t>خروج 30:1–10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11–12</w:t>
      </w:r>
      <w:r>
        <w:rPr>
          <w:lang w:val="ar_AE" w:bidi="ar_AE"/>
        </w:rPr>
      </w:r>
    </w:p>
    <w:p>
      <w:pPr>
        <w:bidi/>
      </w:pPr>
      <w:r>
        <w:rPr>
          <w:lang w:val="ar_AE" w:bidi="ar_AE"/>
        </w:rPr>
      </w:r>
      <w:r>
        <w:rPr>
          <w:lang w:val="ar_AE" w:bidi="ar_AE"/>
        </w:rPr>
        <w:t>كانت القرابين المقدمة عن الكاهن أو جماعة بني إسرائيل كلها تُحرق خارج المحلّة. ويرجع سبب هذه الوصيّة ربما لأن القربان (التقدمة) قد تَشَرَّب (مجازيًا) دنس</w:t>
      </w:r>
      <w:r>
        <w:rPr>
          <w:b/>
          <w:lang w:val="ar_AE" w:bidi="ar_AE"/>
        </w:rPr>
        <w:t xml:space="preserve"> </w:t>
      </w:r>
      <w:r>
        <w:rPr>
          <w:lang w:val="ar_AE" w:bidi="ar_AE"/>
        </w:rPr>
        <w:t>رئيس الكهنة أو المجتمع، لذا كان يجب التخلص منه خارج المحلّة. فلم يكن لأي من المذنبين أن يأخذ من قرابين خطاياهم الشخصية، أو الانتفاع بها، حتى لو كان من بين الكهنة (</w:t>
      </w:r>
      <w:hyperlink r:id="rId86">
        <w:r>
          <w:rPr>
            <w:lang w:val="ar_AE" w:bidi="ar_AE"/>
          </w:rPr>
          <w:rPr>
            <w:color w:val="0000EE"/>
            <w:u w:val="single"/>
          </w:rPr>
          <w:t>6:19–23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15</w:t>
      </w:r>
      <w:r>
        <w:rPr>
          <w:lang w:val="ar_AE" w:bidi="ar_AE"/>
        </w:rPr>
      </w:r>
    </w:p>
    <w:p>
      <w:pPr>
        <w:bidi/>
      </w:pPr>
      <w:r>
        <w:rPr>
          <w:lang w:val="ar_AE" w:bidi="ar_AE"/>
        </w:rPr>
      </w:r>
      <w:r>
        <w:rPr>
          <w:lang w:val="ar_AE" w:bidi="ar_AE"/>
        </w:rPr>
        <w:t xml:space="preserve">المصطلح العبري لكلمة الشيوخ ذو صلّة بكلمة </w:t>
      </w:r>
      <w:r>
        <w:rPr>
          <w:lang w:val="ar_AE" w:bidi="ar_AE"/>
        </w:rPr>
        <w:t>لِّحَية</w:t>
      </w:r>
      <w:r>
        <w:rPr>
          <w:lang w:val="ar_AE" w:bidi="ar_AE"/>
        </w:rPr>
        <w:t xml:space="preserve">. إنه يعني النضج، لكنه لا يشير بالضرورة إلى كبار السن. كانوا قادة المجتمع، وعادةً ما يكونون رؤساء العائلات والأسباط (قارن </w:t>
      </w:r>
      <w:hyperlink r:id="rId181">
        <w:r>
          <w:rPr>
            <w:lang w:val="ar_AE" w:bidi="ar_AE"/>
          </w:rPr>
          <w:rPr>
            <w:color w:val="0000EE"/>
            <w:u w:val="single"/>
          </w:rPr>
          <w:t>خروج 18:21–26</w:t>
        </w:r>
      </w:hyperlink>
      <w:r>
        <w:rPr>
          <w:lang w:val="ar_AE" w:bidi="ar_AE"/>
        </w:rPr>
        <w:t xml:space="preserve">؛ </w:t>
      </w:r>
      <w:hyperlink r:id="rId182">
        <w:r>
          <w:rPr>
            <w:lang w:val="ar_AE" w:bidi="ar_AE"/>
          </w:rPr>
          <w:rPr>
            <w:color w:val="0000EE"/>
            <w:u w:val="single"/>
          </w:rPr>
          <w:t>تثنية 22:15–19</w:t>
        </w:r>
      </w:hyperlink>
      <w:r>
        <w:rPr>
          <w:lang w:val="ar_AE" w:bidi="ar_AE"/>
        </w:rPr>
        <w:t>). كان الشيوخ يمثلون الشعب كُلََّه في هذه الذبيحة (التقدمة)، مثلما يمثلون لاحقًا الشعب أيضًا عند مسح داود ملكًا (</w:t>
      </w:r>
      <w:hyperlink r:id="rId183">
        <w:r>
          <w:rPr>
            <w:lang w:val="ar_AE" w:bidi="ar_AE"/>
          </w:rPr>
          <w:rPr>
            <w:color w:val="0000EE"/>
            <w:u w:val="single"/>
          </w:rPr>
          <w:t>2 صموئيل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20</w:t>
      </w:r>
      <w:r>
        <w:rPr>
          <w:lang w:val="ar_AE" w:bidi="ar_AE"/>
        </w:rPr>
      </w:r>
    </w:p>
    <w:p>
      <w:pPr>
        <w:bidi/>
      </w:pPr>
      <w:r>
        <w:rPr>
          <w:lang w:val="ar_AE" w:bidi="ar_AE"/>
        </w:rPr>
      </w:r>
      <w:r>
        <w:rPr>
          <w:lang w:val="ar_AE" w:bidi="ar_AE"/>
        </w:rPr>
        <w:t xml:space="preserve"> مرارًا وتكرارًا، ترد عبارة "</w:t>
      </w:r>
      <w:r>
        <w:rPr>
          <w:lang w:val="ar_AE" w:bidi="ar_AE"/>
        </w:rPr>
        <w:t>فَيُصْفَحُ عَنْهُ- أو فَيُصْفَحُ لَهُ عَنْ خَطِيَّتِهِ</w:t>
      </w:r>
      <w:r>
        <w:rPr>
          <w:lang w:val="ar_AE" w:bidi="ar_AE"/>
        </w:rPr>
        <w:t>" بأساليب متشابهة في المقاطع التي تتناول الكفارة (</w:t>
      </w:r>
      <w:hyperlink r:id="rId184">
        <w:r>
          <w:rPr>
            <w:lang w:val="ar_AE" w:bidi="ar_AE"/>
          </w:rPr>
          <w:rPr>
            <w:color w:val="0000EE"/>
            <w:u w:val="single"/>
          </w:rPr>
          <w:t>4:26</w:t>
        </w:r>
      </w:hyperlink>
      <w:r>
        <w:rPr>
          <w:lang w:val="ar_AE" w:bidi="ar_AE"/>
        </w:rPr>
        <w:t xml:space="preserve">، </w:t>
      </w:r>
      <w:hyperlink r:id="rId185">
        <w:r>
          <w:rPr>
            <w:lang w:val="ar_AE" w:bidi="ar_AE"/>
          </w:rPr>
          <w:rPr>
            <w:color w:val="0000EE"/>
            <w:u w:val="single"/>
          </w:rPr>
          <w:t>31</w:t>
        </w:r>
      </w:hyperlink>
      <w:r>
        <w:rPr>
          <w:lang w:val="ar_AE" w:bidi="ar_AE"/>
        </w:rPr>
        <w:t xml:space="preserve">، </w:t>
      </w:r>
      <w:hyperlink r:id="rId186">
        <w:r>
          <w:rPr>
            <w:lang w:val="ar_AE" w:bidi="ar_AE"/>
          </w:rPr>
          <w:rPr>
            <w:color w:val="0000EE"/>
            <w:u w:val="single"/>
          </w:rPr>
          <w:t>35</w:t>
        </w:r>
      </w:hyperlink>
      <w:r>
        <w:rPr>
          <w:lang w:val="ar_AE" w:bidi="ar_AE"/>
        </w:rPr>
        <w:t xml:space="preserve">؛ </w:t>
      </w:r>
      <w:hyperlink r:id="rId187">
        <w:r>
          <w:rPr>
            <w:lang w:val="ar_AE" w:bidi="ar_AE"/>
          </w:rPr>
          <w:rPr>
            <w:color w:val="0000EE"/>
            <w:u w:val="single"/>
          </w:rPr>
          <w:t>5:10</w:t>
        </w:r>
      </w:hyperlink>
      <w:r>
        <w:rPr>
          <w:lang w:val="ar_AE" w:bidi="ar_AE"/>
        </w:rPr>
        <w:t xml:space="preserve">، </w:t>
      </w:r>
      <w:hyperlink r:id="rId188">
        <w:r>
          <w:rPr>
            <w:lang w:val="ar_AE" w:bidi="ar_AE"/>
          </w:rPr>
          <w:rPr>
            <w:color w:val="0000EE"/>
            <w:u w:val="single"/>
          </w:rPr>
          <w:t>13</w:t>
        </w:r>
      </w:hyperlink>
      <w:r>
        <w:rPr>
          <w:lang w:val="ar_AE" w:bidi="ar_AE"/>
        </w:rPr>
        <w:t xml:space="preserve">، </w:t>
      </w:r>
      <w:hyperlink r:id="rId189">
        <w:r>
          <w:rPr>
            <w:lang w:val="ar_AE" w:bidi="ar_AE"/>
          </w:rPr>
          <w:rPr>
            <w:color w:val="0000EE"/>
            <w:u w:val="single"/>
          </w:rPr>
          <w:t>16</w:t>
        </w:r>
      </w:hyperlink>
      <w:r>
        <w:rPr>
          <w:lang w:val="ar_AE" w:bidi="ar_AE"/>
        </w:rPr>
        <w:t xml:space="preserve">، </w:t>
      </w:r>
      <w:hyperlink r:id="rId190">
        <w:r>
          <w:rPr>
            <w:lang w:val="ar_AE" w:bidi="ar_AE"/>
          </w:rPr>
          <w:rPr>
            <w:color w:val="0000EE"/>
            <w:u w:val="single"/>
          </w:rPr>
          <w:t>18</w:t>
        </w:r>
      </w:hyperlink>
      <w:r>
        <w:rPr>
          <w:lang w:val="ar_AE" w:bidi="ar_AE"/>
        </w:rPr>
        <w:t xml:space="preserve">؛ </w:t>
      </w:r>
      <w:hyperlink r:id="rId191">
        <w:r>
          <w:rPr>
            <w:lang w:val="ar_AE" w:bidi="ar_AE"/>
          </w:rPr>
          <w:rPr>
            <w:color w:val="0000EE"/>
            <w:u w:val="single"/>
          </w:rPr>
          <w:t>6:7</w:t>
        </w:r>
      </w:hyperlink>
      <w:r>
        <w:rPr>
          <w:lang w:val="ar_AE" w:bidi="ar_AE"/>
        </w:rPr>
        <w:t xml:space="preserve">؛ </w:t>
      </w:r>
      <w:hyperlink r:id="rId192">
        <w:r>
          <w:rPr>
            <w:lang w:val="ar_AE" w:bidi="ar_AE"/>
          </w:rPr>
          <w:rPr>
            <w:color w:val="0000EE"/>
            <w:u w:val="single"/>
          </w:rPr>
          <w:t>19:22</w:t>
        </w:r>
      </w:hyperlink>
      <w:r>
        <w:rPr>
          <w:lang w:val="ar_AE" w:bidi="ar_AE"/>
        </w:rPr>
        <w:t xml:space="preserve">; </w:t>
      </w:r>
      <w:hyperlink r:id="rId193">
        <w:r>
          <w:rPr>
            <w:lang w:val="ar_AE" w:bidi="ar_AE"/>
          </w:rPr>
          <w:rPr>
            <w:color w:val="0000EE"/>
            <w:u w:val="single"/>
          </w:rPr>
          <w:t>عدد 15:25</w:t>
        </w:r>
      </w:hyperlink>
      <w:r>
        <w:rPr>
          <w:lang w:val="ar_AE" w:bidi="ar_AE"/>
        </w:rPr>
        <w:t xml:space="preserve">، </w:t>
      </w:r>
      <w:hyperlink r:id="rId194">
        <w:r>
          <w:rPr>
            <w:lang w:val="ar_AE" w:bidi="ar_AE"/>
          </w:rPr>
          <w:rPr>
            <w:color w:val="0000EE"/>
            <w:u w:val="single"/>
          </w:rPr>
          <w:t>26</w:t>
        </w:r>
      </w:hyperlink>
      <w:r>
        <w:rPr>
          <w:lang w:val="ar_AE" w:bidi="ar_AE"/>
        </w:rPr>
        <w:t xml:space="preserve">، </w:t>
      </w:r>
      <w:hyperlink r:id="rId195">
        <w:r>
          <w:rPr>
            <w:lang w:val="ar_AE" w:bidi="ar_AE"/>
          </w:rPr>
          <w:rPr>
            <w:color w:val="0000EE"/>
            <w:u w:val="single"/>
          </w:rPr>
          <w:t>28</w:t>
        </w:r>
      </w:hyperlink>
      <w:r>
        <w:rPr>
          <w:lang w:val="ar_AE" w:bidi="ar_AE"/>
        </w:rPr>
        <w:t>). ولطالما كانت رغبة الله في أن يغفر خطية التائب ويستردّه /يستردّها إلى مجتمع الإيمان.</w:t>
      </w:r>
      <w:r>
        <w:rPr>
          <w:lang w:val="ar_AE" w:bidi="ar_AE"/>
        </w:rPr>
      </w:r>
      <w:r>
        <w:rPr>
          <w:lang w:val="ar_AE" w:bidi="ar_AE"/>
        </w:rPr>
      </w:r>
    </w:p>
    <w:p>
      <w:pPr>
        <w:bidi/>
      </w:pPr>
      <w:r>
        <w:rPr>
          <w:lang w:val="ar_AE" w:bidi="ar_AE"/>
        </w:rPr>
      </w:r>
    </w:p>
    <w:p>
      <w:pPr>
        <w:pStyle w:val="Heading2"/>
        <w:bidi/>
      </w:pPr>
      <w:r>
        <w:rPr>
          <w:lang w:val="ar_AE" w:bidi="ar_AE"/>
        </w:rPr>
        <w:t>لاويين 4: 22</w:t>
      </w:r>
      <w:r>
        <w:rPr>
          <w:lang w:val="ar_AE" w:bidi="ar_AE"/>
        </w:rPr>
      </w:r>
    </w:p>
    <w:p>
      <w:pPr>
        <w:bidi/>
      </w:pPr>
      <w:r>
        <w:rPr>
          <w:lang w:val="ar_AE" w:bidi="ar_AE"/>
        </w:rPr>
      </w:r>
      <w:r>
        <w:rPr>
          <w:lang w:val="ar_AE" w:bidi="ar_AE"/>
        </w:rPr>
        <w:t xml:space="preserve">كان من بين قادة إسرائيل، الشيوخ (انظر </w:t>
      </w:r>
      <w:hyperlink r:id="rId34">
        <w:r>
          <w:rPr>
            <w:lang w:val="ar_AE" w:bidi="ar_AE"/>
          </w:rPr>
          <w:rPr>
            <w:color w:val="0000EE"/>
            <w:u w:val="single"/>
          </w:rPr>
          <w:t>4:15</w:t>
        </w:r>
      </w:hyperlink>
      <w:r>
        <w:rPr>
          <w:lang w:val="ar_AE" w:bidi="ar_AE"/>
        </w:rPr>
        <w:t xml:space="preserve">)، ورؤساء الأسباط، ورؤساء العائلات (انظر </w:t>
      </w:r>
      <w:hyperlink r:id="rId196">
        <w:r>
          <w:rPr>
            <w:lang w:val="ar_AE" w:bidi="ar_AE"/>
          </w:rPr>
          <w:rPr>
            <w:color w:val="0000EE"/>
            <w:u w:val="single"/>
          </w:rPr>
          <w:t>عدد 1:16</w:t>
        </w:r>
      </w:hyperlink>
      <w:r>
        <w:rPr>
          <w:lang w:val="ar_AE" w:bidi="ar_AE"/>
        </w:rPr>
        <w:t xml:space="preserve">، </w:t>
      </w:r>
      <w:hyperlink r:id="rId197">
        <w:r>
          <w:rPr>
            <w:lang w:val="ar_AE" w:bidi="ar_AE"/>
          </w:rPr>
          <w:rPr>
            <w:color w:val="0000EE"/>
            <w:u w:val="single"/>
          </w:rPr>
          <w:t>44</w:t>
        </w:r>
      </w:hyperlink>
      <w:r>
        <w:rPr>
          <w:lang w:val="ar_AE" w:bidi="ar_AE"/>
        </w:rPr>
        <w:t xml:space="preserve">؛ </w:t>
      </w:r>
      <w:hyperlink r:id="rId198">
        <w:r>
          <w:rPr>
            <w:lang w:val="ar_AE" w:bidi="ar_AE"/>
          </w:rPr>
          <w:rPr>
            <w:color w:val="0000EE"/>
            <w:u w:val="single"/>
          </w:rPr>
          <w:t>1ملوك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22–35</w:t>
      </w:r>
      <w:r>
        <w:rPr>
          <w:lang w:val="ar_AE" w:bidi="ar_AE"/>
        </w:rPr>
      </w:r>
    </w:p>
    <w:p>
      <w:pPr>
        <w:bidi/>
      </w:pPr>
      <w:r>
        <w:rPr>
          <w:lang w:val="ar_AE" w:bidi="ar_AE"/>
        </w:rPr>
      </w:r>
      <w:r>
        <w:rPr>
          <w:lang w:val="ar_AE" w:bidi="ar_AE"/>
        </w:rPr>
        <w:t xml:space="preserve">كانت ذبائح الخطية المذكورة في هذا المقطع تكفر عن عموم الشعب، سواء أكانوا من القادة أو المواطنين الإسرائيليين. يمكن تناول هذه الذبائح (بالمقارنة مع </w:t>
      </w:r>
      <w:hyperlink r:id="rId199">
        <w:r>
          <w:rPr>
            <w:lang w:val="ar_AE" w:bidi="ar_AE"/>
          </w:rPr>
          <w:rPr>
            <w:color w:val="0000EE"/>
            <w:u w:val="single"/>
          </w:rPr>
          <w:t>4:3–21</w:t>
        </w:r>
      </w:hyperlink>
      <w:r>
        <w:rPr>
          <w:lang w:val="ar_AE" w:bidi="ar_AE"/>
        </w:rPr>
        <w:t>)، وكانت تتضمن حيوانات أقل حجمًا، أو أقل كُلفة. وكان دَمُ الذبيحة يجري التخلص منه</w:t>
      </w:r>
      <w:r>
        <w:rPr>
          <w:b/>
          <w:lang w:val="ar_AE" w:bidi="ar_AE"/>
        </w:rPr>
        <w:t xml:space="preserve"> </w:t>
      </w:r>
      <w:r>
        <w:rPr>
          <w:lang w:val="ar_AE" w:bidi="ar_AE"/>
        </w:rPr>
        <w:t xml:space="preserve">في </w:t>
      </w:r>
      <w:r>
        <w:rPr>
          <w:lang w:val="ar_AE" w:bidi="ar_AE"/>
        </w:rPr>
        <w:t>فِي دَارِ (ساحة) خَيْمَةِ الٱجْتِمَاع،</w:t>
      </w:r>
      <w:r>
        <w:rPr>
          <w:lang w:val="ar_AE" w:bidi="ar_AE"/>
        </w:rPr>
        <w:t xml:space="preserve"> ولم يكن يُحمل قط إلى القُدس. أما مع ذبيحة السلامة (الأصحاح </w:t>
      </w:r>
      <w:hyperlink r:id="rId200">
        <w:r>
          <w:rPr>
            <w:lang w:val="ar_AE" w:bidi="ar_AE"/>
          </w:rPr>
          <w:rPr>
            <w:color w:val="0000EE"/>
            <w:u w:val="single"/>
          </w:rPr>
          <w:t>3</w:t>
        </w:r>
      </w:hyperlink>
      <w:r>
        <w:rPr>
          <w:lang w:val="ar_AE" w:bidi="ar_AE"/>
        </w:rPr>
        <w:t>)، كانت الدهون (الشحم) وبعض الأعضاء الداخلية تُحرق على المذبح. ومع ذلك، كانت بقية اللحم من هذه الذبائح تعطى إلى الكاهن طعامًا له ولذكور عائلته (</w:t>
      </w:r>
      <w:hyperlink r:id="rId201">
        <w:r>
          <w:rPr>
            <w:lang w:val="ar_AE" w:bidi="ar_AE"/>
          </w:rPr>
          <w:rPr>
            <w:color w:val="0000EE"/>
            <w:u w:val="single"/>
          </w:rPr>
          <w:t>6:29</w:t>
        </w:r>
      </w:hyperlink>
      <w:r>
        <w:rPr>
          <w:lang w:val="ar_AE" w:bidi="ar_AE"/>
        </w:rPr>
        <w:t xml:space="preserve">)، ويجب أن تؤكل في </w:t>
      </w:r>
      <w:r>
        <w:rPr>
          <w:lang w:val="ar_AE" w:bidi="ar_AE"/>
        </w:rPr>
        <w:t>مَكَان مُقَدَّسٍ</w:t>
      </w:r>
      <w:r>
        <w:rPr>
          <w:lang w:val="ar_AE" w:bidi="ar_AE"/>
        </w:rPr>
        <w:t xml:space="preserve"> (</w:t>
      </w:r>
      <w:hyperlink r:id="rId202">
        <w:r>
          <w:rPr>
            <w:lang w:val="ar_AE" w:bidi="ar_AE"/>
          </w:rPr>
          <w:rPr>
            <w:color w:val="0000EE"/>
            <w:u w:val="single"/>
          </w:rPr>
          <w:t>6:26؛</w:t>
        </w:r>
      </w:hyperlink>
      <w:r>
        <w:rPr>
          <w:lang w:val="ar_AE" w:bidi="ar_AE"/>
        </w:rPr>
        <w:t xml:space="preserve"> قارن </w:t>
      </w:r>
      <w:hyperlink r:id="rId203">
        <w:r>
          <w:rPr>
            <w:lang w:val="ar_AE" w:bidi="ar_AE"/>
          </w:rPr>
          <w:rPr>
            <w:color w:val="0000EE"/>
            <w:u w:val="single"/>
          </w:rPr>
          <w:t>10:16–20</w:t>
        </w:r>
      </w:hyperlink>
      <w:r>
        <w:rPr>
          <w:lang w:val="ar_AE" w:bidi="ar_AE"/>
        </w:rPr>
        <w:t>). وعلى القائد العادي (العلماني) أن يقدم تيسًا</w:t>
      </w:r>
      <w:r>
        <w:rPr>
          <w:lang w:val="ar_AE" w:bidi="ar_AE"/>
        </w:rPr>
        <w:t xml:space="preserve"> مِنَ المَعْزِ ذَكَرًا صَحِيحًا</w:t>
      </w:r>
      <w:r>
        <w:rPr>
          <w:lang w:val="ar_AE" w:bidi="ar_AE"/>
        </w:rPr>
        <w:t xml:space="preserve"> (</w:t>
      </w:r>
      <w:hyperlink r:id="rId204">
        <w:r>
          <w:rPr>
            <w:lang w:val="ar_AE" w:bidi="ar_AE"/>
          </w:rPr>
          <w:rPr>
            <w:color w:val="0000EE"/>
            <w:u w:val="single"/>
          </w:rPr>
          <w:t>4:23</w:t>
        </w:r>
      </w:hyperlink>
      <w:r>
        <w:rPr>
          <w:lang w:val="ar_AE" w:bidi="ar_AE"/>
        </w:rPr>
        <w:t>)، في حين أن الشخص العادي من عامة الشعب يمكنه تقديم عنزة أو نعجة (أنثى الماعز). إن قلّة حجم الحيوان وتكلفته يعكسان قلة تأثير الإنسان الإسرائيلي العادي، وربما أيضًا وضعه المالي. ونظرًا للاعتبارات الاقتصادية للفقراء، كان مسموحًا لهم بإحضار يَمَامَتَيْن أَوْ فَرْخَيْ حَمَامٍ (</w:t>
      </w:r>
      <w:hyperlink r:id="rId205">
        <w:r>
          <w:rPr>
            <w:lang w:val="ar_AE" w:bidi="ar_AE"/>
          </w:rPr>
          <w:rPr>
            <w:color w:val="0000EE"/>
            <w:u w:val="single"/>
          </w:rPr>
          <w:t>5:7–8</w:t>
        </w:r>
      </w:hyperlink>
      <w:r>
        <w:rPr>
          <w:lang w:val="ar_AE" w:bidi="ar_AE"/>
        </w:rPr>
        <w:t xml:space="preserve">؛ </w:t>
      </w:r>
      <w:hyperlink r:id="rId206">
        <w:r>
          <w:rPr>
            <w:lang w:val="ar_AE" w:bidi="ar_AE"/>
          </w:rPr>
          <w:rPr>
            <w:color w:val="0000EE"/>
            <w:u w:val="single"/>
          </w:rPr>
          <w:t>12:6،</w:t>
        </w:r>
      </w:hyperlink>
      <w:r>
        <w:rPr>
          <w:lang w:val="ar_AE" w:bidi="ar_AE"/>
        </w:rPr>
        <w:t xml:space="preserve"> </w:t>
      </w:r>
      <w:hyperlink r:id="rId65">
        <w:r>
          <w:rPr>
            <w:lang w:val="ar_AE" w:bidi="ar_AE"/>
          </w:rPr>
          <w:rPr>
            <w:color w:val="0000EE"/>
            <w:u w:val="single"/>
          </w:rPr>
          <w:t>8</w:t>
        </w:r>
      </w:hyperlink>
      <w:r>
        <w:rPr>
          <w:lang w:val="ar_AE" w:bidi="ar_AE"/>
        </w:rPr>
        <w:t xml:space="preserve">؛ قارن </w:t>
      </w:r>
      <w:hyperlink r:id="rId66">
        <w:r>
          <w:rPr>
            <w:lang w:val="ar_AE" w:bidi="ar_AE"/>
          </w:rPr>
          <w:rPr>
            <w:color w:val="0000EE"/>
            <w:u w:val="single"/>
          </w:rPr>
          <w:t>لوقا 2:24</w:t>
        </w:r>
      </w:hyperlink>
      <w:r>
        <w:rPr>
          <w:lang w:val="ar_AE" w:bidi="ar_AE"/>
        </w:rPr>
        <w:t>). أما من يعانون من فقر مدقع فيمكنهم تقديم عُشْرَ ٱلْإِيفَةِ (</w:t>
      </w:r>
      <w:r>
        <w:rPr>
          <w:lang w:val="ar_AE" w:bidi="ar_AE"/>
        </w:rPr>
        <w:t xml:space="preserve">نَحْو لِتْرَيْن وَنِصْف اللِّتْر) </w:t>
      </w:r>
      <w:r>
        <w:rPr>
          <w:lang w:val="ar_AE" w:bidi="ar_AE"/>
        </w:rPr>
        <w:t>مِنْ الدَقِيق (</w:t>
      </w:r>
      <w:hyperlink r:id="rId207">
        <w:r>
          <w:rPr>
            <w:lang w:val="ar_AE" w:bidi="ar_AE"/>
          </w:rPr>
          <w:rPr>
            <w:color w:val="0000EE"/>
            <w:u w:val="single"/>
          </w:rPr>
          <w:t>لاويين 5:11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4: 23</w:t>
      </w:r>
      <w:r>
        <w:rPr>
          <w:lang w:val="ar_AE" w:bidi="ar_AE"/>
        </w:rPr>
      </w:r>
    </w:p>
    <w:p>
      <w:pPr>
        <w:bidi/>
      </w:pPr>
      <w:r>
        <w:rPr>
          <w:lang w:val="ar_AE" w:bidi="ar_AE"/>
        </w:rPr>
      </w:r>
      <w:r>
        <w:rPr>
          <w:lang w:val="ar_AE" w:bidi="ar_AE"/>
        </w:rPr>
        <w:t>كان التيس الذي يقدمه القائد العلماني أقل من تقدمة الكاهن (ثور)، لكنه في الوقت ذاته كان تقدمة أكثر مما يُطلب من الشخص العادي (</w:t>
      </w:r>
      <w:hyperlink r:id="rId112">
        <w:r>
          <w:rPr>
            <w:lang w:val="ar_AE" w:bidi="ar_AE"/>
          </w:rPr>
          <w:rPr>
            <w:color w:val="0000EE"/>
            <w:u w:val="single"/>
          </w:rPr>
          <w:t>4:28</w:t>
        </w:r>
      </w:hyperlink>
      <w:r>
        <w:rPr>
          <w:lang w:val="ar_AE" w:bidi="ar_AE"/>
        </w:rPr>
        <w:t xml:space="preserve">، </w:t>
      </w:r>
      <w:hyperlink r:id="rId113">
        <w:r>
          <w:rPr>
            <w:lang w:val="ar_AE" w:bidi="ar_AE"/>
          </w:rPr>
          <w:rPr>
            <w:color w:val="0000EE"/>
            <w:u w:val="single"/>
          </w:rPr>
          <w:t>32</w:t>
        </w:r>
      </w:hyperlink>
      <w:r>
        <w:rPr>
          <w:lang w:val="ar_AE" w:bidi="ar_AE"/>
        </w:rPr>
        <w:t xml:space="preserve">). وعلى أيّة حال، فهذه الذبيحة شأنها شأن جميع الذبائح المستخدمة لضمان التكفير عن الخطيّة، يجب أن يكون الحيوان </w:t>
      </w:r>
      <w:r>
        <w:rPr>
          <w:lang w:val="ar_AE" w:bidi="ar_AE"/>
        </w:rPr>
        <w:t>صَحِيحًا، و</w:t>
      </w:r>
      <w:r>
        <w:rPr>
          <w:lang w:val="ar_AE" w:bidi="ar_AE"/>
        </w:rPr>
        <w:t xml:space="preserve">بلا عيب (انظر </w:t>
      </w:r>
      <w:hyperlink r:id="rId19">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24</w:t>
      </w:r>
      <w:r>
        <w:rPr>
          <w:lang w:val="ar_AE" w:bidi="ar_AE"/>
        </w:rPr>
      </w:r>
    </w:p>
    <w:p>
      <w:pPr>
        <w:bidi/>
      </w:pPr>
      <w:r>
        <w:rPr>
          <w:lang w:val="ar_AE" w:bidi="ar_AE"/>
        </w:rPr>
      </w:r>
      <w:r>
        <w:rPr>
          <w:lang w:val="ar_AE" w:bidi="ar_AE"/>
        </w:rPr>
        <w:t xml:space="preserve">في الموضع الذي تُذبح فيه ذبيحة المُحرقة: راجع </w:t>
      </w:r>
      <w:hyperlink r:id="rId208">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25</w:t>
      </w:r>
      <w:r>
        <w:rPr>
          <w:lang w:val="ar_AE" w:bidi="ar_AE"/>
        </w:rPr>
      </w:r>
    </w:p>
    <w:p>
      <w:pPr>
        <w:bidi/>
      </w:pPr>
      <w:r>
        <w:rPr>
          <w:lang w:val="ar_AE" w:bidi="ar_AE"/>
        </w:rPr>
      </w:r>
      <w:r>
        <w:rPr>
          <w:lang w:val="ar_AE" w:bidi="ar_AE"/>
        </w:rPr>
        <w:t>الدَّم... قُرُونِ مَذْبَحِ: على عكس دَم الثور الذي يقدمه الكاهن عن نفسه، لم يكن دَم ذبيحة القائد أو الرئيس (</w:t>
      </w:r>
      <w:hyperlink r:id="rId169">
        <w:r>
          <w:rPr>
            <w:lang w:val="ar_AE" w:bidi="ar_AE"/>
          </w:rPr>
          <w:rPr>
            <w:color w:val="0000EE"/>
            <w:u w:val="single"/>
          </w:rPr>
          <w:t>4:25</w:t>
        </w:r>
      </w:hyperlink>
      <w:r>
        <w:rPr>
          <w:lang w:val="ar_AE" w:bidi="ar_AE"/>
        </w:rPr>
        <w:t>) أو أي من أفراد شعب إسرائيل (عامة الشعب) (</w:t>
      </w:r>
      <w:hyperlink r:id="rId170">
        <w:r>
          <w:rPr>
            <w:lang w:val="ar_AE" w:bidi="ar_AE"/>
          </w:rPr>
          <w:rPr>
            <w:color w:val="0000EE"/>
            <w:u w:val="single"/>
          </w:rPr>
          <w:t>4:30</w:t>
        </w:r>
      </w:hyperlink>
      <w:r>
        <w:rPr>
          <w:lang w:val="ar_AE" w:bidi="ar_AE"/>
        </w:rPr>
        <w:t xml:space="preserve">، </w:t>
      </w:r>
      <w:hyperlink r:id="rId209">
        <w:r>
          <w:rPr>
            <w:lang w:val="ar_AE" w:bidi="ar_AE"/>
          </w:rPr>
          <w:rPr>
            <w:color w:val="0000EE"/>
            <w:u w:val="single"/>
          </w:rPr>
          <w:t>34</w:t>
        </w:r>
      </w:hyperlink>
      <w:r>
        <w:rPr>
          <w:lang w:val="ar_AE" w:bidi="ar_AE"/>
        </w:rPr>
        <w:t xml:space="preserve">) يُحمل إلى القُدس. إضافة إلى ذلك، كان الكاهن الذي يقدمه، يأكل جزءًا من اللحم </w:t>
      </w:r>
      <w:r>
        <w:rPr>
          <w:lang w:val="ar_AE" w:bidi="ar_AE"/>
        </w:rPr>
        <w:t xml:space="preserve">في دَار خَيْمَة ٱلِٱجْتِمَاع </w:t>
      </w:r>
      <w:r>
        <w:rPr>
          <w:lang w:val="ar_AE" w:bidi="ar_AE"/>
        </w:rPr>
        <w:t>(</w:t>
      </w:r>
      <w:hyperlink r:id="rId168">
        <w:r>
          <w:rPr>
            <w:lang w:val="ar_AE" w:bidi="ar_AE"/>
          </w:rPr>
          <w:rPr>
            <w:color w:val="0000EE"/>
            <w:u w:val="single"/>
          </w:rPr>
          <w:t>6:24–29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4: 27–35</w:t>
      </w:r>
      <w:r>
        <w:rPr>
          <w:lang w:val="ar_AE" w:bidi="ar_AE"/>
        </w:rPr>
      </w:r>
    </w:p>
    <w:p>
      <w:pPr>
        <w:bidi/>
      </w:pPr>
      <w:r>
        <w:rPr>
          <w:lang w:val="ar_AE" w:bidi="ar_AE"/>
        </w:rPr>
      </w:r>
      <w:r>
        <w:rPr>
          <w:lang w:val="ar_AE" w:bidi="ar_AE"/>
        </w:rPr>
        <w:t xml:space="preserve"> عامة الشعب، الذين كانوا أقل مسؤولية من الكاهن أو القائد، كان يُسمح لهم بتقديم قربان أقل حجمًا وتكلفة، أنثى من الغنم أو الماعز. إن المنصب الأعلى يحمل معه مسؤولية أكبر (قارن </w:t>
      </w:r>
      <w:hyperlink r:id="rId210">
        <w:r>
          <w:rPr>
            <w:lang w:val="ar_AE" w:bidi="ar_AE"/>
          </w:rPr>
          <w:rPr>
            <w:color w:val="0000EE"/>
            <w:u w:val="single"/>
          </w:rPr>
          <w:t>عاموس 3:2</w:t>
        </w:r>
      </w:hyperlink>
      <w:r>
        <w:rPr>
          <w:lang w:val="ar_AE" w:bidi="ar_AE"/>
        </w:rPr>
        <w:t xml:space="preserve">؛ </w:t>
      </w:r>
      <w:hyperlink r:id="rId211">
        <w:r>
          <w:rPr>
            <w:lang w:val="ar_AE" w:bidi="ar_AE"/>
          </w:rPr>
          <w:rPr>
            <w:color w:val="0000EE"/>
            <w:u w:val="single"/>
          </w:rPr>
          <w:t>متى 25:14–30</w:t>
        </w:r>
      </w:hyperlink>
      <w:r>
        <w:rPr>
          <w:lang w:val="ar_AE" w:bidi="ar_AE"/>
        </w:rPr>
        <w:t xml:space="preserve">؛ </w:t>
      </w:r>
      <w:hyperlink r:id="rId171">
        <w:r>
          <w:rPr>
            <w:lang w:val="ar_AE" w:bidi="ar_AE"/>
          </w:rPr>
          <w:rPr>
            <w:color w:val="0000EE"/>
            <w:u w:val="single"/>
          </w:rPr>
          <w:t>يعقوب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w:t>
      </w:r>
      <w:r>
        <w:rPr>
          <w:lang w:val="ar_AE" w:bidi="ar_AE"/>
        </w:rPr>
      </w:r>
    </w:p>
    <w:p>
      <w:pPr>
        <w:bidi/>
      </w:pPr>
      <w:r>
        <w:rPr>
          <w:lang w:val="ar_AE" w:bidi="ar_AE"/>
        </w:rPr>
      </w:r>
      <w:r>
        <w:rPr>
          <w:lang w:val="ar_AE" w:bidi="ar_AE"/>
        </w:rPr>
        <w:t xml:space="preserve">كانت المخالفة الأولى هي امتناع الشخص عن الإدلاء بشهادته عند استدعائه شاهدًا أمام المحكمة. </w:t>
      </w:r>
      <w:r>
        <w:rPr>
          <w:lang w:val="ar_AE" w:bidi="ar_AE"/>
        </w:rPr>
        <w:t>لم يكن التقصير في الإدلاء بالشهادة مجرد عمل سلبي لا تأثير له، بل كان يقوّض القضيّة، ويسهم في إفلات المجرم من العقاب-</w:t>
      </w:r>
      <w:r>
        <w:rPr>
          <w:lang w:val="ar_AE" w:bidi="ar_AE"/>
        </w:rPr>
        <w:t xml:space="preserve"> أو بالأحرى يَكُونُ شريكًا فِي الذَّنْب • ستُعاقب (حرفياً </w:t>
      </w:r>
      <w:r>
        <w:rPr>
          <w:i/>
          <w:lang w:val="ar_AE" w:bidi="ar_AE"/>
        </w:rPr>
        <w:t>تصبح مذنبًا</w:t>
      </w:r>
      <w:r>
        <w:rPr>
          <w:lang w:val="ar_AE" w:bidi="ar_AE"/>
        </w:rPr>
        <w:t xml:space="preserve"> أو</w:t>
      </w:r>
      <w:r>
        <w:rPr>
          <w:i/>
          <w:lang w:val="ar_AE" w:bidi="ar_AE"/>
        </w:rPr>
        <w:t xml:space="preserve"> تدرك ذنبك</w:t>
      </w:r>
      <w:r>
        <w:rPr>
          <w:lang w:val="ar_AE" w:bidi="ar_AE"/>
        </w:rPr>
        <w:t>): وإذ يترقب الطرف المذنب عقاب الله على الخطية، يقدم الذبيحة ليمحو الذنب وينجو من العقاب.</w:t>
      </w:r>
      <w:r>
        <w:rPr>
          <w:lang w:val="ar_AE" w:bidi="ar_AE"/>
        </w:rPr>
      </w:r>
      <w:r>
        <w:rPr>
          <w:lang w:val="ar_AE" w:bidi="ar_AE"/>
        </w:rPr>
      </w:r>
    </w:p>
    <w:p>
      <w:pPr>
        <w:bidi/>
      </w:pPr>
      <w:r>
        <w:rPr>
          <w:lang w:val="ar_AE" w:bidi="ar_AE"/>
        </w:rPr>
      </w:r>
    </w:p>
    <w:p>
      <w:pPr>
        <w:pStyle w:val="Heading2"/>
        <w:bidi/>
      </w:pPr>
      <w:r>
        <w:rPr>
          <w:lang w:val="ar_AE" w:bidi="ar_AE"/>
        </w:rPr>
        <w:t>لاويين 5: 1–6</w:t>
      </w:r>
      <w:r>
        <w:rPr>
          <w:lang w:val="ar_AE" w:bidi="ar_AE"/>
        </w:rPr>
      </w:r>
    </w:p>
    <w:p>
      <w:pPr>
        <w:bidi/>
      </w:pPr>
      <w:r>
        <w:rPr>
          <w:lang w:val="ar_AE" w:bidi="ar_AE"/>
        </w:rPr>
      </w:r>
      <w:r>
        <w:rPr>
          <w:lang w:val="ar_AE" w:bidi="ar_AE"/>
        </w:rPr>
        <w:t>تقدم هذه الآيات أمثلة الخطايا التي تشملها ذبيحة الخطية (</w:t>
      </w:r>
      <w:hyperlink r:id="rId212">
        <w:r>
          <w:rPr>
            <w:lang w:val="ar_AE" w:bidi="ar_AE"/>
          </w:rPr>
          <w:rPr>
            <w:color w:val="0000EE"/>
            <w:u w:val="single"/>
          </w:rPr>
          <w:t>4:2</w:t>
        </w:r>
      </w:hyperlink>
      <w:r>
        <w:rPr>
          <w:lang w:val="ar_AE" w:bidi="ar_AE"/>
        </w:rPr>
        <w:t>). عندما يدرك الشخص ارتكابه للخطية، تكون الخطوة التالية هي تصحيح الأمر بالاعتراف بالذنب وتقديم ذبيحة الخطية.</w:t>
      </w:r>
      <w:r>
        <w:rPr>
          <w:lang w:val="ar_AE" w:bidi="ar_AE"/>
        </w:rPr>
      </w:r>
      <w:r>
        <w:rPr>
          <w:lang w:val="ar_AE" w:bidi="ar_AE"/>
        </w:rPr>
      </w:r>
    </w:p>
    <w:p>
      <w:pPr>
        <w:bidi/>
      </w:pPr>
      <w:r>
        <w:rPr>
          <w:lang w:val="ar_AE" w:bidi="ar_AE"/>
        </w:rPr>
      </w:r>
    </w:p>
    <w:p>
      <w:pPr>
        <w:pStyle w:val="Heading2"/>
        <w:bidi/>
      </w:pPr>
      <w:r>
        <w:rPr>
          <w:lang w:val="ar_AE" w:bidi="ar_AE"/>
        </w:rPr>
        <w:t>لاويين 5: 2</w:t>
      </w:r>
      <w:r>
        <w:rPr>
          <w:lang w:val="ar_AE" w:bidi="ar_AE"/>
        </w:rPr>
      </w:r>
    </w:p>
    <w:p>
      <w:pPr>
        <w:bidi/>
      </w:pPr>
      <w:r>
        <w:rPr>
          <w:lang w:val="ar_AE" w:bidi="ar_AE"/>
        </w:rPr>
      </w:r>
      <w:r>
        <w:rPr>
          <w:lang w:val="ar_AE" w:bidi="ar_AE"/>
        </w:rPr>
        <w:t xml:space="preserve">نجس طقسيًا: لا تتعلق "النظافة" و"النجاسة" بمفهوم النظافة الشخصية (انظر </w:t>
      </w:r>
      <w:hyperlink r:id="rId213">
        <w:r>
          <w:rPr>
            <w:lang w:val="ar_AE" w:bidi="ar_AE"/>
          </w:rPr>
          <w:rPr>
            <w:color w:val="0000EE"/>
            <w:u w:val="single"/>
          </w:rPr>
          <w:t>11:1–15:33</w:t>
        </w:r>
      </w:hyperlink>
      <w:r>
        <w:rPr>
          <w:lang w:val="ar_AE" w:bidi="ar_AE"/>
        </w:rPr>
        <w:t xml:space="preserve">) بل كانت تتعلق بلياقة المشاركة في العبادة أو، في حالة الحيوانات، أهلية الذبيحة لتكون ذبيحة مقبولة أو لإطعام الإنسان. ثمة قائمة في </w:t>
      </w:r>
      <w:hyperlink r:id="rId214">
        <w:r>
          <w:rPr>
            <w:lang w:val="ar_AE" w:bidi="ar_AE"/>
          </w:rPr>
          <w:rPr>
            <w:color w:val="0000EE"/>
            <w:u w:val="single"/>
          </w:rPr>
          <w:t xml:space="preserve">11:1–47 </w:t>
        </w:r>
      </w:hyperlink>
      <w:r>
        <w:rPr>
          <w:lang w:val="ar_AE" w:bidi="ar_AE"/>
        </w:rPr>
        <w:t>بالحيوانات الطاهرة والنجسة. كان شرط التطهر بعد لمس حيوان نجس هو مجرد غسل الملابس والبقاء بعيدًا عن الجماعة إلى المساء (</w:t>
      </w:r>
      <w:hyperlink r:id="rId215">
        <w:r>
          <w:rPr>
            <w:lang w:val="ar_AE" w:bidi="ar_AE"/>
          </w:rPr>
          <w:rPr>
            <w:color w:val="0000EE"/>
            <w:u w:val="single"/>
          </w:rPr>
          <w:t>11:25</w:t>
        </w:r>
      </w:hyperlink>
      <w:r>
        <w:rPr>
          <w:lang w:val="ar_AE" w:bidi="ar_AE"/>
        </w:rPr>
        <w:t xml:space="preserve">). لذلك، فإن شرط تقديم ذبيحة الخطية على الأرجح يشير إلى إخفاق الشخص اتباع </w:t>
      </w:r>
      <w:r>
        <w:rPr>
          <w:lang w:val="ar_AE" w:bidi="ar_AE"/>
        </w:rPr>
        <w:t>فَرْض (سُنّة) التطهير</w:t>
      </w:r>
      <w:r>
        <w:rPr>
          <w:lang w:val="ar_AE" w:bidi="ar_AE"/>
        </w:rPr>
        <w:t xml:space="preserve"> (</w:t>
      </w:r>
      <w:hyperlink r:id="rId216">
        <w:r>
          <w:rPr>
            <w:lang w:val="ar_AE" w:bidi="ar_AE"/>
          </w:rPr>
          <w:rPr>
            <w:color w:val="0000EE"/>
            <w:u w:val="single"/>
          </w:rPr>
          <w:t>11:27–28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3</w:t>
      </w:r>
      <w:r>
        <w:rPr>
          <w:lang w:val="ar_AE" w:bidi="ar_AE"/>
        </w:rPr>
      </w:r>
    </w:p>
    <w:p>
      <w:pPr>
        <w:bidi/>
      </w:pPr>
      <w:r>
        <w:rPr>
          <w:lang w:val="ar_AE" w:bidi="ar_AE"/>
        </w:rPr>
      </w:r>
      <w:r>
        <w:rPr>
          <w:lang w:val="ar_AE" w:bidi="ar_AE"/>
        </w:rPr>
        <w:t xml:space="preserve">أي إفراز جسدي، بما في ذلك الدَّم، يجعل الشخص غير طاهر مؤقتًا (الأصحاحات </w:t>
      </w:r>
      <w:hyperlink r:id="rId213">
        <w:r>
          <w:rPr>
            <w:lang w:val="ar_AE" w:bidi="ar_AE"/>
          </w:rPr>
          <w:rPr>
            <w:color w:val="0000EE"/>
            <w:u w:val="single"/>
          </w:rPr>
          <w:t>11–15</w:t>
        </w:r>
      </w:hyperlink>
      <w:r>
        <w:rPr>
          <w:lang w:val="ar_AE" w:bidi="ar_AE"/>
        </w:rPr>
        <w:t>). النجاسة في حد ذاتها لم تكن خطية، لكن الخطيّة الفعلية كانت إهمال النجاسة والسماح لها بالانتشار. بمجرد إدراك الشعب لحالتهم غير الطاهرة، صاروا مذنبين إن أغفلوا عنها ولم يسعوا للطهارة.</w:t>
      </w:r>
      <w:r>
        <w:rPr>
          <w:lang w:val="ar_AE" w:bidi="ar_AE"/>
        </w:rPr>
      </w:r>
      <w:r>
        <w:rPr>
          <w:lang w:val="ar_AE" w:bidi="ar_AE"/>
        </w:rPr>
      </w:r>
    </w:p>
    <w:p>
      <w:pPr>
        <w:bidi/>
      </w:pPr>
      <w:r>
        <w:rPr>
          <w:lang w:val="ar_AE" w:bidi="ar_AE"/>
        </w:rPr>
      </w:r>
    </w:p>
    <w:p>
      <w:pPr>
        <w:pStyle w:val="Heading2"/>
        <w:bidi/>
      </w:pPr>
      <w:r>
        <w:rPr>
          <w:lang w:val="ar_AE" w:bidi="ar_AE"/>
        </w:rPr>
        <w:t>لاويين 5: 4</w:t>
      </w:r>
      <w:r>
        <w:rPr>
          <w:lang w:val="ar_AE" w:bidi="ar_AE"/>
        </w:rPr>
      </w:r>
    </w:p>
    <w:p>
      <w:pPr>
        <w:bidi/>
      </w:pPr>
      <w:r>
        <w:rPr>
          <w:lang w:val="ar_AE" w:bidi="ar_AE"/>
        </w:rPr>
      </w:r>
      <w:r>
        <w:rPr>
          <w:lang w:val="ar_AE" w:bidi="ar_AE"/>
        </w:rPr>
        <w:t>يمكن أن يُقسم باسم الرب. ومع ذلك، فإن النذر الأحمق، الذي يُنذر بغير تفكير، هو إساءة استخدام لاسم الرب وتجديف على اسمه (</w:t>
      </w:r>
      <w:hyperlink r:id="rId217">
        <w:r>
          <w:rPr>
            <w:lang w:val="ar_AE" w:bidi="ar_AE"/>
          </w:rPr>
          <w:rPr>
            <w:color w:val="0000EE"/>
            <w:u w:val="single"/>
          </w:rPr>
          <w:t>خروج 20:7</w:t>
        </w:r>
      </w:hyperlink>
      <w:r>
        <w:rPr>
          <w:lang w:val="ar_AE" w:bidi="ar_AE"/>
        </w:rPr>
        <w:t xml:space="preserve">). وبالتّالي، يجب الوفاء بالنذور (انظر </w:t>
      </w:r>
      <w:hyperlink r:id="rId218">
        <w:r>
          <w:rPr>
            <w:lang w:val="ar_AE" w:bidi="ar_AE"/>
          </w:rPr>
          <w:rPr>
            <w:color w:val="0000EE"/>
            <w:u w:val="single"/>
          </w:rPr>
          <w:t>عدد 30:2</w:t>
        </w:r>
      </w:hyperlink>
      <w:r>
        <w:rPr>
          <w:lang w:val="ar_AE" w:bidi="ar_AE"/>
        </w:rPr>
        <w:t xml:space="preserve">؛ </w:t>
      </w:r>
      <w:hyperlink r:id="rId219">
        <w:r>
          <w:rPr>
            <w:lang w:val="ar_AE" w:bidi="ar_AE"/>
          </w:rPr>
          <w:rPr>
            <w:color w:val="0000EE"/>
            <w:u w:val="single"/>
          </w:rPr>
          <w:t>تثنية 23:21–23</w:t>
        </w:r>
      </w:hyperlink>
      <w:r>
        <w:rPr>
          <w:lang w:val="ar_AE" w:bidi="ar_AE"/>
        </w:rPr>
        <w:t xml:space="preserve">؛ </w:t>
      </w:r>
      <w:hyperlink r:id="rId220">
        <w:r>
          <w:rPr>
            <w:lang w:val="ar_AE" w:bidi="ar_AE"/>
          </w:rPr>
          <w:rPr>
            <w:color w:val="0000EE"/>
            <w:u w:val="single"/>
          </w:rPr>
          <w:t>جامعة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5</w:t>
      </w:r>
      <w:r>
        <w:rPr>
          <w:lang w:val="ar_AE" w:bidi="ar_AE"/>
        </w:rPr>
      </w:r>
    </w:p>
    <w:p>
      <w:pPr>
        <w:bidi/>
      </w:pPr>
      <w:r>
        <w:rPr>
          <w:lang w:val="ar_AE" w:bidi="ar_AE"/>
        </w:rPr>
      </w:r>
      <w:r>
        <w:rPr>
          <w:lang w:val="ar_AE" w:bidi="ar_AE"/>
        </w:rPr>
        <w:t xml:space="preserve">عندما تدرك ذنبك (إثمك): جميع المواقف التي استلزم معها تقديم ذبيحة خطية افترضت أن الذنب حصل سهوا أو عن جهل. بمجرد أن يدرك الشخص أنه قد فعل أمرًا غير لائق، يصبح مذنبًا ويجب عليه الاهتمام بموضوع هذا الذنب. كان يجب التعامل مع الخطايا المعروفة؛ أما معرفة الصواب والامتناع عن فعله فكان في حدّ ذاته خطيّة (انظر </w:t>
      </w:r>
      <w:hyperlink r:id="rId221">
        <w:r>
          <w:rPr>
            <w:lang w:val="ar_AE" w:bidi="ar_AE"/>
          </w:rPr>
          <w:rPr>
            <w:color w:val="0000EE"/>
            <w:u w:val="single"/>
          </w:rPr>
          <w:t>5:17</w:t>
        </w:r>
      </w:hyperlink>
      <w:r>
        <w:rPr>
          <w:lang w:val="ar_AE" w:bidi="ar_AE"/>
        </w:rPr>
        <w:t xml:space="preserve">؛ </w:t>
      </w:r>
      <w:hyperlink r:id="rId222">
        <w:r>
          <w:rPr>
            <w:lang w:val="ar_AE" w:bidi="ar_AE"/>
          </w:rPr>
          <w:rPr>
            <w:color w:val="0000EE"/>
            <w:u w:val="single"/>
          </w:rPr>
          <w:t>يعقوب 4:17</w:t>
        </w:r>
      </w:hyperlink>
      <w:r>
        <w:rPr>
          <w:lang w:val="ar_AE" w:bidi="ar_AE"/>
        </w:rPr>
        <w:t>). • الاعتراف: إن تقديم ذبيحة الخطية دون الاعتراف بالذنب سيكون طقسًا بلا معنى أو جدوى. عندما يقدم الحيوان المذبوح للكاهن، كان المتعبّد على الأرجح يخبر الكاهن عن سبب تقديمه هذه الذبيحة.</w:t>
      </w:r>
      <w:r>
        <w:rPr>
          <w:lang w:val="ar_AE" w:bidi="ar_AE"/>
        </w:rPr>
      </w:r>
      <w:r>
        <w:rPr>
          <w:lang w:val="ar_AE" w:bidi="ar_AE"/>
        </w:rPr>
      </w:r>
    </w:p>
    <w:p>
      <w:pPr>
        <w:bidi/>
      </w:pPr>
      <w:r>
        <w:rPr>
          <w:lang w:val="ar_AE" w:bidi="ar_AE"/>
        </w:rPr>
      </w:r>
    </w:p>
    <w:p>
      <w:pPr>
        <w:pStyle w:val="Heading2"/>
        <w:bidi/>
      </w:pPr>
      <w:r>
        <w:rPr>
          <w:lang w:val="ar_AE" w:bidi="ar_AE"/>
        </w:rPr>
        <w:t>لاويين 5: 6</w:t>
      </w:r>
      <w:r>
        <w:rPr>
          <w:lang w:val="ar_AE" w:bidi="ar_AE"/>
        </w:rPr>
      </w:r>
    </w:p>
    <w:p>
      <w:pPr>
        <w:bidi/>
      </w:pPr>
      <w:r>
        <w:rPr>
          <w:lang w:val="ar_AE" w:bidi="ar_AE"/>
        </w:rPr>
      </w:r>
      <w:r>
        <w:rPr>
          <w:lang w:val="ar_AE" w:bidi="ar_AE"/>
        </w:rPr>
        <w:t xml:space="preserve">من الواضح أن العقوبة جرى تنفيذها بواسطة الذبيحة الواجب تقديمها (انظر </w:t>
      </w:r>
      <w:r>
        <w:rPr>
          <w:lang w:val="ar_AE" w:bidi="ar_AE"/>
        </w:rPr>
        <w:t>ملاحظة الدراسة على 4:1–5:13</w:t>
      </w:r>
      <w:r>
        <w:rPr>
          <w:lang w:val="ar_AE" w:bidi="ar_AE"/>
        </w:rPr>
        <w:t xml:space="preserve">). • الأفعال الوارد وصفها في </w:t>
      </w:r>
      <w:hyperlink r:id="rId223">
        <w:r>
          <w:rPr>
            <w:lang w:val="ar_AE" w:bidi="ar_AE"/>
          </w:rPr>
          <w:rPr>
            <w:color w:val="0000EE"/>
            <w:u w:val="single"/>
          </w:rPr>
          <w:t>5:1–5</w:t>
        </w:r>
      </w:hyperlink>
      <w:r>
        <w:rPr>
          <w:lang w:val="ar_AE" w:bidi="ar_AE"/>
        </w:rPr>
        <w:t xml:space="preserve"> تتناسب أكثر فأكثر مع شخص عادي من عامة الشعب، لذا سُمح بتقديم أنثى الحيوان، اتفاقًا مع المبدأ الموضح في </w:t>
      </w:r>
      <w:hyperlink r:id="rId112">
        <w:r>
          <w:rPr>
            <w:lang w:val="ar_AE" w:bidi="ar_AE"/>
          </w:rPr>
          <w:rPr>
            <w:color w:val="0000EE"/>
            <w:u w:val="single"/>
          </w:rPr>
          <w:t>4:28</w:t>
        </w:r>
      </w:hyperlink>
      <w:r>
        <w:rPr>
          <w:lang w:val="ar_AE" w:bidi="ar_AE"/>
        </w:rPr>
        <w:t xml:space="preserve">، </w:t>
      </w:r>
      <w:hyperlink r:id="rId113">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7</w:t>
      </w:r>
      <w:r>
        <w:rPr>
          <w:lang w:val="ar_AE" w:bidi="ar_AE"/>
        </w:rPr>
      </w:r>
    </w:p>
    <w:p>
      <w:pPr>
        <w:bidi/>
      </w:pPr>
      <w:r>
        <w:rPr>
          <w:lang w:val="ar_AE" w:bidi="ar_AE"/>
        </w:rPr>
      </w:r>
      <w:r>
        <w:rPr>
          <w:lang w:val="ar_AE" w:bidi="ar_AE"/>
        </w:rPr>
        <w:t xml:space="preserve">شملت ذبائح الخطية حصّة من ذبيحة المُحرقة، وحصّة مما كان يُقدم أولًا، ثم يُعطى للكهنة (قارن </w:t>
      </w:r>
      <w:hyperlink r:id="rId224">
        <w:r>
          <w:rPr>
            <w:lang w:val="ar_AE" w:bidi="ar_AE"/>
          </w:rPr>
          <w:rPr>
            <w:color w:val="0000EE"/>
            <w:u w:val="single"/>
          </w:rPr>
          <w:t>4:22–35</w:t>
        </w:r>
      </w:hyperlink>
      <w:r>
        <w:rPr>
          <w:lang w:val="ar_AE" w:bidi="ar_AE"/>
        </w:rPr>
        <w:t xml:space="preserve">؛ </w:t>
      </w:r>
      <w:hyperlink r:id="rId225">
        <w:r>
          <w:rPr>
            <w:lang w:val="ar_AE" w:bidi="ar_AE"/>
          </w:rPr>
          <w:rPr>
            <w:color w:val="0000EE"/>
            <w:u w:val="single"/>
          </w:rPr>
          <w:t>6:24–30</w:t>
        </w:r>
      </w:hyperlink>
      <w:r>
        <w:rPr>
          <w:lang w:val="ar_AE" w:bidi="ar_AE"/>
        </w:rPr>
        <w:t>). ونظرًا لصغر حجمها، كان يتطلب تقديم زوج من الطيور- واحد لكل نوع من الذبائح.</w:t>
      </w:r>
      <w:r>
        <w:rPr>
          <w:lang w:val="ar_AE" w:bidi="ar_AE"/>
        </w:rPr>
      </w:r>
      <w:r>
        <w:rPr>
          <w:lang w:val="ar_AE" w:bidi="ar_AE"/>
        </w:rPr>
      </w:r>
    </w:p>
    <w:p>
      <w:pPr>
        <w:bidi/>
      </w:pPr>
      <w:r>
        <w:rPr>
          <w:lang w:val="ar_AE" w:bidi="ar_AE"/>
        </w:rPr>
      </w:r>
    </w:p>
    <w:p>
      <w:pPr>
        <w:pStyle w:val="Heading2"/>
        <w:bidi/>
      </w:pPr>
      <w:r>
        <w:rPr>
          <w:lang w:val="ar_AE" w:bidi="ar_AE"/>
        </w:rPr>
        <w:t>لاويين 5: 7–13</w:t>
      </w:r>
      <w:r>
        <w:rPr>
          <w:lang w:val="ar_AE" w:bidi="ar_AE"/>
        </w:rPr>
      </w:r>
    </w:p>
    <w:p>
      <w:pPr>
        <w:bidi/>
      </w:pPr>
      <w:r>
        <w:rPr>
          <w:lang w:val="ar_AE" w:bidi="ar_AE"/>
        </w:rPr>
      </w:r>
      <w:r>
        <w:rPr>
          <w:lang w:val="ar_AE" w:bidi="ar_AE"/>
        </w:rPr>
        <w:t>كان الفقراء أيضًا بحاجة إلى ضمان الحصول على الكفارة ونيل المصالحة. كانت الطيور (</w:t>
      </w:r>
      <w:hyperlink r:id="rId64">
        <w:r>
          <w:rPr>
            <w:lang w:val="ar_AE" w:bidi="ar_AE"/>
          </w:rPr>
          <w:rPr>
            <w:color w:val="0000EE"/>
            <w:u w:val="single"/>
          </w:rPr>
          <w:t>5:7</w:t>
        </w:r>
      </w:hyperlink>
      <w:r>
        <w:rPr>
          <w:lang w:val="ar_AE" w:bidi="ar_AE"/>
        </w:rPr>
        <w:t xml:space="preserve">) مسموحًا بها لمن لا يستطيعون تحمل تكلفة شراء خروف بسبب فقرهم المدقع (قارن </w:t>
      </w:r>
      <w:hyperlink r:id="rId226">
        <w:r>
          <w:rPr>
            <w:lang w:val="ar_AE" w:bidi="ar_AE"/>
          </w:rPr>
          <w:rPr>
            <w:color w:val="0000EE"/>
            <w:u w:val="single"/>
          </w:rPr>
          <w:t>1:14–17</w:t>
        </w:r>
      </w:hyperlink>
      <w:r>
        <w:rPr>
          <w:lang w:val="ar_AE" w:bidi="ar_AE"/>
        </w:rPr>
        <w:t>). مع أنّ تقديم حيوان كان مطلوبًا عادةً للكفارة (</w:t>
      </w:r>
      <w:hyperlink r:id="rId227">
        <w:r>
          <w:rPr>
            <w:lang w:val="ar_AE" w:bidi="ar_AE"/>
          </w:rPr>
          <w:rPr>
            <w:color w:val="0000EE"/>
            <w:u w:val="single"/>
          </w:rPr>
          <w:t>17:11</w:t>
        </w:r>
      </w:hyperlink>
      <w:r>
        <w:rPr>
          <w:lang w:val="ar_AE" w:bidi="ar_AE"/>
        </w:rPr>
        <w:t>)، إلا أن الله في نعمته سمح بتقديم ذبيحة غير دمويّة (قربان الدقيق) إن لم يكن المُتعبّد باستطاعته أن يتحمل حتى تكلفة زوج من الطيور (</w:t>
      </w:r>
      <w:hyperlink r:id="rId207">
        <w:r>
          <w:rPr>
            <w:lang w:val="ar_AE" w:bidi="ar_AE"/>
          </w:rPr>
          <w:rPr>
            <w:color w:val="0000EE"/>
            <w:u w:val="single"/>
          </w:rPr>
          <w:t>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11</w:t>
      </w:r>
      <w:r>
        <w:rPr>
          <w:lang w:val="ar_AE" w:bidi="ar_AE"/>
        </w:rPr>
      </w:r>
    </w:p>
    <w:p>
      <w:pPr>
        <w:bidi/>
      </w:pPr>
      <w:r>
        <w:rPr>
          <w:lang w:val="ar_AE" w:bidi="ar_AE"/>
        </w:rPr>
      </w:r>
      <w:r>
        <w:rPr>
          <w:lang w:val="ar_AE" w:bidi="ar_AE"/>
        </w:rPr>
        <w:t xml:space="preserve">إن تزيين ذبيحة الخطية بزيت الزيتون... أو اللبان لم يكن ضرورة على الإطلاق. ولم تكن هذه المواد مطلوبة سوى في تقدمة الدقيق (الحبوب)، التي كانت هدية المرء للرب (انظر </w:t>
      </w:r>
      <w:hyperlink r:id="rId228">
        <w:r>
          <w:rPr>
            <w:lang w:val="ar_AE" w:bidi="ar_AE"/>
          </w:rPr>
          <w:rPr>
            <w:color w:val="0000EE"/>
            <w:u w:val="single"/>
          </w:rPr>
          <w:t>2:1</w:t>
        </w:r>
      </w:hyperlink>
      <w:r>
        <w:rPr>
          <w:lang w:val="ar_AE" w:bidi="ar_AE"/>
        </w:rPr>
        <w:t>)، التي تُقدَّم للتعبير عن العبادة. كانت ذبيحة الخطية تُقدَّم للتكفير؛ وكان الغرض منها نَيْل مغفرة الخطايا، وهو ما يقتضي أن تكون التقدمة غير مزينة على الإطلاق.</w:t>
      </w:r>
      <w:r>
        <w:rPr>
          <w:lang w:val="ar_AE" w:bidi="ar_AE"/>
        </w:rPr>
      </w:r>
      <w:r>
        <w:rPr>
          <w:lang w:val="ar_AE" w:bidi="ar_AE"/>
        </w:rPr>
      </w:r>
    </w:p>
    <w:p>
      <w:pPr>
        <w:bidi/>
      </w:pPr>
      <w:r>
        <w:rPr>
          <w:lang w:val="ar_AE" w:bidi="ar_AE"/>
        </w:rPr>
      </w:r>
    </w:p>
    <w:p>
      <w:pPr>
        <w:pStyle w:val="Heading2"/>
        <w:bidi/>
      </w:pPr>
      <w:r>
        <w:rPr>
          <w:lang w:val="ar_AE" w:bidi="ar_AE"/>
        </w:rPr>
        <w:t>لاويين 5: 13</w:t>
      </w:r>
      <w:r>
        <w:rPr>
          <w:lang w:val="ar_AE" w:bidi="ar_AE"/>
        </w:rPr>
      </w:r>
    </w:p>
    <w:p>
      <w:pPr>
        <w:bidi/>
      </w:pPr>
      <w:r>
        <w:rPr>
          <w:lang w:val="ar_AE" w:bidi="ar_AE"/>
        </w:rPr>
      </w:r>
      <w:r>
        <w:rPr>
          <w:lang w:val="ar_AE" w:bidi="ar_AE"/>
        </w:rPr>
        <w:t>يُكَفِّرُ عَنهُ</w:t>
      </w:r>
      <w:r>
        <w:rPr>
          <w:lang w:val="ar_AE" w:bidi="ar_AE"/>
        </w:rPr>
        <w:t xml:space="preserve">: انظر ملاحظات الدراسة في </w:t>
      </w:r>
      <w:r>
        <w:rPr>
          <w:lang w:val="ar_AE" w:bidi="ar_AE"/>
        </w:rPr>
        <w:t>1:4؛</w:t>
      </w:r>
      <w:r>
        <w:rPr>
          <w:lang w:val="ar_AE" w:bidi="ar_AE"/>
        </w:rPr>
        <w:t xml:space="preserve"> </w:t>
      </w:r>
      <w:r>
        <w:rPr>
          <w:lang w:val="ar_AE" w:bidi="ar_AE"/>
        </w:rPr>
        <w:t>4:20</w:t>
      </w:r>
      <w:r>
        <w:rPr>
          <w:lang w:val="ar_AE" w:bidi="ar_AE"/>
        </w:rPr>
        <w:t xml:space="preserve">. • </w:t>
      </w:r>
      <w:r>
        <w:rPr>
          <w:lang w:val="ar_AE" w:bidi="ar_AE"/>
        </w:rPr>
        <w:t>بَقِيَّة تَّقْدِمَة</w:t>
      </w:r>
      <w:r>
        <w:rPr>
          <w:lang w:val="ar_AE" w:bidi="ar_AE"/>
        </w:rPr>
        <w:t xml:space="preserve"> </w:t>
      </w:r>
      <w:r>
        <w:rPr>
          <w:lang w:val="ar_AE" w:bidi="ar_AE"/>
        </w:rPr>
        <w:t>الدَّقِيق</w:t>
      </w:r>
      <w:r>
        <w:rPr>
          <w:lang w:val="ar_AE" w:bidi="ar_AE"/>
        </w:rPr>
        <w:t xml:space="preserve">: انظر </w:t>
      </w:r>
      <w:r>
        <w:rPr>
          <w:lang w:val="ar_AE" w:bidi="ar_AE"/>
        </w:rPr>
        <w:t>ملاحظة الدراسة في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14–6:7</w:t>
      </w:r>
      <w:r>
        <w:rPr>
          <w:lang w:val="ar_AE" w:bidi="ar_AE"/>
        </w:rPr>
      </w:r>
    </w:p>
    <w:p>
      <w:pPr>
        <w:bidi/>
      </w:pPr>
      <w:r>
        <w:rPr>
          <w:lang w:val="ar_AE" w:bidi="ar_AE"/>
        </w:rPr>
      </w:r>
      <w:r>
        <w:rPr>
          <w:lang w:val="ar_AE" w:bidi="ar_AE"/>
        </w:rPr>
        <w:t>كانت ذبيحة الإثم (بالعبرية أشام</w:t>
      </w:r>
      <w:r>
        <w:rPr>
          <w:i/>
          <w:lang w:val="ar_AE" w:bidi="ar_AE"/>
        </w:rPr>
        <w:t>،</w:t>
      </w:r>
      <w:r>
        <w:rPr>
          <w:lang w:val="ar_AE" w:bidi="ar_AE"/>
        </w:rPr>
        <w:t xml:space="preserve"> "الذنب") تتعلق بخسارة الممتلكات والتعرض للضرر والتلف، سواء أكانت لأمور مقدسة (</w:t>
      </w:r>
      <w:hyperlink r:id="rId229">
        <w:r>
          <w:rPr>
            <w:lang w:val="ar_AE" w:bidi="ar_AE"/>
          </w:rPr>
          <w:rPr>
            <w:color w:val="0000EE"/>
            <w:u w:val="single"/>
          </w:rPr>
          <w:t>5:14–16</w:t>
        </w:r>
      </w:hyperlink>
      <w:r>
        <w:rPr>
          <w:lang w:val="ar_AE" w:bidi="ar_AE"/>
        </w:rPr>
        <w:t>) أو أرضية زمنية (</w:t>
      </w:r>
      <w:hyperlink r:id="rId230">
        <w:r>
          <w:rPr>
            <w:lang w:val="ar_AE" w:bidi="ar_AE"/>
          </w:rPr>
          <w:rPr>
            <w:color w:val="0000EE"/>
            <w:u w:val="single"/>
          </w:rPr>
          <w:t>6:1–7</w:t>
        </w:r>
      </w:hyperlink>
      <w:r>
        <w:rPr>
          <w:lang w:val="ar_AE" w:bidi="ar_AE"/>
        </w:rPr>
        <w:t>). وكانت تشمل رد المسلوب، بالإضافة إلى تعويض عن الخسارة، (</w:t>
      </w:r>
      <w:hyperlink r:id="rId189">
        <w:r>
          <w:rPr>
            <w:lang w:val="ar_AE" w:bidi="ar_AE"/>
          </w:rPr>
          <w:rPr>
            <w:color w:val="0000EE"/>
            <w:u w:val="single"/>
          </w:rPr>
          <w:t>5:16</w:t>
        </w:r>
      </w:hyperlink>
      <w:r>
        <w:rPr>
          <w:lang w:val="ar_AE" w:bidi="ar_AE"/>
        </w:rPr>
        <w:t xml:space="preserve">؛ </w:t>
      </w:r>
      <w:hyperlink r:id="rId231">
        <w:r>
          <w:rPr>
            <w:lang w:val="ar_AE" w:bidi="ar_AE"/>
          </w:rPr>
          <w:rPr>
            <w:color w:val="0000EE"/>
            <w:u w:val="single"/>
          </w:rPr>
          <w:t>6:5</w:t>
        </w:r>
      </w:hyperlink>
      <w:r>
        <w:rPr>
          <w:lang w:val="ar_AE" w:bidi="ar_AE"/>
        </w:rPr>
        <w:t>). يمكن أن يسمى "قربان العقوبة"، لأن تقديم الكبش كان عقوبة، أو ربما يسمى "قربان رد المسلوب- التعويض"، بسبب الحاجة إلى تقديم تعويض عن الخسارة قبل تقديم الكبش. في ذبيحة الإثم (</w:t>
      </w:r>
      <w:hyperlink r:id="rId232">
        <w:r>
          <w:rPr>
            <w:lang w:val="ar_AE" w:bidi="ar_AE"/>
          </w:rPr>
          <w:rPr>
            <w:color w:val="0000EE"/>
            <w:u w:val="single"/>
          </w:rPr>
          <w:t>5:14–6:7</w:t>
        </w:r>
      </w:hyperlink>
      <w:r>
        <w:rPr>
          <w:lang w:val="ar_AE" w:bidi="ar_AE"/>
        </w:rPr>
        <w:t xml:space="preserve">)، لم تكن الخسارة قاصرة على إخفاق المرء وفشله في نظر الله، كما هو الحال مع ذبيحة الخطية، إنما أيضًا تسببه في خسارة شخص آخر لممتلكاته، أو </w:t>
      </w:r>
      <w:r>
        <w:rPr>
          <w:lang w:val="ar_AE" w:bidi="ar_AE"/>
        </w:rPr>
        <w:t>ما أَخْطَأ بِه مِن القُدْس</w:t>
      </w:r>
      <w:r>
        <w:rPr>
          <w:lang w:val="ar_AE" w:bidi="ar_AE"/>
        </w:rPr>
        <w:t xml:space="preserve">. انظر </w:t>
      </w:r>
      <w:hyperlink r:id="rId233">
        <w:r>
          <w:rPr>
            <w:lang w:val="ar_AE" w:bidi="ar_AE"/>
          </w:rPr>
          <w:rPr>
            <w:color w:val="0000EE"/>
            <w:u w:val="single"/>
          </w:rPr>
          <w:t>متى 5:23–24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15</w:t>
      </w:r>
      <w:r>
        <w:rPr>
          <w:lang w:val="ar_AE" w:bidi="ar_AE"/>
        </w:rPr>
      </w:r>
    </w:p>
    <w:p>
      <w:pPr>
        <w:bidi/>
      </w:pPr>
      <w:r>
        <w:rPr>
          <w:lang w:val="ar_AE" w:bidi="ar_AE"/>
        </w:rPr>
      </w:r>
      <w:r>
        <w:rPr>
          <w:lang w:val="ar_AE" w:bidi="ar_AE"/>
        </w:rPr>
        <w:t>التدنيس غير المُتعمّد: لقد جرى الفصل ما بين الأضرار التي تلحق الممتلكات المقدسة وتلك التي تلحق الممتلكات الأرضية الزمنية. ولم تكن الذبيحة تقدم إلا في حالة إلحاق الضرر بالممتلكات المقدسة سهوًا (دون قصد). أما الضرر المُتعمّد، كتخريب شيء مقدس فهذا تجديف. وكما هو الحال مع الخطايا المتعمدة الأخرى (</w:t>
      </w:r>
      <w:hyperlink r:id="rId148">
        <w:r>
          <w:rPr>
            <w:lang w:val="ar_AE" w:bidi="ar_AE"/>
          </w:rPr>
          <w:rPr>
            <w:color w:val="0000EE"/>
            <w:u w:val="single"/>
          </w:rPr>
          <w:t>عدد 15:30–31</w:t>
        </w:r>
      </w:hyperlink>
      <w:r>
        <w:rPr>
          <w:lang w:val="ar_AE" w:bidi="ar_AE"/>
        </w:rPr>
        <w:t xml:space="preserve">)، لم يجرِ تحديد وسيلة للتكفير عنها. وما من مؤمن تقي أن يستمر في الخطية بتحدٍ </w:t>
      </w:r>
      <w:r>
        <w:rPr>
          <w:lang w:val="ar_AE" w:bidi="ar_AE"/>
        </w:rPr>
        <w:t xml:space="preserve">سافِر </w:t>
      </w:r>
      <w:r>
        <w:rPr>
          <w:lang w:val="ar_AE" w:bidi="ar_AE"/>
        </w:rPr>
        <w:t xml:space="preserve">(انظر </w:t>
      </w:r>
      <w:hyperlink r:id="rId234">
        <w:r>
          <w:rPr>
            <w:lang w:val="ar_AE" w:bidi="ar_AE"/>
          </w:rPr>
          <w:rPr>
            <w:color w:val="0000EE"/>
            <w:u w:val="single"/>
          </w:rPr>
          <w:t>1يوحنا 3:9</w:t>
        </w:r>
      </w:hyperlink>
      <w:r>
        <w:rPr>
          <w:lang w:val="ar_AE" w:bidi="ar_AE"/>
        </w:rPr>
        <w:t xml:space="preserve">). • لم يكن </w:t>
      </w:r>
      <w:r>
        <w:rPr>
          <w:lang w:val="ar_AE" w:bidi="ar_AE"/>
        </w:rPr>
        <w:t>شَاقِل القُدْسِ</w:t>
      </w:r>
      <w:r>
        <w:rPr>
          <w:lang w:val="ar_AE" w:bidi="ar_AE"/>
        </w:rPr>
        <w:t xml:space="preserve"> عُملة بل وحدة معيارية لقياس الوزن. وكان يُستخدم في تقييم الكبش المقدم. يرى بعض العلماء أن هذا النص يجيز استبدال قدر مناسب من الفضة بالكبش.</w:t>
      </w:r>
      <w:r>
        <w:rPr>
          <w:lang w:val="ar_AE" w:bidi="ar_AE"/>
        </w:rPr>
      </w:r>
      <w:r>
        <w:rPr>
          <w:lang w:val="ar_AE" w:bidi="ar_AE"/>
        </w:rPr>
      </w:r>
    </w:p>
    <w:p>
      <w:pPr>
        <w:bidi/>
      </w:pPr>
      <w:r>
        <w:rPr>
          <w:lang w:val="ar_AE" w:bidi="ar_AE"/>
        </w:rPr>
      </w:r>
    </w:p>
    <w:p>
      <w:pPr>
        <w:pStyle w:val="Heading2"/>
        <w:bidi/>
      </w:pPr>
      <w:r>
        <w:rPr>
          <w:lang w:val="ar_AE" w:bidi="ar_AE"/>
        </w:rPr>
        <w:t>لاويين 5: 16</w:t>
      </w:r>
      <w:r>
        <w:rPr>
          <w:lang w:val="ar_AE" w:bidi="ar_AE"/>
        </w:rPr>
      </w:r>
    </w:p>
    <w:p>
      <w:pPr>
        <w:bidi/>
      </w:pPr>
      <w:r>
        <w:rPr>
          <w:lang w:val="ar_AE" w:bidi="ar_AE"/>
        </w:rPr>
      </w:r>
      <w:r>
        <w:rPr>
          <w:lang w:val="ar_AE" w:bidi="ar_AE"/>
        </w:rPr>
        <w:t>ثمّة رسوم إضافية بنسبة 20% كانت تمنح للمالك تعويضًَا عن الخسارة أو الضرر الذي لحق بممتلكاته. أما النسبة الإضافية للممتلكات المقدسة فكانت تُدفع مباشرة إلى الكهنة.ويقع إتلاف الممتلكات المقدسة العرضي عند تناول المرء سهوًا القرابين المقدسة (</w:t>
      </w:r>
      <w:hyperlink r:id="rId235">
        <w:r>
          <w:rPr>
            <w:lang w:val="ar_AE" w:bidi="ar_AE"/>
          </w:rPr>
          <w:rPr>
            <w:color w:val="0000EE"/>
            <w:u w:val="single"/>
          </w:rPr>
          <w:t>22:14</w:t>
        </w:r>
      </w:hyperlink>
      <w:r>
        <w:rPr>
          <w:lang w:val="ar_AE" w:bidi="ar_AE"/>
        </w:rPr>
        <w:t>) أو إغفال العشر (</w:t>
      </w:r>
      <w:hyperlink r:id="rId236">
        <w:r>
          <w:rPr>
            <w:lang w:val="ar_AE" w:bidi="ar_AE"/>
          </w:rPr>
          <w:rPr>
            <w:color w:val="0000EE"/>
            <w:u w:val="single"/>
          </w:rPr>
          <w:t>27:31</w:t>
        </w:r>
      </w:hyperlink>
      <w:r>
        <w:rPr>
          <w:lang w:val="ar_AE" w:bidi="ar_AE"/>
        </w:rPr>
        <w:t>). وثمّة رسوم إضافية مشابهة تتعلق بفدية الحيوان (</w:t>
      </w:r>
      <w:hyperlink r:id="rId237">
        <w:r>
          <w:rPr>
            <w:lang w:val="ar_AE" w:bidi="ar_AE"/>
          </w:rPr>
          <w:rPr>
            <w:color w:val="0000EE"/>
            <w:u w:val="single"/>
          </w:rPr>
          <w:t>27:13</w:t>
        </w:r>
      </w:hyperlink>
      <w:r>
        <w:rPr>
          <w:lang w:val="ar_AE" w:bidi="ar_AE"/>
        </w:rPr>
        <w:t xml:space="preserve">، </w:t>
      </w:r>
      <w:hyperlink r:id="rId238">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17–19</w:t>
      </w:r>
      <w:r>
        <w:rPr>
          <w:lang w:val="ar_AE" w:bidi="ar_AE"/>
        </w:rPr>
      </w:r>
    </w:p>
    <w:p>
      <w:pPr>
        <w:bidi/>
      </w:pPr>
      <w:r>
        <w:rPr>
          <w:lang w:val="ar_AE" w:bidi="ar_AE"/>
        </w:rPr>
      </w:r>
      <w:r>
        <w:rPr>
          <w:lang w:val="ar_AE" w:bidi="ar_AE"/>
        </w:rPr>
        <w:t>توضح هذه الفِقْرة المبادئ العامة لذبيحة الإثم. حتى إذا كان الشخص غير مدرك للمخالفة، فإنه يعدّ مذنبًا ويتعين عليه تقديم ذبيحة الإثم الملائمة. وينطبق هذا على الممتلكات المقدسة والأرضية الزمنية (</w:t>
      </w:r>
      <w:hyperlink r:id="rId229">
        <w:r>
          <w:rPr>
            <w:lang w:val="ar_AE" w:bidi="ar_AE"/>
          </w:rPr>
          <w:rPr>
            <w:color w:val="0000EE"/>
            <w:u w:val="single"/>
          </w:rPr>
          <w:t>5:14–16</w:t>
        </w:r>
      </w:hyperlink>
      <w:r>
        <w:rPr>
          <w:lang w:val="ar_AE" w:bidi="ar_AE"/>
        </w:rPr>
        <w:t xml:space="preserve">؛ </w:t>
      </w:r>
      <w:hyperlink r:id="rId230">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2</w:t>
      </w:r>
      <w:r>
        <w:rPr>
          <w:lang w:val="ar_AE" w:bidi="ar_AE"/>
        </w:rPr>
      </w:r>
    </w:p>
    <w:p>
      <w:pPr>
        <w:bidi/>
      </w:pPr>
      <w:r>
        <w:rPr>
          <w:lang w:val="ar_AE" w:bidi="ar_AE"/>
        </w:rPr>
      </w:r>
      <w:r>
        <w:rPr>
          <w:lang w:val="ar_AE" w:bidi="ar_AE"/>
        </w:rPr>
        <w:t xml:space="preserve">الخطأ ضد الصاحب (الشريك)... </w:t>
      </w:r>
      <w:r>
        <w:rPr>
          <w:lang w:val="ar_AE" w:bidi="ar_AE"/>
        </w:rPr>
        <w:t>خَانَ خِيَانَة بِالرَّبّ</w:t>
      </w:r>
      <w:r>
        <w:rPr>
          <w:lang w:val="ar_AE" w:bidi="ar_AE"/>
        </w:rPr>
        <w:t xml:space="preserve">: بالنسبة للمؤمنين، ما من خطيّة يمكن أن تُسمى "خطية دُنْيَوِيّة </w:t>
      </w:r>
      <w:r>
        <w:rPr>
          <w:b/>
          <w:lang w:val="ar_AE" w:bidi="ar_AE"/>
        </w:rPr>
        <w:t>-</w:t>
      </w:r>
      <w:r>
        <w:rPr>
          <w:lang w:val="ar_AE" w:bidi="ar_AE"/>
        </w:rPr>
        <w:t>أرضية -زمنية". إن كل خطية هي ضد الله، حتى تلك الموجهة ضد شخص آخر أو مجموعة. الخطايا التي تتطلب تقديم ذبيحة إثم، كانت مغفرة الله ضرورة بالغة، ولكن كان يجب تعويض الفرد المتضرر أولًا (</w:t>
      </w:r>
      <w:hyperlink r:id="rId239">
        <w:r>
          <w:rPr>
            <w:lang w:val="ar_AE" w:bidi="ar_AE"/>
          </w:rPr>
          <w:rPr>
            <w:color w:val="0000EE"/>
            <w:u w:val="single"/>
          </w:rPr>
          <w:t>6:5–7</w:t>
        </w:r>
      </w:hyperlink>
      <w:r>
        <w:rPr>
          <w:lang w:val="ar_AE" w:bidi="ar_AE"/>
        </w:rPr>
        <w:t xml:space="preserve">؛ قارن </w:t>
      </w:r>
      <w:hyperlink r:id="rId233">
        <w:r>
          <w:rPr>
            <w:lang w:val="ar_AE" w:bidi="ar_AE"/>
          </w:rPr>
          <w:rPr>
            <w:color w:val="0000EE"/>
            <w:u w:val="single"/>
          </w:rPr>
          <w:t>متى 5:23–24</w:t>
        </w:r>
      </w:hyperlink>
      <w:r>
        <w:rPr>
          <w:lang w:val="ar_AE" w:bidi="ar_AE"/>
        </w:rPr>
        <w:t>). على عكس الخطأ سهوًا ضد أقداس الرب (</w:t>
      </w:r>
      <w:hyperlink r:id="rId229">
        <w:r>
          <w:rPr>
            <w:lang w:val="ar_AE" w:bidi="ar_AE"/>
          </w:rPr>
          <w:rPr>
            <w:color w:val="0000EE"/>
            <w:u w:val="single"/>
          </w:rPr>
          <w:t>لاويين 5:14–16</w:t>
        </w:r>
      </w:hyperlink>
      <w:r>
        <w:rPr>
          <w:lang w:val="ar_AE" w:bidi="ar_AE"/>
        </w:rPr>
        <w:t xml:space="preserve">)، يمكن للأخطاء ضد الممتلكات الدُنْيَوِيّة الأرضية سواء أكانت سهوًا أو متعمّدة أن تُغفر. </w:t>
      </w:r>
      <w:r>
        <w:rPr>
          <w:lang w:val="ar_AE" w:bidi="ar_AE"/>
        </w:rPr>
      </w:r>
      <w:r>
        <w:rPr>
          <w:lang w:val="ar_AE" w:bidi="ar_AE"/>
        </w:rPr>
      </w:r>
    </w:p>
    <w:p>
      <w:pPr>
        <w:bidi/>
      </w:pPr>
      <w:r>
        <w:rPr>
          <w:lang w:val="ar_AE" w:bidi="ar_AE"/>
        </w:rPr>
      </w:r>
    </w:p>
    <w:p>
      <w:pPr>
        <w:pStyle w:val="Heading2"/>
        <w:bidi/>
      </w:pPr>
      <w:r>
        <w:rPr>
          <w:lang w:val="ar_AE" w:bidi="ar_AE"/>
        </w:rPr>
        <w:t>لاويين 6: 5</w:t>
      </w:r>
      <w:r>
        <w:rPr>
          <w:lang w:val="ar_AE" w:bidi="ar_AE"/>
        </w:rPr>
      </w:r>
    </w:p>
    <w:p>
      <w:pPr>
        <w:bidi/>
      </w:pPr>
      <w:r>
        <w:rPr>
          <w:lang w:val="ar_AE" w:bidi="ar_AE"/>
        </w:rPr>
      </w:r>
      <w:r>
        <w:rPr>
          <w:lang w:val="ar_AE" w:bidi="ar_AE"/>
        </w:rPr>
        <w:t>كانت وصايا تقديم ذبيحة الإثم تفترض أن ضمير الشخص سيحثه على تقديم تعويض طوعي. وفي حالة التعويض الطوعي، كانت نسبة الرسوم الإضافية دائمًا 20% مقابل الخسارة الناجمة عن</w:t>
      </w:r>
      <w:r>
        <w:rPr>
          <w:lang w:val="ar_AE" w:bidi="ar_AE"/>
        </w:rPr>
        <w:t xml:space="preserve"> عدم </w:t>
      </w:r>
      <w:r>
        <w:rPr>
          <w:lang w:val="ar_AE" w:bidi="ar_AE"/>
        </w:rPr>
        <w:t xml:space="preserve">انتفاع المالك بممتلكاته. وغلّظت العقوبات في حالات أخرى (انظر </w:t>
      </w:r>
      <w:hyperlink r:id="rId240">
        <w:r>
          <w:rPr>
            <w:lang w:val="ar_AE" w:bidi="ar_AE"/>
          </w:rPr>
          <w:rPr>
            <w:color w:val="0000EE"/>
            <w:u w:val="single"/>
          </w:rPr>
          <w:t>خروج 22:1–15</w:t>
        </w:r>
      </w:hyperlink>
      <w:r>
        <w:rPr>
          <w:lang w:val="ar_AE" w:bidi="ar_AE"/>
        </w:rPr>
        <w:t>). ثمّة فرق شاسع وجلي ما بين اعتراف المرء الطوعي، ومجرد الاعتراف بالذنب بعد إلقاء القبض عليه.</w:t>
      </w:r>
      <w:r>
        <w:rPr>
          <w:lang w:val="ar_AE" w:bidi="ar_AE"/>
        </w:rPr>
      </w:r>
      <w:r>
        <w:rPr>
          <w:lang w:val="ar_AE" w:bidi="ar_AE"/>
        </w:rPr>
      </w:r>
    </w:p>
    <w:p>
      <w:pPr>
        <w:bidi/>
      </w:pPr>
      <w:r>
        <w:rPr>
          <w:lang w:val="ar_AE" w:bidi="ar_AE"/>
        </w:rPr>
      </w:r>
    </w:p>
    <w:p>
      <w:pPr>
        <w:pStyle w:val="Heading2"/>
        <w:bidi/>
      </w:pPr>
      <w:r>
        <w:rPr>
          <w:lang w:val="ar_AE" w:bidi="ar_AE"/>
        </w:rPr>
        <w:t>لاويين 6: 7</w:t>
      </w:r>
      <w:r>
        <w:rPr>
          <w:lang w:val="ar_AE" w:bidi="ar_AE"/>
        </w:rPr>
      </w:r>
    </w:p>
    <w:p>
      <w:pPr>
        <w:bidi/>
      </w:pPr>
      <w:r>
        <w:rPr>
          <w:lang w:val="ar_AE" w:bidi="ar_AE"/>
        </w:rPr>
      </w:r>
      <w:r>
        <w:rPr>
          <w:lang w:val="ar_AE" w:bidi="ar_AE"/>
        </w:rPr>
        <w:t>فَيُكَفِّرُ عَنْهُ ٱلْكَاهِنُ أَمَامَ ٱلرَّبِّ</w:t>
      </w:r>
      <w:r>
        <w:rPr>
          <w:i/>
          <w:lang w:val="ar_AE" w:bidi="ar_AE"/>
        </w:rPr>
        <w:t>:</w:t>
      </w:r>
      <w:r>
        <w:rPr>
          <w:lang w:val="ar_AE" w:bidi="ar_AE"/>
        </w:rPr>
        <w:t xml:space="preserve"> لقد أجزل الله لطفه على شعبه فدبّر لهم وسيلة للتكفير عن خطاياهم (إن الكفّارة تشير دائمًا إلى تَدْبِير الله لإعادة التواصل بينه و الإنسان، وجذبه لعَلاقة شخصية معه). انظر أيضًا ملاحظات الدراسة على </w:t>
      </w:r>
      <w:r>
        <w:rPr>
          <w:lang w:val="ar_AE" w:bidi="ar_AE"/>
        </w:rPr>
        <w:t>1:4</w:t>
      </w:r>
      <w:r>
        <w:rPr>
          <w:lang w:val="ar_AE" w:bidi="ar_AE"/>
        </w:rPr>
        <w:t xml:space="preserve">؛ </w:t>
      </w:r>
      <w:r>
        <w:rPr>
          <w:lang w:val="ar_AE" w:bidi="ar_AE"/>
        </w:rPr>
        <w:t>4:20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8–7: 38</w:t>
      </w:r>
      <w:r>
        <w:rPr>
          <w:lang w:val="ar_AE" w:bidi="ar_AE"/>
        </w:rPr>
      </w:r>
    </w:p>
    <w:p>
      <w:pPr>
        <w:bidi/>
      </w:pPr>
      <w:r>
        <w:rPr>
          <w:lang w:val="ar_AE" w:bidi="ar_AE"/>
        </w:rPr>
      </w:r>
      <w:r>
        <w:rPr>
          <w:lang w:val="ar_AE" w:bidi="ar_AE"/>
        </w:rPr>
        <w:t xml:space="preserve">انطوت القواعد أو التشريعات الواردة في </w:t>
      </w:r>
      <w:hyperlink r:id="rId22">
        <w:r>
          <w:rPr>
            <w:lang w:val="ar_AE" w:bidi="ar_AE"/>
          </w:rPr>
          <w:rPr>
            <w:color w:val="0000EE"/>
            <w:u w:val="single"/>
          </w:rPr>
          <w:t>1:2–6:7</w:t>
        </w:r>
      </w:hyperlink>
      <w:r>
        <w:rPr>
          <w:lang w:val="ar_AE" w:bidi="ar_AE"/>
        </w:rPr>
        <w:t xml:space="preserve"> على إرشادات لكل من الكاهن وأي شَخْص</w:t>
      </w:r>
      <w:r>
        <w:rPr>
          <w:lang w:val="ar_AE" w:bidi="ar_AE"/>
        </w:rPr>
        <w:t xml:space="preserve"> مِن عامَّة الناس</w:t>
      </w:r>
      <w:r>
        <w:rPr>
          <w:lang w:val="ar_AE" w:bidi="ar_AE"/>
        </w:rPr>
        <w:t>. تضيف هذه الفِقْرة بعض التفصيلات الخاصة بحقوق الكاهن المسؤول وواجباته. نظرًا لأن سبط لاوي لم يُخصص له أرض للزراعة (</w:t>
      </w:r>
      <w:hyperlink r:id="rId241">
        <w:r>
          <w:rPr>
            <w:lang w:val="ar_AE" w:bidi="ar_AE"/>
          </w:rPr>
          <w:rPr>
            <w:color w:val="0000EE"/>
            <w:u w:val="single"/>
          </w:rPr>
          <w:t>تثنية 18:1</w:t>
        </w:r>
      </w:hyperlink>
      <w:r>
        <w:rPr>
          <w:lang w:val="ar_AE" w:bidi="ar_AE"/>
        </w:rPr>
        <w:t xml:space="preserve">؛ </w:t>
      </w:r>
      <w:hyperlink r:id="rId242">
        <w:r>
          <w:rPr>
            <w:lang w:val="ar_AE" w:bidi="ar_AE"/>
          </w:rPr>
          <w:rPr>
            <w:color w:val="0000EE"/>
            <w:u w:val="single"/>
          </w:rPr>
          <w:t>يشوع 13:14</w:t>
        </w:r>
      </w:hyperlink>
      <w:r>
        <w:rPr>
          <w:lang w:val="ar_AE" w:bidi="ar_AE"/>
        </w:rPr>
        <w:t xml:space="preserve">، </w:t>
      </w:r>
      <w:hyperlink r:id="rId243">
        <w:r>
          <w:rPr>
            <w:lang w:val="ar_AE" w:bidi="ar_AE"/>
          </w:rPr>
          <w:rPr>
            <w:color w:val="0000EE"/>
            <w:u w:val="single"/>
          </w:rPr>
          <w:t>33</w:t>
        </w:r>
      </w:hyperlink>
      <w:r>
        <w:rPr>
          <w:lang w:val="ar_AE" w:bidi="ar_AE"/>
        </w:rPr>
        <w:t xml:space="preserve">)، اعتمد الكهنة على نظام الذبائح مصدرًا لدخلهم (قوتهم). لهذا كان توفير قوت كافٍ للكهنة موضع قلق مستمر. لكن مثلما تسيء بعض المؤسسات البشرية استخدام مواردها، </w:t>
      </w:r>
      <w:r>
        <w:rPr>
          <w:lang w:val="ar_AE" w:bidi="ar_AE"/>
        </w:rPr>
        <w:t xml:space="preserve">أَسَاء كثيرون </w:t>
      </w:r>
      <w:r>
        <w:rPr>
          <w:lang w:val="ar_AE" w:bidi="ar_AE"/>
        </w:rPr>
        <w:t>استخدام هذا النظام في نهاية المطاف (</w:t>
      </w:r>
      <w:hyperlink r:id="rId244">
        <w:r>
          <w:rPr>
            <w:lang w:val="ar_AE" w:bidi="ar_AE"/>
          </w:rPr>
          <w:rPr>
            <w:color w:val="0000EE"/>
            <w:u w:val="single"/>
          </w:rPr>
          <w:t>1 صموئيل 2:12–25</w:t>
        </w:r>
      </w:hyperlink>
      <w:r>
        <w:rPr>
          <w:lang w:val="ar_AE" w:bidi="ar_AE"/>
        </w:rPr>
        <w:t xml:space="preserve">؛ </w:t>
      </w:r>
      <w:hyperlink r:id="rId245">
        <w:r>
          <w:rPr>
            <w:lang w:val="ar_AE" w:bidi="ar_AE"/>
          </w:rPr>
          <w:rPr>
            <w:color w:val="0000EE"/>
            <w:u w:val="single"/>
          </w:rPr>
          <w:t>هوشع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10</w:t>
      </w:r>
      <w:r>
        <w:rPr>
          <w:lang w:val="ar_AE" w:bidi="ar_AE"/>
        </w:rPr>
      </w:r>
    </w:p>
    <w:p>
      <w:pPr>
        <w:bidi/>
      </w:pPr>
      <w:r>
        <w:rPr>
          <w:lang w:val="ar_AE" w:bidi="ar_AE"/>
        </w:rPr>
      </w:r>
      <w:r>
        <w:rPr>
          <w:lang w:val="ar_AE" w:bidi="ar_AE"/>
        </w:rPr>
        <w:t>كان يجب على الكاهن أن يرتدي ملابس رسمية من كَتَّان، وهي الزيّ الرسمي لمنصبه، عند أداء المراسم داخل خيمة الاجتماع. وهو الأمر الذي به يعرف الجميع أن الكاهن يعمل مهامه الرسميّة (</w:t>
      </w:r>
      <w:hyperlink r:id="rId246">
        <w:r>
          <w:rPr>
            <w:lang w:val="ar_AE" w:bidi="ar_AE"/>
          </w:rPr>
          <w:rPr>
            <w:color w:val="0000EE"/>
            <w:u w:val="single"/>
          </w:rPr>
          <w:t>خروج 28:40–43</w:t>
        </w:r>
      </w:hyperlink>
      <w:r>
        <w:rPr>
          <w:lang w:val="ar_AE" w:bidi="ar_AE"/>
        </w:rPr>
        <w:t>). كان لابد للكاهن أن يرتدي لباسًا لائقًا</w:t>
      </w:r>
      <w:r>
        <w:rPr>
          <w:b/>
          <w:lang w:val="ar_AE" w:bidi="ar_AE"/>
        </w:rPr>
        <w:t xml:space="preserve"> </w:t>
      </w:r>
      <w:r>
        <w:rPr>
          <w:lang w:val="ar_AE" w:bidi="ar_AE"/>
        </w:rPr>
        <w:t>لخدمة الملك الإلهي. ولم يكن ليُسمح له ارتداء زيّه الرسمي خارج خيمة الاجتماع (</w:t>
      </w:r>
      <w:hyperlink r:id="rId247">
        <w:r>
          <w:rPr>
            <w:lang w:val="ar_AE" w:bidi="ar_AE"/>
          </w:rPr>
          <w:rPr>
            <w:color w:val="0000EE"/>
            <w:u w:val="single"/>
          </w:rPr>
          <w:t>لاويين 6:11</w:t>
        </w:r>
      </w:hyperlink>
      <w:r>
        <w:rPr>
          <w:lang w:val="ar_AE" w:bidi="ar_AE"/>
        </w:rPr>
        <w:t xml:space="preserve">؛ </w:t>
      </w:r>
      <w:hyperlink r:id="rId248">
        <w:r>
          <w:rPr>
            <w:lang w:val="ar_AE" w:bidi="ar_AE"/>
          </w:rPr>
          <w:rPr>
            <w:color w:val="0000EE"/>
            <w:u w:val="single"/>
          </w:rPr>
          <w:t>حزقيال 44:19</w:t>
        </w:r>
      </w:hyperlink>
      <w:r>
        <w:rPr>
          <w:lang w:val="ar_AE" w:bidi="ar_AE"/>
        </w:rPr>
        <w:t>). • أثواب</w:t>
      </w:r>
      <w:r>
        <w:rPr>
          <w:lang w:val="ar_AE" w:bidi="ar_AE"/>
        </w:rPr>
        <w:t xml:space="preserve"> </w:t>
      </w:r>
      <w:r>
        <w:rPr>
          <w:lang w:val="ar_AE" w:bidi="ar_AE"/>
        </w:rPr>
        <w:t xml:space="preserve">تحتانية- </w:t>
      </w:r>
      <w:r>
        <w:rPr>
          <w:lang w:val="ar_AE" w:bidi="ar_AE"/>
        </w:rPr>
        <w:t>ثِيَاب أُخْرى</w:t>
      </w:r>
      <w:r>
        <w:rPr>
          <w:lang w:val="ar_AE" w:bidi="ar_AE"/>
        </w:rPr>
        <w:t xml:space="preserve">: انظر </w:t>
      </w:r>
      <w:hyperlink r:id="rId249">
        <w:r>
          <w:rPr>
            <w:lang w:val="ar_AE" w:bidi="ar_AE"/>
          </w:rPr>
          <w:rPr>
            <w:color w:val="0000EE"/>
            <w:u w:val="single"/>
          </w:rPr>
          <w:t>خروج 20:26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11</w:t>
      </w:r>
      <w:r>
        <w:rPr>
          <w:lang w:val="ar_AE" w:bidi="ar_AE"/>
        </w:rPr>
      </w:r>
    </w:p>
    <w:p>
      <w:pPr>
        <w:bidi/>
      </w:pPr>
      <w:r>
        <w:rPr>
          <w:lang w:val="ar_AE" w:bidi="ar_AE"/>
        </w:rPr>
      </w:r>
      <w:r>
        <w:rPr>
          <w:lang w:val="ar_AE" w:bidi="ar_AE"/>
        </w:rPr>
        <w:t>إن معظم البيئات الطبيعية تُعدّ أماكن طاهرة طقسيًا.</w:t>
      </w:r>
      <w:r>
        <w:rPr>
          <w:lang w:val="ar_AE" w:bidi="ar_AE"/>
        </w:rPr>
      </w:r>
      <w:r>
        <w:rPr>
          <w:lang w:val="ar_AE" w:bidi="ar_AE"/>
        </w:rPr>
      </w:r>
    </w:p>
    <w:p>
      <w:pPr>
        <w:bidi/>
      </w:pPr>
      <w:r>
        <w:rPr>
          <w:lang w:val="ar_AE" w:bidi="ar_AE"/>
        </w:rPr>
      </w:r>
    </w:p>
    <w:p>
      <w:pPr>
        <w:pStyle w:val="Heading2"/>
        <w:bidi/>
      </w:pPr>
      <w:r>
        <w:rPr>
          <w:lang w:val="ar_AE" w:bidi="ar_AE"/>
        </w:rPr>
        <w:t>لاويين 6: 12–13</w:t>
      </w:r>
      <w:r>
        <w:rPr>
          <w:lang w:val="ar_AE" w:bidi="ar_AE"/>
        </w:rPr>
      </w:r>
    </w:p>
    <w:p>
      <w:pPr>
        <w:bidi/>
      </w:pPr>
      <w:r>
        <w:rPr>
          <w:lang w:val="ar_AE" w:bidi="ar_AE"/>
        </w:rPr>
      </w:r>
      <w:r>
        <w:rPr>
          <w:lang w:val="ar_AE" w:bidi="ar_AE"/>
        </w:rPr>
        <w:t>هذا المقطع الكتابي إنما يحذر من ضرورة الحفاظ على استمرارية النار على مذبح النحاس وعدم السماح بانطفائها البتة</w:t>
      </w:r>
      <w:r>
        <w:rPr>
          <w:i/>
          <w:lang w:val="ar_AE" w:bidi="ar_AE"/>
        </w:rPr>
        <w:t>،</w:t>
      </w:r>
      <w:r>
        <w:rPr>
          <w:lang w:val="ar_AE" w:bidi="ar_AE"/>
        </w:rPr>
        <w:t xml:space="preserve"> ربما تجنبًا لفاجعة نَادَاب وَأَبِيهُو اللذان قدّمَا "</w:t>
      </w:r>
      <w:r>
        <w:rPr>
          <w:lang w:val="ar_AE" w:bidi="ar_AE"/>
        </w:rPr>
        <w:t>نَارًا غَرِيبَةً</w:t>
      </w:r>
      <w:r>
        <w:rPr>
          <w:lang w:val="ar_AE" w:bidi="ar_AE"/>
        </w:rPr>
        <w:t>" أمام الرب (</w:t>
      </w:r>
      <w:hyperlink r:id="rId250">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16</w:t>
      </w:r>
      <w:r>
        <w:rPr>
          <w:lang w:val="ar_AE" w:bidi="ar_AE"/>
        </w:rPr>
      </w:r>
    </w:p>
    <w:p>
      <w:pPr>
        <w:bidi/>
      </w:pPr>
      <w:r>
        <w:rPr>
          <w:lang w:val="ar_AE" w:bidi="ar_AE"/>
        </w:rPr>
      </w:r>
      <w:r>
        <w:rPr>
          <w:lang w:val="ar_AE" w:bidi="ar_AE"/>
        </w:rPr>
        <w:t>في هذا السياق، لا يشير ال</w:t>
      </w:r>
      <w:r>
        <w:rPr>
          <w:lang w:val="ar_AE" w:bidi="ar_AE"/>
        </w:rPr>
        <w:t>مَكَان المُقَدَّس</w:t>
      </w:r>
      <w:r>
        <w:rPr>
          <w:lang w:val="ar_AE" w:bidi="ar_AE"/>
        </w:rPr>
        <w:t xml:space="preserve"> إلى القدس الذي في قلب خيمة الاجتماع، بل إلى أي موضع في دار (ساحة) خيمة الاجتماع، إذ كانت الدار كلّها طاهرة ومقدسة طقسيًا.</w:t>
      </w:r>
      <w:r>
        <w:rPr>
          <w:lang w:val="ar_AE" w:bidi="ar_AE"/>
        </w:rPr>
      </w:r>
      <w:r>
        <w:rPr>
          <w:lang w:val="ar_AE" w:bidi="ar_AE"/>
        </w:rPr>
      </w:r>
    </w:p>
    <w:p>
      <w:pPr>
        <w:bidi/>
      </w:pPr>
      <w:r>
        <w:rPr>
          <w:lang w:val="ar_AE" w:bidi="ar_AE"/>
        </w:rPr>
      </w:r>
    </w:p>
    <w:p>
      <w:pPr>
        <w:pStyle w:val="Heading2"/>
        <w:bidi/>
      </w:pPr>
      <w:r>
        <w:rPr>
          <w:lang w:val="ar_AE" w:bidi="ar_AE"/>
        </w:rPr>
        <w:t>لاويين 6: 17</w:t>
      </w:r>
      <w:r>
        <w:rPr>
          <w:lang w:val="ar_AE" w:bidi="ar_AE"/>
        </w:rPr>
      </w:r>
    </w:p>
    <w:p>
      <w:pPr>
        <w:bidi/>
      </w:pPr>
      <w:r>
        <w:rPr>
          <w:lang w:val="ar_AE" w:bidi="ar_AE"/>
        </w:rPr>
      </w:r>
      <w:r>
        <w:rPr>
          <w:lang w:val="ar_AE" w:bidi="ar_AE"/>
        </w:rPr>
        <w:t xml:space="preserve">الخمير: انظر </w:t>
      </w:r>
      <w:r>
        <w:rPr>
          <w:lang w:val="ar_AE" w:bidi="ar_AE"/>
        </w:rPr>
        <w:t>ملاحظة الدراسة على 2:11</w:t>
      </w:r>
      <w:r>
        <w:rPr>
          <w:lang w:val="ar_AE" w:bidi="ar_AE"/>
        </w:rPr>
        <w:t>. • كان نصيب الكهنة من تقدمة الدقيق (الحبوب) ذا قيمة عملية في توفير طعامهم الأساسي - وهو الخبز (</w:t>
      </w:r>
      <w:hyperlink r:id="rId251">
        <w:r>
          <w:rPr>
            <w:lang w:val="ar_AE" w:bidi="ar_AE"/>
          </w:rPr>
          <w:rPr>
            <w:color w:val="0000EE"/>
            <w:u w:val="single"/>
          </w:rPr>
          <w:t>7:9</w:t>
        </w:r>
      </w:hyperlink>
      <w:r>
        <w:rPr>
          <w:lang w:val="ar_AE" w:bidi="ar_AE"/>
        </w:rPr>
        <w:t xml:space="preserve">) - إضافة إلى أهميته اللاهوتية إذ كان </w:t>
      </w:r>
      <w:r>
        <w:rPr>
          <w:lang w:val="ar_AE" w:bidi="ar_AE"/>
        </w:rPr>
        <w:t>قُدْسُ أَقْدَاسٍ</w:t>
      </w:r>
      <w:r>
        <w:rPr>
          <w:lang w:val="ar_AE" w:bidi="ar_AE"/>
        </w:rPr>
        <w:t xml:space="preserve">. انظر </w:t>
      </w:r>
      <w:r>
        <w:rPr>
          <w:lang w:val="ar_AE" w:bidi="ar_AE"/>
        </w:rPr>
        <w:t>ملاحظة الدراسة على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18</w:t>
      </w:r>
      <w:r>
        <w:rPr>
          <w:lang w:val="ar_AE" w:bidi="ar_AE"/>
        </w:rPr>
      </w:r>
    </w:p>
    <w:p>
      <w:pPr>
        <w:bidi/>
      </w:pPr>
      <w:r>
        <w:rPr>
          <w:lang w:val="ar_AE" w:bidi="ar_AE"/>
        </w:rPr>
      </w:r>
      <w:r>
        <w:rPr>
          <w:lang w:val="ar_AE" w:bidi="ar_AE"/>
        </w:rPr>
        <w:t xml:space="preserve">لم تكن الحصة الكهنوتية من نصيب الكاهن الذي يقوم بمراسم الذبيحة فحسب؛ بل كان يجب مشاركتها مع جميع الذكور من نسل هارون. لا يوضّح النص سبب اقتصار أكل هذه القرابين على الذكور دون سواهم، في حين كانت القرابين الأخرى متاحة لجميع أفراد عائلات الكهنة (انظر </w:t>
      </w:r>
      <w:r>
        <w:rPr>
          <w:lang w:val="ar_AE" w:bidi="ar_AE"/>
        </w:rPr>
        <w:t>الملاحظة الدراسية على 10:13–15</w:t>
      </w:r>
      <w:r>
        <w:rPr>
          <w:lang w:val="ar_AE" w:bidi="ar_AE"/>
        </w:rPr>
        <w:t xml:space="preserve">؛ انظر أيضًا </w:t>
      </w:r>
      <w:hyperlink r:id="rId252">
        <w:r>
          <w:rPr>
            <w:lang w:val="ar_AE" w:bidi="ar_AE"/>
          </w:rPr>
          <w:rPr>
            <w:color w:val="0000EE"/>
            <w:u w:val="single"/>
          </w:rPr>
          <w:t>عدد 18:20–24</w:t>
        </w:r>
      </w:hyperlink>
      <w:r>
        <w:rPr>
          <w:lang w:val="ar_AE" w:bidi="ar_AE"/>
        </w:rPr>
        <w:t xml:space="preserve">). • </w:t>
      </w:r>
      <w:r>
        <w:rPr>
          <w:lang w:val="ar_AE" w:bidi="ar_AE"/>
        </w:rPr>
        <w:t>كُلُّ مَنْ مَسَّهَا يَتَقَدَّسُ</w:t>
      </w:r>
      <w:r>
        <w:rPr>
          <w:lang w:val="ar_AE" w:bidi="ar_AE"/>
        </w:rPr>
        <w:t xml:space="preserve">: أو </w:t>
      </w:r>
      <w:r>
        <w:rPr>
          <w:i/>
          <w:lang w:val="ar_AE" w:bidi="ar_AE"/>
        </w:rPr>
        <w:t>يجب أن يكون مقدسًا؛</w:t>
      </w:r>
      <w:r>
        <w:rPr>
          <w:lang w:val="ar_AE" w:bidi="ar_AE"/>
        </w:rPr>
        <w:t xml:space="preserve"> أيضًا في </w:t>
      </w:r>
      <w:hyperlink r:id="rId56">
        <w:r>
          <w:rPr>
            <w:lang w:val="ar_AE" w:bidi="ar_AE"/>
          </w:rPr>
          <w:rPr>
            <w:color w:val="0000EE"/>
            <w:u w:val="single"/>
          </w:rPr>
          <w:t>لاويين 6:27</w:t>
        </w:r>
      </w:hyperlink>
      <w:r>
        <w:rPr>
          <w:lang w:val="ar_AE" w:bidi="ar_AE"/>
        </w:rPr>
        <w:t xml:space="preserve">. ومع إمكانية انتشار النجاسة باللمس (الأصحاح </w:t>
      </w:r>
      <w:hyperlink r:id="rId253">
        <w:r>
          <w:rPr>
            <w:lang w:val="ar_AE" w:bidi="ar_AE"/>
          </w:rPr>
          <w:rPr>
            <w:color w:val="0000EE"/>
            <w:u w:val="single"/>
          </w:rPr>
          <w:t>15</w:t>
        </w:r>
      </w:hyperlink>
      <w:r>
        <w:rPr>
          <w:lang w:val="ar_AE" w:bidi="ar_AE"/>
        </w:rPr>
        <w:t xml:space="preserve">)، إلا أن القداسة كما أشار </w:t>
      </w:r>
      <w:r>
        <w:rPr>
          <w:lang w:val="ar_AE" w:bidi="ar_AE"/>
        </w:rPr>
        <w:t xml:space="preserve">حَجَّي </w:t>
      </w:r>
      <w:r>
        <w:rPr>
          <w:lang w:val="ar_AE" w:bidi="ar_AE"/>
        </w:rPr>
        <w:t>لا يمكن أن تنتقل من شخص لآخر (</w:t>
      </w:r>
      <w:hyperlink r:id="rId254">
        <w:r>
          <w:rPr>
            <w:lang w:val="ar_AE" w:bidi="ar_AE"/>
          </w:rPr>
          <w:rPr>
            <w:color w:val="0000EE"/>
            <w:u w:val="single"/>
          </w:rPr>
          <w:t>حجَّي 2:12</w:t>
        </w:r>
      </w:hyperlink>
      <w:r>
        <w:rPr>
          <w:lang w:val="ar_AE" w:bidi="ar_AE"/>
        </w:rPr>
        <w:t>). أما إذا واجه شخص نجس ما هو مقدس، فربما تحدث فاجعة (</w:t>
      </w:r>
      <w:hyperlink r:id="rId255">
        <w:r>
          <w:rPr>
            <w:lang w:val="ar_AE" w:bidi="ar_AE"/>
          </w:rPr>
          <w:rPr>
            <w:color w:val="0000EE"/>
            <w:u w:val="single"/>
          </w:rPr>
          <w:t>لاويين 10:1–3</w:t>
        </w:r>
      </w:hyperlink>
      <w:r>
        <w:rPr>
          <w:lang w:val="ar_AE" w:bidi="ar_AE"/>
        </w:rPr>
        <w:t xml:space="preserve">؛ </w:t>
      </w:r>
      <w:hyperlink r:id="rId256">
        <w:r>
          <w:rPr>
            <w:lang w:val="ar_AE" w:bidi="ar_AE"/>
          </w:rPr>
          <w:rPr>
            <w:color w:val="0000EE"/>
            <w:u w:val="single"/>
          </w:rPr>
          <w:t>1صموئيل 6:19–20</w:t>
        </w:r>
      </w:hyperlink>
      <w:r>
        <w:rPr>
          <w:lang w:val="ar_AE" w:bidi="ar_AE"/>
        </w:rPr>
        <w:t xml:space="preserve">؛ </w:t>
      </w:r>
      <w:hyperlink r:id="rId257">
        <w:r>
          <w:rPr>
            <w:lang w:val="ar_AE" w:bidi="ar_AE"/>
          </w:rPr>
          <w:rPr>
            <w:color w:val="0000EE"/>
            <w:u w:val="single"/>
          </w:rPr>
          <w:t>2صموئيل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19–23</w:t>
      </w:r>
      <w:r>
        <w:rPr>
          <w:lang w:val="ar_AE" w:bidi="ar_AE"/>
        </w:rPr>
      </w:r>
    </w:p>
    <w:p>
      <w:pPr>
        <w:bidi/>
      </w:pPr>
      <w:r>
        <w:rPr>
          <w:lang w:val="ar_AE" w:bidi="ar_AE"/>
        </w:rPr>
      </w:r>
      <w:r>
        <w:rPr>
          <w:lang w:val="ar_AE" w:bidi="ar_AE"/>
        </w:rPr>
        <w:t xml:space="preserve">هذه التعليمات لم تكن تنطبق إلا على حصّة الدقيق في تقدمة تنصيب الكاهن (الرسامة) (انظر </w:t>
      </w:r>
      <w:hyperlink r:id="rId258">
        <w:r>
          <w:rPr>
            <w:lang w:val="ar_AE" w:bidi="ar_AE"/>
          </w:rPr>
          <w:rPr>
            <w:color w:val="0000EE"/>
            <w:u w:val="single"/>
          </w:rPr>
          <w:t>2:1–16</w:t>
        </w:r>
      </w:hyperlink>
      <w:r>
        <w:rPr>
          <w:lang w:val="ar_AE" w:bidi="ar_AE"/>
        </w:rPr>
        <w:t xml:space="preserve">؛ وللاطلاع على بقية تقدمة تكريس الكاهن (الرسامة)، انظر </w:t>
      </w:r>
      <w:hyperlink r:id="rId259">
        <w:r>
          <w:rPr>
            <w:lang w:val="ar_AE" w:bidi="ar_AE"/>
          </w:rPr>
          <w:rPr>
            <w:color w:val="0000EE"/>
            <w:u w:val="single"/>
          </w:rPr>
          <w:t>8:22–32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22</w:t>
      </w:r>
      <w:r>
        <w:rPr>
          <w:lang w:val="ar_AE" w:bidi="ar_AE"/>
        </w:rPr>
      </w:r>
    </w:p>
    <w:p>
      <w:pPr>
        <w:bidi/>
      </w:pPr>
      <w:r>
        <w:rPr>
          <w:lang w:val="ar_AE" w:bidi="ar_AE"/>
        </w:rPr>
      </w:r>
      <w:r>
        <w:rPr>
          <w:lang w:val="ar_AE" w:bidi="ar_AE"/>
        </w:rPr>
        <w:t>باعتبار الكهنوت نظامًا شرعيًا بكل ما يشمله من الكهنة المؤسسين له، فإنه لم يكن أحد يمكنه أن يمثّل الكهنوت سوى رئيس الكهنة.</w:t>
      </w:r>
      <w:r>
        <w:rPr>
          <w:lang w:val="ar_AE" w:bidi="ar_AE"/>
        </w:rPr>
      </w:r>
      <w:r>
        <w:rPr>
          <w:lang w:val="ar_AE" w:bidi="ar_AE"/>
        </w:rPr>
      </w:r>
    </w:p>
    <w:p>
      <w:pPr>
        <w:bidi/>
      </w:pPr>
      <w:r>
        <w:rPr>
          <w:lang w:val="ar_AE" w:bidi="ar_AE"/>
        </w:rPr>
      </w:r>
    </w:p>
    <w:p>
      <w:pPr>
        <w:pStyle w:val="Heading2"/>
        <w:bidi/>
      </w:pPr>
      <w:r>
        <w:rPr>
          <w:lang w:val="ar_AE" w:bidi="ar_AE"/>
        </w:rPr>
        <w:t>لاويين 6: 23</w:t>
      </w:r>
      <w:r>
        <w:rPr>
          <w:lang w:val="ar_AE" w:bidi="ar_AE"/>
        </w:rPr>
      </w:r>
    </w:p>
    <w:p>
      <w:pPr>
        <w:bidi/>
      </w:pPr>
      <w:r>
        <w:rPr>
          <w:lang w:val="ar_AE" w:bidi="ar_AE"/>
        </w:rPr>
      </w:r>
      <w:r>
        <w:rPr>
          <w:lang w:val="ar_AE" w:bidi="ar_AE"/>
        </w:rPr>
        <w:t>عادةً، كانت الحصّة الأكبر من تقدمة الدقيق (الحبوب) من نصيب الكاهن الذي يؤدي المراسم (</w:t>
      </w:r>
      <w:hyperlink r:id="rId260">
        <w:r>
          <w:rPr>
            <w:lang w:val="ar_AE" w:bidi="ar_AE"/>
          </w:rPr>
          <w:rPr>
            <w:color w:val="0000EE"/>
            <w:u w:val="single"/>
          </w:rPr>
          <w:t>2:9–10</w:t>
        </w:r>
      </w:hyperlink>
      <w:r>
        <w:rPr>
          <w:lang w:val="ar_AE" w:bidi="ar_AE"/>
        </w:rPr>
        <w:t xml:space="preserve">). ومع ذلك، فإن تقدمة الدقيق الموصوفة في </w:t>
      </w:r>
      <w:hyperlink r:id="rId86">
        <w:r>
          <w:rPr>
            <w:lang w:val="ar_AE" w:bidi="ar_AE"/>
          </w:rPr>
          <w:rPr>
            <w:color w:val="0000EE"/>
            <w:u w:val="single"/>
          </w:rPr>
          <w:t>6:19–23</w:t>
        </w:r>
      </w:hyperlink>
      <w:r>
        <w:rPr>
          <w:lang w:val="ar_AE" w:bidi="ar_AE"/>
        </w:rPr>
        <w:t xml:space="preserve"> كانت لمناسبة بعينها- وهي رسامة الكهنة (تنصيب الكاهن) - ولذلك كانت التقدمة تُحرق كاملة ولا تُؤكل.</w:t>
      </w:r>
      <w:r>
        <w:rPr>
          <w:lang w:val="ar_AE" w:bidi="ar_AE"/>
        </w:rPr>
      </w:r>
      <w:r>
        <w:rPr>
          <w:lang w:val="ar_AE" w:bidi="ar_AE"/>
        </w:rPr>
      </w:r>
    </w:p>
    <w:p>
      <w:pPr>
        <w:bidi/>
      </w:pPr>
      <w:r>
        <w:rPr>
          <w:lang w:val="ar_AE" w:bidi="ar_AE"/>
        </w:rPr>
      </w:r>
    </w:p>
    <w:p>
      <w:pPr>
        <w:pStyle w:val="Heading2"/>
        <w:bidi/>
      </w:pPr>
      <w:r>
        <w:rPr>
          <w:lang w:val="ar_AE" w:bidi="ar_AE"/>
        </w:rPr>
        <w:t>لاويين 6: 28</w:t>
      </w:r>
      <w:r>
        <w:rPr>
          <w:lang w:val="ar_AE" w:bidi="ar_AE"/>
        </w:rPr>
      </w:r>
    </w:p>
    <w:p>
      <w:pPr>
        <w:bidi/>
      </w:pPr>
      <w:r>
        <w:rPr>
          <w:lang w:val="ar_AE" w:bidi="ar_AE"/>
        </w:rPr>
      </w:r>
      <w:r>
        <w:rPr>
          <w:lang w:val="ar_AE" w:bidi="ar_AE"/>
        </w:rPr>
        <w:t xml:space="preserve">كان إناء الخزف (الفخاري)مساميًا ولا يمكن تنظيفه جيدًا كَمَا يَنْبَغِي كالإناء المعدني، فقد يلتصق به بعض الطعام المقدس أو يتسرب إلي مسام الإناء. ومن ثم فإن إعادة استخدامه هو تدنيس للمقدسات. على الجانب الآخر، يمكن تنظيف إناء النحاس إلى التمام لمنع هذه المُعضلة (انظر أيضًا </w:t>
      </w:r>
      <w:hyperlink r:id="rId261">
        <w:r>
          <w:rPr>
            <w:lang w:val="ar_AE" w:bidi="ar_AE"/>
          </w:rPr>
          <w:rPr>
            <w:color w:val="0000EE"/>
            <w:u w:val="single"/>
          </w:rPr>
          <w:t>11:33</w:t>
        </w:r>
      </w:hyperlink>
      <w:r>
        <w:rPr>
          <w:lang w:val="ar_AE" w:bidi="ar_AE"/>
        </w:rPr>
        <w:t xml:space="preserve">؛ </w:t>
      </w:r>
      <w:hyperlink r:id="rId262">
        <w:r>
          <w:rPr>
            <w:lang w:val="ar_AE" w:bidi="ar_AE"/>
          </w:rPr>
          <w:rPr>
            <w:color w:val="0000EE"/>
            <w:u w:val="single"/>
          </w:rPr>
          <w:t>15:12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30</w:t>
      </w:r>
      <w:r>
        <w:rPr>
          <w:lang w:val="ar_AE" w:bidi="ar_AE"/>
        </w:rPr>
      </w:r>
    </w:p>
    <w:p>
      <w:pPr>
        <w:bidi/>
      </w:pPr>
      <w:r>
        <w:rPr>
          <w:lang w:val="ar_AE" w:bidi="ar_AE"/>
        </w:rPr>
      </w:r>
      <w:r>
        <w:rPr>
          <w:lang w:val="ar_AE" w:bidi="ar_AE"/>
        </w:rPr>
        <w:t xml:space="preserve">يوجد بعض ذبائح الخطية عن نفس الكاهن الممسوح وعن جماعة الشعب كُلََّه لم تكن لتُؤكل على الإطلاق. كان دَم هذه الذبائح يُحمل إلى القدس ويُرش أمام الحجاب (انظر </w:t>
      </w:r>
      <w:hyperlink r:id="rId263">
        <w:r>
          <w:rPr>
            <w:lang w:val="ar_AE" w:bidi="ar_AE"/>
          </w:rPr>
          <w:rPr>
            <w:color w:val="0000EE"/>
            <w:u w:val="single"/>
          </w:rPr>
          <w:t>4:1–21</w:t>
        </w:r>
      </w:hyperlink>
      <w:r>
        <w:rPr>
          <w:lang w:val="ar_AE" w:bidi="ar_AE"/>
        </w:rPr>
        <w:t xml:space="preserve">). أما الذبائح التي يمكن أكلها فكانت ذبائح القائد الدنيوي العلماني، والشخص العادي من عامة العشب. كان دَم هذه الحيوانات يُسكب على قاعدة المذبح وحوله في دار (ساحة) خيمة الاجتماع (انظر </w:t>
      </w:r>
      <w:hyperlink r:id="rId224">
        <w:r>
          <w:rPr>
            <w:lang w:val="ar_AE" w:bidi="ar_AE"/>
          </w:rPr>
          <w:rPr>
            <w:color w:val="0000EE"/>
            <w:u w:val="single"/>
          </w:rPr>
          <w:t>4:22–35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3–4</w:t>
      </w:r>
      <w:r>
        <w:rPr>
          <w:lang w:val="ar_AE" w:bidi="ar_AE"/>
        </w:rPr>
      </w:r>
    </w:p>
    <w:p>
      <w:pPr>
        <w:bidi/>
      </w:pPr>
      <w:r>
        <w:rPr>
          <w:lang w:val="ar_AE" w:bidi="ar_AE"/>
        </w:rPr>
      </w:r>
      <w:r>
        <w:rPr>
          <w:lang w:val="ar_AE" w:bidi="ar_AE"/>
        </w:rPr>
        <w:t>ذبيحة الإثم كانت تستلزم ذبح كبش (</w:t>
      </w:r>
      <w:hyperlink r:id="rId190">
        <w:r>
          <w:rPr>
            <w:lang w:val="ar_AE" w:bidi="ar_AE"/>
          </w:rPr>
          <w:rPr>
            <w:color w:val="0000EE"/>
            <w:u w:val="single"/>
          </w:rPr>
          <w:t>5:18</w:t>
        </w:r>
      </w:hyperlink>
      <w:r>
        <w:rPr>
          <w:lang w:val="ar_AE" w:bidi="ar_AE"/>
        </w:rPr>
        <w:t>). • الشحم . . . والذيل . . . والأعضاء: كانت أجزاء ذبيحة الإثم التي تُحرق على المذبح هي نفسها التي تحرق عند تقديم ذبيحة السلامة (</w:t>
      </w:r>
      <w:hyperlink r:id="rId135">
        <w:r>
          <w:rPr>
            <w:lang w:val="ar_AE" w:bidi="ar_AE"/>
          </w:rPr>
          <w:rPr>
            <w:color w:val="0000EE"/>
            <w:u w:val="single"/>
          </w:rPr>
          <w:t>3:3–4</w:t>
        </w:r>
      </w:hyperlink>
      <w:r>
        <w:rPr>
          <w:lang w:val="ar_AE" w:bidi="ar_AE"/>
        </w:rPr>
        <w:t xml:space="preserve">، </w:t>
      </w:r>
      <w:hyperlink r:id="rId264">
        <w:r>
          <w:rPr>
            <w:lang w:val="ar_AE" w:bidi="ar_AE"/>
          </w:rPr>
          <w:rPr>
            <w:color w:val="0000EE"/>
            <w:u w:val="single"/>
          </w:rPr>
          <w:t>9–10</w:t>
        </w:r>
      </w:hyperlink>
      <w:r>
        <w:rPr>
          <w:lang w:val="ar_AE" w:bidi="ar_AE"/>
        </w:rPr>
        <w:t xml:space="preserve">، </w:t>
      </w:r>
      <w:hyperlink r:id="rId265">
        <w:r>
          <w:rPr>
            <w:lang w:val="ar_AE" w:bidi="ar_AE"/>
          </w:rPr>
          <w:rPr>
            <w:color w:val="0000EE"/>
            <w:u w:val="single"/>
          </w:rPr>
          <w:t>14–15</w:t>
        </w:r>
      </w:hyperlink>
      <w:r>
        <w:rPr>
          <w:lang w:val="ar_AE" w:bidi="ar_AE"/>
        </w:rPr>
        <w:t>) وذبيحة الخطية (</w:t>
      </w:r>
      <w:hyperlink r:id="rId266">
        <w:r>
          <w:rPr>
            <w:lang w:val="ar_AE" w:bidi="ar_AE"/>
          </w:rPr>
          <w:rPr>
            <w:color w:val="0000EE"/>
            <w:u w:val="single"/>
          </w:rPr>
          <w:t>4:8–9</w:t>
        </w:r>
      </w:hyperlink>
      <w:r>
        <w:rPr>
          <w:lang w:val="ar_AE" w:bidi="ar_AE"/>
        </w:rPr>
        <w:t xml:space="preserve">، </w:t>
      </w:r>
      <w:hyperlink r:id="rId184">
        <w:r>
          <w:rPr>
            <w:lang w:val="ar_AE" w:bidi="ar_AE"/>
          </w:rPr>
          <w:rPr>
            <w:color w:val="0000EE"/>
            <w:u w:val="single"/>
          </w:rPr>
          <w:t>26</w:t>
        </w:r>
      </w:hyperlink>
      <w:r>
        <w:rPr>
          <w:lang w:val="ar_AE" w:bidi="ar_AE"/>
        </w:rPr>
        <w:t xml:space="preserve">، </w:t>
      </w:r>
      <w:hyperlink r:id="rId185">
        <w:r>
          <w:rPr>
            <w:lang w:val="ar_AE" w:bidi="ar_AE"/>
          </w:rPr>
          <w:rPr>
            <w:color w:val="0000EE"/>
            <w:u w:val="single"/>
          </w:rPr>
          <w:t>31</w:t>
        </w:r>
      </w:hyperlink>
      <w:r>
        <w:rPr>
          <w:lang w:val="ar_AE" w:bidi="ar_AE"/>
        </w:rPr>
        <w:t xml:space="preserve">، </w:t>
      </w:r>
      <w:hyperlink r:id="rId186">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12–15</w:t>
      </w:r>
      <w:r>
        <w:rPr>
          <w:lang w:val="ar_AE" w:bidi="ar_AE"/>
        </w:rPr>
      </w:r>
    </w:p>
    <w:p>
      <w:pPr>
        <w:bidi/>
      </w:pPr>
      <w:r>
        <w:rPr>
          <w:lang w:val="ar_AE" w:bidi="ar_AE"/>
        </w:rPr>
      </w:r>
      <w:r>
        <w:rPr>
          <w:lang w:val="ar_AE" w:bidi="ar_AE"/>
        </w:rPr>
        <w:t>يمكن تقديم ذبيحة السلامة تعبيرًا عن الشكر (كما هو الحال هنا)، أو وفاءً لنذر (</w:t>
      </w:r>
      <w:hyperlink r:id="rId267">
        <w:r>
          <w:rPr>
            <w:lang w:val="ar_AE" w:bidi="ar_AE"/>
          </w:rPr>
          <w:rPr>
            <w:color w:val="0000EE"/>
            <w:u w:val="single"/>
          </w:rPr>
          <w:t>7:16</w:t>
        </w:r>
      </w:hyperlink>
      <w:r>
        <w:rPr>
          <w:lang w:val="ar_AE" w:bidi="ar_AE"/>
        </w:rPr>
        <w:t xml:space="preserve">)، أو قربانًا طوعيًا (انظر </w:t>
      </w:r>
      <w:hyperlink r:id="rId268">
        <w:r>
          <w:rPr>
            <w:lang w:val="ar_AE" w:bidi="ar_AE"/>
          </w:rPr>
          <w:rPr>
            <w:color w:val="0000EE"/>
            <w:u w:val="single"/>
          </w:rPr>
          <w:t>3:1–7</w:t>
        </w:r>
      </w:hyperlink>
      <w:r>
        <w:rPr>
          <w:lang w:val="ar_AE" w:bidi="ar_AE"/>
        </w:rPr>
        <w:t>). كان المُتعبّد يعبر عن شكره بتقديم قربان الدقيق مع ذبيحة السلامة (</w:t>
      </w:r>
      <w:hyperlink r:id="rId258">
        <w:r>
          <w:rPr>
            <w:lang w:val="ar_AE" w:bidi="ar_AE"/>
          </w:rPr>
          <w:rPr>
            <w:color w:val="0000EE"/>
            <w:u w:val="single"/>
          </w:rPr>
          <w:t>2:1–16</w:t>
        </w:r>
      </w:hyperlink>
      <w:r>
        <w:rPr>
          <w:lang w:val="ar_AE" w:bidi="ar_AE"/>
        </w:rPr>
        <w:t xml:space="preserve">). كان قربان الدقيق يتكون من </w:t>
      </w:r>
      <w:r>
        <w:rPr>
          <w:lang w:val="ar_AE" w:bidi="ar_AE"/>
        </w:rPr>
        <w:t xml:space="preserve">رِقاق فطيرٍ </w:t>
      </w:r>
      <w:r>
        <w:rPr>
          <w:lang w:val="ar_AE" w:bidi="ar_AE"/>
        </w:rPr>
        <w:t xml:space="preserve"> غير مخمر، أو رقائق، أو أقراص من دقيق ناعم، جميعها </w:t>
      </w:r>
      <w:r>
        <w:rPr>
          <w:lang w:val="ar_AE" w:bidi="ar_AE"/>
        </w:rPr>
        <w:t xml:space="preserve">مَلتُوتة </w:t>
      </w:r>
      <w:r>
        <w:rPr>
          <w:lang w:val="ar_AE" w:bidi="ar_AE"/>
        </w:rPr>
        <w:t>أو مدهونة بزيت الزيتون. كما يُخصص قسط تمثيلي من القربان ليُحرق (</w:t>
      </w:r>
      <w:hyperlink r:id="rId269">
        <w:r>
          <w:rPr>
            <w:lang w:val="ar_AE" w:bidi="ar_AE"/>
          </w:rPr>
          <w:rPr>
            <w:color w:val="0000EE"/>
            <w:u w:val="single"/>
          </w:rPr>
          <w:t>2:9</w:t>
        </w:r>
      </w:hyperlink>
      <w:r>
        <w:rPr>
          <w:lang w:val="ar_AE" w:bidi="ar_AE"/>
        </w:rPr>
        <w:t>). وكان يجب إضافة أرغفة من خبز خمير عند تقديم قربان الدقيق (</w:t>
      </w:r>
      <w:hyperlink r:id="rId96">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15</w:t>
      </w:r>
      <w:r>
        <w:rPr>
          <w:lang w:val="ar_AE" w:bidi="ar_AE"/>
        </w:rPr>
      </w:r>
    </w:p>
    <w:p>
      <w:pPr>
        <w:bidi/>
      </w:pPr>
      <w:r>
        <w:rPr>
          <w:lang w:val="ar_AE" w:bidi="ar_AE"/>
        </w:rPr>
      </w:r>
      <w:r>
        <w:rPr>
          <w:lang w:val="ar_AE" w:bidi="ar_AE"/>
        </w:rPr>
        <w:t xml:space="preserve">كانت </w:t>
      </w:r>
      <w:r>
        <w:rPr>
          <w:lang w:val="ar_AE" w:bidi="ar_AE"/>
        </w:rPr>
        <w:t xml:space="preserve">ذَبَائِح الشُكْر تُقدّم </w:t>
      </w:r>
      <w:r>
        <w:rPr>
          <w:lang w:val="ar_AE" w:bidi="ar_AE"/>
        </w:rPr>
        <w:t>عند شعور العابد بالامتنان الشديد (</w:t>
      </w:r>
      <w:hyperlink r:id="rId270">
        <w:r>
          <w:rPr>
            <w:lang w:val="ar_AE" w:bidi="ar_AE"/>
          </w:rPr>
          <w:rPr>
            <w:color w:val="0000EE"/>
            <w:u w:val="single"/>
          </w:rPr>
          <w:t>إرميا 17:26</w:t>
        </w:r>
      </w:hyperlink>
      <w:r>
        <w:rPr>
          <w:lang w:val="ar_AE" w:bidi="ar_AE"/>
        </w:rPr>
        <w:t xml:space="preserve">؛ </w:t>
      </w:r>
      <w:hyperlink r:id="rId271">
        <w:r>
          <w:rPr>
            <w:lang w:val="ar_AE" w:bidi="ar_AE"/>
          </w:rPr>
          <w:rPr>
            <w:color w:val="0000EE"/>
            <w:u w:val="single"/>
          </w:rPr>
          <w:t>33:11</w:t>
        </w:r>
      </w:hyperlink>
      <w:r>
        <w:rPr>
          <w:lang w:val="ar_AE" w:bidi="ar_AE"/>
        </w:rPr>
        <w:t>). ويجب أن تُؤكل الذبيحة في نفس اليوم الذي قُدمت فيه حتى لا يتلاشى حدث الشُكر من ذاكرة العابد.</w:t>
      </w:r>
      <w:r>
        <w:rPr>
          <w:lang w:val="ar_AE" w:bidi="ar_AE"/>
        </w:rPr>
      </w:r>
      <w:r>
        <w:rPr>
          <w:lang w:val="ar_AE" w:bidi="ar_AE"/>
        </w:rPr>
      </w:r>
    </w:p>
    <w:p>
      <w:pPr>
        <w:bidi/>
      </w:pPr>
      <w:r>
        <w:rPr>
          <w:lang w:val="ar_AE" w:bidi="ar_AE"/>
        </w:rPr>
      </w:r>
    </w:p>
    <w:p>
      <w:pPr>
        <w:pStyle w:val="Heading2"/>
        <w:bidi/>
      </w:pPr>
      <w:r>
        <w:rPr>
          <w:lang w:val="ar_AE" w:bidi="ar_AE"/>
        </w:rPr>
        <w:t>لاويين 7: 16–18</w:t>
      </w:r>
      <w:r>
        <w:rPr>
          <w:lang w:val="ar_AE" w:bidi="ar_AE"/>
        </w:rPr>
      </w:r>
    </w:p>
    <w:p>
      <w:pPr>
        <w:bidi/>
      </w:pPr>
      <w:r>
        <w:rPr>
          <w:lang w:val="ar_AE" w:bidi="ar_AE"/>
        </w:rPr>
      </w:r>
      <w:r>
        <w:rPr>
          <w:lang w:val="ar_AE" w:bidi="ar_AE"/>
        </w:rPr>
        <w:t>على عكس "</w:t>
      </w:r>
      <w:r>
        <w:rPr>
          <w:lang w:val="ar_AE" w:bidi="ar_AE"/>
        </w:rPr>
        <w:t>ذَبِيحَةِ شُكْرِ السَلَامَة</w:t>
      </w:r>
      <w:r>
        <w:rPr>
          <w:lang w:val="ar_AE" w:bidi="ar_AE"/>
        </w:rPr>
        <w:t>"، التي كانت تُقدم تعبيرًا عن الشكر للرب (</w:t>
      </w:r>
      <w:hyperlink r:id="rId117">
        <w:r>
          <w:rPr>
            <w:lang w:val="ar_AE" w:bidi="ar_AE"/>
          </w:rPr>
          <w:rPr>
            <w:color w:val="0000EE"/>
            <w:u w:val="single"/>
          </w:rPr>
          <w:t>7:12–15</w:t>
        </w:r>
      </w:hyperlink>
      <w:r>
        <w:rPr>
          <w:lang w:val="ar_AE" w:bidi="ar_AE"/>
        </w:rPr>
        <w:t>)، كان قربان النذر يتعلق بنذر قدمه العابد. والوجبة الاحتفالية التي تلي تقديم هذا القربان كانت شروطها أخف حدّة إذ يمكن أن تمتد إلى اليوم التالي. ومع ذلك، نظرًا لأن قربان النذر ينطوي على نذرٍ قُدّم إلى الله، فشروطه أكثر تقييدًا من شروط قربان النافلة (التقدمة الطوعيّة) التي ربما يُقرّب فيها حيوان به عيب (</w:t>
      </w:r>
      <w:hyperlink r:id="rId26">
        <w:r>
          <w:rPr>
            <w:lang w:val="ar_AE" w:bidi="ar_AE"/>
          </w:rPr>
          <w:rPr>
            <w:color w:val="0000EE"/>
            <w:u w:val="single"/>
          </w:rPr>
          <w:t>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18</w:t>
      </w:r>
      <w:r>
        <w:rPr>
          <w:lang w:val="ar_AE" w:bidi="ar_AE"/>
        </w:rPr>
      </w:r>
    </w:p>
    <w:p>
      <w:pPr>
        <w:bidi/>
      </w:pPr>
      <w:r>
        <w:rPr>
          <w:lang w:val="ar_AE" w:bidi="ar_AE"/>
        </w:rPr>
      </w:r>
      <w:r>
        <w:rPr>
          <w:lang w:val="ar_AE" w:bidi="ar_AE"/>
        </w:rPr>
        <w:t xml:space="preserve">الكلمة العبرية المقابلة لكلمة </w:t>
      </w:r>
      <w:r>
        <w:rPr>
          <w:lang w:val="ar_AE" w:bidi="ar_AE"/>
        </w:rPr>
        <w:t xml:space="preserve">نَجَاسَة </w:t>
      </w:r>
      <w:r>
        <w:rPr>
          <w:lang w:val="ar_AE" w:bidi="ar_AE"/>
        </w:rPr>
        <w:t>(بيجول-piggul) لا ترد إلى في ثلاثة مواضع كتابية أخرى (</w:t>
      </w:r>
      <w:hyperlink r:id="rId272">
        <w:r>
          <w:rPr>
            <w:lang w:val="ar_AE" w:bidi="ar_AE"/>
          </w:rPr>
          <w:rPr>
            <w:color w:val="0000EE"/>
            <w:u w:val="single"/>
          </w:rPr>
          <w:t>19:7</w:t>
        </w:r>
      </w:hyperlink>
      <w:r>
        <w:rPr>
          <w:lang w:val="ar_AE" w:bidi="ar_AE"/>
        </w:rPr>
        <w:t xml:space="preserve">؛ </w:t>
      </w:r>
      <w:hyperlink r:id="rId273">
        <w:r>
          <w:rPr>
            <w:lang w:val="ar_AE" w:bidi="ar_AE"/>
          </w:rPr>
          <w:rPr>
            <w:color w:val="0000EE"/>
            <w:u w:val="single"/>
          </w:rPr>
          <w:t>إشعياء 65:4</w:t>
        </w:r>
      </w:hyperlink>
      <w:r>
        <w:rPr>
          <w:lang w:val="ar_AE" w:bidi="ar_AE"/>
        </w:rPr>
        <w:t xml:space="preserve">؛ </w:t>
      </w:r>
      <w:hyperlink r:id="rId274">
        <w:r>
          <w:rPr>
            <w:lang w:val="ar_AE" w:bidi="ar_AE"/>
          </w:rPr>
          <w:rPr>
            <w:color w:val="0000EE"/>
            <w:u w:val="single"/>
          </w:rPr>
          <w:t>حزقيال 4:14</w:t>
        </w:r>
      </w:hyperlink>
      <w:r>
        <w:rPr>
          <w:lang w:val="ar_AE" w:bidi="ar_AE"/>
        </w:rPr>
        <w:t>). وتُستخدم دائمًا للإشارة إلى اللحم غير المقبول للذبيحة أو للاستهلاك البشري.</w:t>
      </w:r>
      <w:r>
        <w:rPr>
          <w:lang w:val="ar_AE" w:bidi="ar_AE"/>
        </w:rPr>
      </w:r>
      <w:r>
        <w:rPr>
          <w:lang w:val="ar_AE" w:bidi="ar_AE"/>
        </w:rPr>
      </w:r>
    </w:p>
    <w:p>
      <w:pPr>
        <w:bidi/>
      </w:pPr>
      <w:r>
        <w:rPr>
          <w:lang w:val="ar_AE" w:bidi="ar_AE"/>
        </w:rPr>
      </w:r>
    </w:p>
    <w:p>
      <w:pPr>
        <w:pStyle w:val="Heading2"/>
        <w:bidi/>
      </w:pPr>
      <w:r>
        <w:rPr>
          <w:lang w:val="ar_AE" w:bidi="ar_AE"/>
        </w:rPr>
        <w:t>لاويين 7: 19–21</w:t>
      </w:r>
      <w:r>
        <w:rPr>
          <w:lang w:val="ar_AE" w:bidi="ar_AE"/>
        </w:rPr>
      </w:r>
    </w:p>
    <w:p>
      <w:pPr>
        <w:bidi/>
      </w:pPr>
      <w:r>
        <w:rPr>
          <w:lang w:val="ar_AE" w:bidi="ar_AE"/>
        </w:rPr>
      </w:r>
      <w:r>
        <w:rPr>
          <w:lang w:val="ar_AE" w:bidi="ar_AE"/>
        </w:rPr>
        <w:t>لا يمكن لأي شيء نجس طقسيًا أن يمس مقدس (</w:t>
      </w:r>
      <w:hyperlink r:id="rId275">
        <w:r>
          <w:rPr>
            <w:lang w:val="ar_AE" w:bidi="ar_AE"/>
          </w:rPr>
          <w:rPr>
            <w:color w:val="0000EE"/>
            <w:u w:val="single"/>
          </w:rPr>
          <w:t>7:20</w:t>
        </w:r>
      </w:hyperlink>
      <w:r>
        <w:rPr>
          <w:lang w:val="ar_AE" w:bidi="ar_AE"/>
        </w:rPr>
        <w:t xml:space="preserve">). مع أنّ النجاسة لم تكن خطيّة في حد ذاتها، إلا أنها كانت ترمز إلى غير المقدس (انظر </w:t>
      </w:r>
      <w:hyperlink r:id="rId276">
        <w:r>
          <w:rPr>
            <w:lang w:val="ar_AE" w:bidi="ar_AE"/>
          </w:rPr>
          <w:rPr>
            <w:color w:val="0000EE"/>
            <w:u w:val="single"/>
          </w:rPr>
          <w:t>خروج 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20–21</w:t>
      </w:r>
      <w:r>
        <w:rPr>
          <w:lang w:val="ar_AE" w:bidi="ar_AE"/>
        </w:rPr>
      </w:r>
    </w:p>
    <w:p>
      <w:pPr>
        <w:bidi/>
      </w:pPr>
      <w:r>
        <w:rPr>
          <w:lang w:val="ar_AE" w:bidi="ar_AE"/>
        </w:rPr>
      </w:r>
      <w:r>
        <w:rPr>
          <w:lang w:val="ar_AE" w:bidi="ar_AE"/>
        </w:rPr>
        <w:t>تُقْطَع</w:t>
      </w:r>
      <w:r>
        <w:rPr>
          <w:lang w:val="ar_AE" w:bidi="ar_AE"/>
        </w:rPr>
        <w:t xml:space="preserve">: ثمّة ثلاث تفسيرات محتملة لهذا التعبير، وجميعها </w:t>
      </w:r>
      <w:r>
        <w:rPr>
          <w:lang w:val="ar_AE" w:bidi="ar_AE"/>
        </w:rPr>
        <w:t>بالغ الخطورة</w:t>
      </w:r>
      <w:r>
        <w:rPr>
          <w:lang w:val="ar_AE" w:bidi="ar_AE"/>
        </w:rPr>
        <w:t>: (1) كانت هذه النفس تخضع لدينونة الله وحكمه عليها فيواجه المرء موتًا مبكرًا لأسباب طبيعية (</w:t>
      </w:r>
      <w:hyperlink r:id="rId45">
        <w:r>
          <w:rPr>
            <w:lang w:val="ar_AE" w:bidi="ar_AE"/>
          </w:rPr>
          <w:rPr>
            <w:color w:val="0000EE"/>
            <w:u w:val="single"/>
          </w:rPr>
          <w:t>17:10–14</w:t>
        </w:r>
      </w:hyperlink>
      <w:r>
        <w:rPr>
          <w:lang w:val="ar_AE" w:bidi="ar_AE"/>
        </w:rPr>
        <w:t xml:space="preserve">). (2) كان المرء يستحق أن تقتله جماعة بني إسرائيل (انظر </w:t>
      </w:r>
      <w:hyperlink r:id="rId277">
        <w:r>
          <w:rPr>
            <w:lang w:val="ar_AE" w:bidi="ar_AE"/>
          </w:rPr>
          <w:rPr>
            <w:color w:val="0000EE"/>
            <w:u w:val="single"/>
          </w:rPr>
          <w:t>خروج 31:14</w:t>
        </w:r>
      </w:hyperlink>
      <w:r>
        <w:rPr>
          <w:lang w:val="ar_AE" w:bidi="ar_AE"/>
        </w:rPr>
        <w:t>). (3) كان المرء يفقد عضوية جماعة بني إسرائيل، إما بالنفي والطرد (مثل الحرمان الكنسي) أو بنبذ الشخص ومعاملته معاملة النجس (</w:t>
      </w:r>
      <w:hyperlink r:id="rId278">
        <w:r>
          <w:rPr>
            <w:lang w:val="ar_AE" w:bidi="ar_AE"/>
          </w:rPr>
          <w:rPr>
            <w:color w:val="0000EE"/>
            <w:u w:val="single"/>
          </w:rPr>
          <w:t>لاويين 18:24–30</w:t>
        </w:r>
      </w:hyperlink>
      <w:r>
        <w:rPr>
          <w:lang w:val="ar_AE" w:bidi="ar_AE"/>
        </w:rPr>
        <w:t xml:space="preserve">؛ انظر </w:t>
      </w:r>
      <w:hyperlink r:id="rId279">
        <w:r>
          <w:rPr>
            <w:lang w:val="ar_AE" w:bidi="ar_AE"/>
          </w:rPr>
          <w:rPr>
            <w:color w:val="0000EE"/>
            <w:u w:val="single"/>
          </w:rPr>
          <w:t>23:29–30</w:t>
        </w:r>
      </w:hyperlink>
      <w:r>
        <w:rPr>
          <w:lang w:val="ar_AE" w:bidi="ar_AE"/>
        </w:rPr>
        <w:t>، إذ يبدو أن "القطع" في هذه السياقات يختلف عن "التدمير أو الإهلاك").</w:t>
      </w:r>
      <w:r>
        <w:rPr>
          <w:lang w:val="ar_AE" w:bidi="ar_AE"/>
        </w:rPr>
      </w:r>
      <w:r>
        <w:rPr>
          <w:lang w:val="ar_AE" w:bidi="ar_AE"/>
        </w:rPr>
      </w:r>
    </w:p>
    <w:p>
      <w:pPr>
        <w:bidi/>
      </w:pPr>
      <w:r>
        <w:rPr>
          <w:lang w:val="ar_AE" w:bidi="ar_AE"/>
        </w:rPr>
      </w:r>
    </w:p>
    <w:p>
      <w:pPr>
        <w:pStyle w:val="Heading2"/>
        <w:bidi/>
      </w:pPr>
      <w:r>
        <w:rPr>
          <w:lang w:val="ar_AE" w:bidi="ar_AE"/>
        </w:rPr>
        <w:t>لاويين 7: 22–27</w:t>
      </w:r>
      <w:r>
        <w:rPr>
          <w:lang w:val="ar_AE" w:bidi="ar_AE"/>
        </w:rPr>
      </w:r>
    </w:p>
    <w:p>
      <w:pPr>
        <w:bidi/>
      </w:pPr>
      <w:r>
        <w:rPr>
          <w:lang w:val="ar_AE" w:bidi="ar_AE"/>
        </w:rPr>
      </w:r>
      <w:r>
        <w:rPr>
          <w:lang w:val="ar_AE" w:bidi="ar_AE"/>
        </w:rPr>
        <w:t>في نظام الذبائح، كان الشحم والدم في جميع قرابين المذبح ملكًا لله. كانت تُقدَّم قبل أن يُؤكل أي جزء من الذبيحة. كان تناول الدَّم تحديدًا محظورًا لأنه يمثل حياة الحيوان نفسها (</w:t>
      </w:r>
      <w:hyperlink r:id="rId280">
        <w:r>
          <w:rPr>
            <w:lang w:val="ar_AE" w:bidi="ar_AE"/>
          </w:rPr>
          <w:rPr>
            <w:color w:val="0000EE"/>
            <w:u w:val="single"/>
          </w:rPr>
          <w:t>17:10–16</w:t>
        </w:r>
      </w:hyperlink>
      <w:r>
        <w:rPr>
          <w:lang w:val="ar_AE" w:bidi="ar_AE"/>
        </w:rPr>
        <w:t>). ربما يكون النهي عن أكل الشحم لاعتبار الشحم أنه الجزء الأفضل من الذبيحة، فكان ملك الله ومخصصًا له.</w:t>
      </w:r>
      <w:r>
        <w:rPr>
          <w:lang w:val="ar_AE" w:bidi="ar_AE"/>
        </w:rPr>
      </w:r>
      <w:r>
        <w:rPr>
          <w:lang w:val="ar_AE" w:bidi="ar_AE"/>
        </w:rPr>
      </w:r>
    </w:p>
    <w:p>
      <w:pPr>
        <w:bidi/>
      </w:pPr>
      <w:r>
        <w:rPr>
          <w:lang w:val="ar_AE" w:bidi="ar_AE"/>
        </w:rPr>
      </w:r>
    </w:p>
    <w:p>
      <w:pPr>
        <w:pStyle w:val="Heading2"/>
        <w:bidi/>
      </w:pPr>
      <w:r>
        <w:rPr>
          <w:lang w:val="ar_AE" w:bidi="ar_AE"/>
        </w:rPr>
        <w:t>لاويين 7: 24</w:t>
      </w:r>
      <w:r>
        <w:rPr>
          <w:lang w:val="ar_AE" w:bidi="ar_AE"/>
        </w:rPr>
      </w:r>
    </w:p>
    <w:p>
      <w:pPr>
        <w:bidi/>
      </w:pPr>
      <w:r>
        <w:rPr>
          <w:lang w:val="ar_AE" w:bidi="ar_AE"/>
        </w:rPr>
      </w:r>
      <w:r>
        <w:rPr>
          <w:lang w:val="ar_AE" w:bidi="ar_AE"/>
        </w:rPr>
        <w:t xml:space="preserve"> الحيوانات التي وُجدت ميتة، ولم تُنزف دماؤها، كانت نجسة. كان شحمها غير صالح لتقديمه إلى الرب ولا يمكن أكله. ومع ذلك، يمكن استخدامه لأغراض أخرى</w:t>
      </w:r>
      <w:r>
        <w:rPr>
          <w:i/>
          <w:lang w:val="ar_AE" w:bidi="ar_AE"/>
        </w:rPr>
        <w:t>،</w:t>
      </w:r>
      <w:r>
        <w:rPr>
          <w:lang w:val="ar_AE" w:bidi="ar_AE"/>
        </w:rPr>
        <w:t xml:space="preserve"> مثل تشحيم محاور عجل العربات، وعزل جلود الحيوانات، لتكون مقاومة ضد الماء، واستخدامات منزلية أخرى.</w:t>
      </w:r>
      <w:r>
        <w:rPr>
          <w:lang w:val="ar_AE" w:bidi="ar_AE"/>
        </w:rPr>
      </w:r>
      <w:r>
        <w:rPr>
          <w:lang w:val="ar_AE" w:bidi="ar_AE"/>
        </w:rPr>
      </w:r>
    </w:p>
    <w:p>
      <w:pPr>
        <w:bidi/>
      </w:pPr>
      <w:r>
        <w:rPr>
          <w:lang w:val="ar_AE" w:bidi="ar_AE"/>
        </w:rPr>
      </w:r>
    </w:p>
    <w:p>
      <w:pPr>
        <w:pStyle w:val="Heading2"/>
        <w:bidi/>
      </w:pPr>
      <w:r>
        <w:rPr>
          <w:lang w:val="ar_AE" w:bidi="ar_AE"/>
        </w:rPr>
        <w:t>لاويين 7: 26–27</w:t>
      </w:r>
      <w:r>
        <w:rPr>
          <w:lang w:val="ar_AE" w:bidi="ar_AE"/>
        </w:rPr>
      </w:r>
    </w:p>
    <w:p>
      <w:pPr>
        <w:bidi/>
      </w:pPr>
      <w:r>
        <w:rPr>
          <w:lang w:val="ar_AE" w:bidi="ar_AE"/>
        </w:rPr>
      </w:r>
      <w:r>
        <w:rPr>
          <w:lang w:val="ar_AE" w:bidi="ar_AE"/>
        </w:rPr>
        <w:t>تحريم أكل الدم كان أمرًا في غاية الأهمية حتى أن مجمع أورشليم أدرجه ضمن الامور المًحرّمة على المؤمنين الذين يأتون من الأمم (</w:t>
      </w:r>
      <w:hyperlink r:id="rId281">
        <w:r>
          <w:rPr>
            <w:lang w:val="ar_AE" w:bidi="ar_AE"/>
          </w:rPr>
          <w:rPr>
            <w:color w:val="0000EE"/>
            <w:u w:val="single"/>
          </w:rPr>
          <w:t>أعمال الرسل 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34</w:t>
      </w:r>
      <w:r>
        <w:rPr>
          <w:lang w:val="ar_AE" w:bidi="ar_AE"/>
        </w:rPr>
      </w:r>
    </w:p>
    <w:p>
      <w:pPr>
        <w:bidi/>
      </w:pPr>
      <w:r>
        <w:rPr>
          <w:lang w:val="ar_AE" w:bidi="ar_AE"/>
        </w:rPr>
      </w:r>
      <w:r>
        <w:rPr>
          <w:lang w:val="ar_AE" w:bidi="ar_AE"/>
        </w:rPr>
        <w:t>صَدْر الذبيحة المميزة... الفخذ الأيمن (</w:t>
      </w:r>
      <w:r>
        <w:rPr>
          <w:lang w:val="ar_AE" w:bidi="ar_AE"/>
        </w:rPr>
        <w:t>السَّاقَ الْيُمْنَى)</w:t>
      </w:r>
      <w:r>
        <w:rPr>
          <w:lang w:val="ar_AE" w:bidi="ar_AE"/>
        </w:rPr>
        <w:t xml:space="preserve"> من الذبيحة المقدسة: كانت ذبائِـحِ السلامة وجبة شركة ما بين الله والكاهن والعابد والضيوف. كان الصَّدْر (في بعض الترجمات القديمة يسمى "</w:t>
      </w:r>
      <w:r>
        <w:rPr>
          <w:lang w:val="ar_AE" w:bidi="ar_AE"/>
        </w:rPr>
        <w:t>صَدْر ٱلتَّرْدِيد-أو صَدْرَ التَّرْجِيحِ</w:t>
      </w:r>
      <w:r>
        <w:rPr>
          <w:lang w:val="ar_AE" w:bidi="ar_AE"/>
        </w:rPr>
        <w:t>") والفخذ (يسمى أحيانًا "</w:t>
      </w:r>
      <w:r>
        <w:rPr>
          <w:lang w:val="ar_AE" w:bidi="ar_AE"/>
        </w:rPr>
        <w:t>نَصِيبًا</w:t>
      </w:r>
      <w:r>
        <w:rPr>
          <w:lang w:val="ar_AE" w:bidi="ar_AE"/>
        </w:rPr>
        <w:t>-رفيعة" أو "</w:t>
      </w:r>
      <w:r>
        <w:rPr>
          <w:lang w:val="ar_AE" w:bidi="ar_AE"/>
        </w:rPr>
        <w:t>سَاقَ ٱلرَّفِيعَة</w:t>
      </w:r>
      <w:r>
        <w:rPr>
          <w:lang w:val="ar_AE" w:bidi="ar_AE"/>
        </w:rPr>
        <w:t xml:space="preserve">") مخصصين تحديدًا للكاهن نصيبًا له (انظر </w:t>
      </w:r>
      <w:hyperlink r:id="rId282">
        <w:r>
          <w:rPr>
            <w:lang w:val="ar_AE" w:bidi="ar_AE"/>
          </w:rPr>
          <w:rPr>
            <w:color w:val="0000EE"/>
            <w:u w:val="single"/>
          </w:rPr>
          <w:t>10:13–15</w:t>
        </w:r>
      </w:hyperlink>
      <w:r>
        <w:rPr>
          <w:lang w:val="ar_AE" w:bidi="ar_AE"/>
        </w:rPr>
        <w:t xml:space="preserve">). بعد إدخال هذه التقدمات إلى خيمة الاجتماع وتقديمها أمام الرب، من ثمّ يمكن تناولها (انظر </w:t>
      </w:r>
      <w:hyperlink r:id="rId283">
        <w:r>
          <w:rPr>
            <w:lang w:val="ar_AE" w:bidi="ar_AE"/>
          </w:rPr>
          <w:rPr>
            <w:color w:val="0000EE"/>
            <w:u w:val="single"/>
          </w:rPr>
          <w:t>خروج 29:24</w:t>
        </w:r>
      </w:hyperlink>
      <w:r>
        <w:rPr>
          <w:lang w:val="ar_AE" w:bidi="ar_AE"/>
        </w:rPr>
        <w:t xml:space="preserve">، </w:t>
      </w:r>
      <w:hyperlink r:id="rId284">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36</w:t>
      </w:r>
      <w:r>
        <w:rPr>
          <w:lang w:val="ar_AE" w:bidi="ar_AE"/>
        </w:rPr>
      </w:r>
    </w:p>
    <w:p>
      <w:pPr>
        <w:bidi/>
      </w:pPr>
      <w:r>
        <w:rPr>
          <w:lang w:val="ar_AE" w:bidi="ar_AE"/>
        </w:rPr>
      </w:r>
      <w:r>
        <w:rPr>
          <w:lang w:val="ar_AE" w:bidi="ar_AE"/>
        </w:rPr>
        <w:t xml:space="preserve">الممسوح-المُكرّس: انظر </w:t>
      </w:r>
      <w:hyperlink r:id="rId157">
        <w:r>
          <w:rPr>
            <w:lang w:val="ar_AE" w:bidi="ar_AE"/>
          </w:rPr>
          <w:rPr>
            <w:color w:val="0000EE"/>
            <w:u w:val="single"/>
          </w:rPr>
          <w:t>8:12</w:t>
        </w:r>
      </w:hyperlink>
      <w:r>
        <w:rPr>
          <w:lang w:val="ar_AE" w:bidi="ar_AE"/>
        </w:rPr>
        <w:t xml:space="preserve">، </w:t>
      </w:r>
      <w:hyperlink r:id="rId285">
        <w:r>
          <w:rPr>
            <w:lang w:val="ar_AE" w:bidi="ar_AE"/>
          </w:rPr>
          <w:rPr>
            <w:color w:val="0000EE"/>
            <w:u w:val="single"/>
          </w:rPr>
          <w:t>30</w:t>
        </w:r>
      </w:hyperlink>
      <w:r>
        <w:rPr>
          <w:lang w:val="ar_AE" w:bidi="ar_AE"/>
        </w:rPr>
        <w:t xml:space="preserve">؛ وكذلك </w:t>
      </w:r>
      <w:hyperlink r:id="rId155">
        <w:r>
          <w:rPr>
            <w:lang w:val="ar_AE" w:bidi="ar_AE"/>
          </w:rPr>
          <w:rPr>
            <w:color w:val="0000EE"/>
            <w:u w:val="single"/>
          </w:rPr>
          <w:t>خروج 40:13–15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1–36</w:t>
      </w:r>
      <w:r>
        <w:rPr>
          <w:lang w:val="ar_AE" w:bidi="ar_AE"/>
        </w:rPr>
      </w:r>
    </w:p>
    <w:p>
      <w:pPr>
        <w:bidi/>
      </w:pPr>
      <w:r>
        <w:rPr>
          <w:lang w:val="ar_AE" w:bidi="ar_AE"/>
        </w:rPr>
      </w:r>
      <w:r>
        <w:rPr>
          <w:lang w:val="ar_AE" w:bidi="ar_AE"/>
        </w:rPr>
        <w:t xml:space="preserve">في </w:t>
      </w:r>
      <w:hyperlink r:id="rId286">
        <w:r>
          <w:rPr>
            <w:lang w:val="ar_AE" w:bidi="ar_AE"/>
          </w:rPr>
          <w:rPr>
            <w:color w:val="0000EE"/>
            <w:u w:val="single"/>
          </w:rPr>
          <w:t>خروج 28–29</w:t>
        </w:r>
      </w:hyperlink>
      <w:r>
        <w:rPr>
          <w:lang w:val="ar_AE" w:bidi="ar_AE"/>
        </w:rPr>
        <w:t xml:space="preserve">، أعطى الرب موسى وصايا وأوامر محددة من جهة الملابس وتعيين هارون وأبنائه كهنة. في </w:t>
      </w:r>
      <w:hyperlink r:id="rId287">
        <w:r>
          <w:rPr>
            <w:lang w:val="ar_AE" w:bidi="ar_AE"/>
          </w:rPr>
          <w:rPr>
            <w:color w:val="0000EE"/>
            <w:u w:val="single"/>
          </w:rPr>
          <w:t>خروج 39:1–31</w:t>
        </w:r>
      </w:hyperlink>
      <w:r>
        <w:rPr>
          <w:lang w:val="ar_AE" w:bidi="ar_AE"/>
        </w:rPr>
        <w:t xml:space="preserve">؛ </w:t>
      </w:r>
      <w:hyperlink r:id="rId288">
        <w:r>
          <w:rPr>
            <w:lang w:val="ar_AE" w:bidi="ar_AE"/>
          </w:rPr>
          <w:rPr>
            <w:color w:val="0000EE"/>
            <w:u w:val="single"/>
          </w:rPr>
          <w:t>40:12–16</w:t>
        </w:r>
      </w:hyperlink>
      <w:r>
        <w:rPr>
          <w:lang w:val="ar_AE" w:bidi="ar_AE"/>
        </w:rPr>
        <w:t>؛ و</w:t>
      </w:r>
      <w:hyperlink r:id="rId289">
        <w:r>
          <w:rPr>
            <w:lang w:val="ar_AE" w:bidi="ar_AE"/>
          </w:rPr>
          <w:rPr>
            <w:color w:val="0000EE"/>
            <w:u w:val="single"/>
          </w:rPr>
          <w:t>لاويين 8</w:t>
        </w:r>
      </w:hyperlink>
      <w:r>
        <w:rPr>
          <w:lang w:val="ar_AE" w:bidi="ar_AE"/>
        </w:rPr>
        <w:t>، جرى تنفيذ أوامر الله ووصاياه. لم يكتفِ موسى بنقل وصايا وأوامر الله شفهيًا؛ بل شرّعها بممارسته هذه الطقوس ليقدم مثالًا للكهنة حتى في أدق التفاصيل، كما أمره الرب (</w:t>
      </w:r>
      <w:hyperlink r:id="rId290">
        <w:r>
          <w:rPr>
            <w:lang w:val="ar_AE" w:bidi="ar_AE"/>
          </w:rPr>
          <w:rPr>
            <w:color w:val="0000EE"/>
            <w:u w:val="single"/>
          </w:rPr>
          <w:t>8:9</w:t>
        </w:r>
      </w:hyperlink>
      <w:r>
        <w:rPr>
          <w:lang w:val="ar_AE" w:bidi="ar_AE"/>
        </w:rPr>
        <w:t xml:space="preserve">، </w:t>
      </w:r>
      <w:hyperlink r:id="rId291">
        <w:r>
          <w:rPr>
            <w:lang w:val="ar_AE" w:bidi="ar_AE"/>
          </w:rPr>
          <w:rPr>
            <w:color w:val="0000EE"/>
            <w:u w:val="single"/>
          </w:rPr>
          <w:t>13</w:t>
        </w:r>
      </w:hyperlink>
      <w:r>
        <w:rPr>
          <w:lang w:val="ar_AE" w:bidi="ar_AE"/>
        </w:rPr>
        <w:t xml:space="preserve">، </w:t>
      </w:r>
      <w:hyperlink r:id="rId292">
        <w:r>
          <w:rPr>
            <w:lang w:val="ar_AE" w:bidi="ar_AE"/>
          </w:rPr>
          <w:rPr>
            <w:color w:val="0000EE"/>
            <w:u w:val="single"/>
          </w:rPr>
          <w:t>17</w:t>
        </w:r>
      </w:hyperlink>
      <w:r>
        <w:rPr>
          <w:lang w:val="ar_AE" w:bidi="ar_AE"/>
        </w:rPr>
        <w:t xml:space="preserve">، </w:t>
      </w:r>
      <w:hyperlink r:id="rId293">
        <w:r>
          <w:rPr>
            <w:lang w:val="ar_AE" w:bidi="ar_AE"/>
          </w:rPr>
          <w:rPr>
            <w:color w:val="0000EE"/>
            <w:u w:val="single"/>
          </w:rPr>
          <w:t>21</w:t>
        </w:r>
      </w:hyperlink>
      <w:r>
        <w:rPr>
          <w:lang w:val="ar_AE" w:bidi="ar_AE"/>
        </w:rPr>
        <w:t xml:space="preserve">، </w:t>
      </w:r>
      <w:hyperlink r:id="rId294">
        <w:r>
          <w:rPr>
            <w:lang w:val="ar_AE" w:bidi="ar_AE"/>
          </w:rPr>
          <w:rPr>
            <w:color w:val="0000EE"/>
            <w:u w:val="single"/>
          </w:rPr>
          <w:t>29</w:t>
        </w:r>
      </w:hyperlink>
      <w:r>
        <w:rPr>
          <w:lang w:val="ar_AE" w:bidi="ar_AE"/>
        </w:rPr>
        <w:t>). نظرًا لأن عقوبة العِصْيَان كانت الموت، كان الله حريصًا أن يعرف الكهنة ما يجب عليهم فعله كما ينبغي.</w:t>
      </w:r>
      <w:r>
        <w:rPr>
          <w:lang w:val="ar_AE" w:bidi="ar_AE"/>
        </w:rPr>
      </w:r>
      <w:r>
        <w:rPr>
          <w:lang w:val="ar_AE" w:bidi="ar_AE"/>
        </w:rPr>
      </w:r>
    </w:p>
    <w:p>
      <w:pPr>
        <w:bidi/>
      </w:pPr>
      <w:r>
        <w:rPr>
          <w:lang w:val="ar_AE" w:bidi="ar_AE"/>
        </w:rPr>
      </w:r>
    </w:p>
    <w:p>
      <w:pPr>
        <w:pStyle w:val="Heading2"/>
        <w:bidi/>
      </w:pPr>
      <w:r>
        <w:rPr>
          <w:lang w:val="ar_AE" w:bidi="ar_AE"/>
        </w:rPr>
        <w:t>لاويين 8: 2</w:t>
      </w:r>
      <w:r>
        <w:rPr>
          <w:lang w:val="ar_AE" w:bidi="ar_AE"/>
        </w:rPr>
      </w:r>
    </w:p>
    <w:p>
      <w:pPr>
        <w:bidi/>
      </w:pPr>
      <w:r>
        <w:rPr>
          <w:lang w:val="ar_AE" w:bidi="ar_AE"/>
        </w:rPr>
      </w:r>
      <w:r>
        <w:rPr>
          <w:lang w:val="ar_AE" w:bidi="ar_AE"/>
        </w:rPr>
        <w:t xml:space="preserve">يرد ذكر هذه العناصر أيضًا في </w:t>
      </w:r>
      <w:hyperlink r:id="rId295">
        <w:r>
          <w:rPr>
            <w:lang w:val="ar_AE" w:bidi="ar_AE"/>
          </w:rPr>
          <w:rPr>
            <w:color w:val="0000EE"/>
            <w:u w:val="single"/>
          </w:rPr>
          <w:t>خروج 29:1–3</w:t>
        </w:r>
      </w:hyperlink>
      <w:r>
        <w:rPr>
          <w:lang w:val="ar_AE" w:bidi="ar_AE"/>
        </w:rPr>
        <w:t xml:space="preserve">، </w:t>
      </w:r>
      <w:hyperlink r:id="rId296">
        <w:r>
          <w:rPr>
            <w:lang w:val="ar_AE" w:bidi="ar_AE"/>
          </w:rPr>
          <w:rPr>
            <w:color w:val="0000EE"/>
            <w:u w:val="single"/>
          </w:rPr>
          <w:t>7</w:t>
        </w:r>
      </w:hyperlink>
      <w:r>
        <w:rPr>
          <w:lang w:val="ar_AE" w:bidi="ar_AE"/>
        </w:rPr>
        <w:t xml:space="preserve">. • </w:t>
      </w:r>
      <w:r>
        <w:rPr>
          <w:lang w:val="ar_AE" w:bidi="ar_AE"/>
        </w:rPr>
        <w:t>ثِيَاب مُقَدَّسَة</w:t>
      </w:r>
      <w:r>
        <w:rPr>
          <w:lang w:val="ar_AE" w:bidi="ar_AE"/>
        </w:rPr>
        <w:t xml:space="preserve">: راجع </w:t>
      </w:r>
      <w:hyperlink r:id="rId297">
        <w:r>
          <w:rPr>
            <w:lang w:val="ar_AE" w:bidi="ar_AE"/>
          </w:rPr>
          <w:rPr>
            <w:color w:val="0000EE"/>
            <w:u w:val="single"/>
          </w:rPr>
          <w:t>خروج 28</w:t>
        </w:r>
      </w:hyperlink>
      <w:r>
        <w:rPr>
          <w:lang w:val="ar_AE" w:bidi="ar_AE"/>
        </w:rPr>
        <w:t xml:space="preserve">. • كان زيت المسحة يتكون من مكونات مميّزة تمنحه رائحة فريدة. تضمنت هذه المكونات المُر والقرفة والقصب والعود (زهور مجففة من شجرة القرفة) ممزوجة بزيت الزيتون (راجع </w:t>
      </w:r>
      <w:hyperlink r:id="rId298">
        <w:r>
          <w:rPr>
            <w:lang w:val="ar_AE" w:bidi="ar_AE"/>
          </w:rPr>
          <w:rPr>
            <w:color w:val="0000EE"/>
            <w:u w:val="single"/>
          </w:rPr>
          <w:t>خروج 30:22–33</w:t>
        </w:r>
      </w:hyperlink>
      <w:r>
        <w:rPr>
          <w:lang w:val="ar_AE" w:bidi="ar_AE"/>
        </w:rPr>
        <w:t>). • الثور ل</w:t>
      </w:r>
      <w:r>
        <w:rPr>
          <w:lang w:val="ar_AE" w:bidi="ar_AE"/>
        </w:rPr>
        <w:t>ذبِيحَة خَطِيَّة.</w:t>
      </w:r>
      <w:r>
        <w:rPr>
          <w:lang w:val="ar_AE" w:bidi="ar_AE"/>
        </w:rPr>
        <w:t xml:space="preserve">: راجع </w:t>
      </w:r>
      <w:hyperlink r:id="rId85">
        <w:r>
          <w:rPr>
            <w:lang w:val="ar_AE" w:bidi="ar_AE"/>
          </w:rPr>
          <w:rPr>
            <w:color w:val="0000EE"/>
            <w:u w:val="single"/>
          </w:rPr>
          <w:t>لاويين 4:3–12</w:t>
        </w:r>
      </w:hyperlink>
      <w:r>
        <w:rPr>
          <w:lang w:val="ar_AE" w:bidi="ar_AE"/>
        </w:rPr>
        <w:t>. • خُصص الكبش الأول ليكون ذبيحة محرقة كاملة (</w:t>
      </w:r>
      <w:hyperlink r:id="rId299">
        <w:r>
          <w:rPr>
            <w:lang w:val="ar_AE" w:bidi="ar_AE"/>
          </w:rPr>
          <w:rPr>
            <w:color w:val="0000EE"/>
            <w:u w:val="single"/>
          </w:rPr>
          <w:t>8:18</w:t>
        </w:r>
      </w:hyperlink>
      <w:r>
        <w:rPr>
          <w:lang w:val="ar_AE" w:bidi="ar_AE"/>
        </w:rPr>
        <w:t>)، بينما كان الثاني (</w:t>
      </w:r>
      <w:r>
        <w:rPr>
          <w:lang w:val="ar_AE" w:bidi="ar_AE"/>
        </w:rPr>
        <w:t>كَبْشَ ٱلْمَلْءِ)</w:t>
      </w:r>
      <w:r>
        <w:rPr>
          <w:lang w:val="ar_AE" w:bidi="ar_AE"/>
        </w:rPr>
        <w:t xml:space="preserve"> ذبيحة تكريس خاصة (</w:t>
      </w:r>
      <w:hyperlink r:id="rId300">
        <w:r>
          <w:rPr>
            <w:lang w:val="ar_AE" w:bidi="ar_AE"/>
          </w:rPr>
          <w:rPr>
            <w:color w:val="0000EE"/>
            <w:u w:val="single"/>
          </w:rPr>
          <w:t>8:22</w:t>
        </w:r>
      </w:hyperlink>
      <w:r>
        <w:rPr>
          <w:lang w:val="ar_AE" w:bidi="ar_AE"/>
        </w:rPr>
        <w:t xml:space="preserve">). • </w:t>
      </w:r>
      <w:r>
        <w:rPr>
          <w:lang w:val="ar_AE" w:bidi="ar_AE"/>
        </w:rPr>
        <w:t>سَلَّ ٱلْفَطِير (</w:t>
      </w:r>
      <w:r>
        <w:rPr>
          <w:lang w:val="ar_AE" w:bidi="ar_AE"/>
        </w:rPr>
        <w:t xml:space="preserve">سلة خبز مصنوعة بدون خمير): راجع </w:t>
      </w:r>
      <w:hyperlink r:id="rId86">
        <w:r>
          <w:rPr>
            <w:lang w:val="ar_AE" w:bidi="ar_AE"/>
          </w:rPr>
          <w:rPr>
            <w:color w:val="0000EE"/>
            <w:u w:val="single"/>
          </w:rPr>
          <w:t>6:19–23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4</w:t>
      </w:r>
      <w:r>
        <w:rPr>
          <w:lang w:val="ar_AE" w:bidi="ar_AE"/>
        </w:rPr>
      </w:r>
    </w:p>
    <w:p>
      <w:pPr>
        <w:bidi/>
      </w:pPr>
      <w:r>
        <w:rPr>
          <w:lang w:val="ar_AE" w:bidi="ar_AE"/>
        </w:rPr>
      </w:r>
      <w:r>
        <w:rPr>
          <w:lang w:val="ar_AE" w:bidi="ar_AE"/>
        </w:rPr>
        <w:t xml:space="preserve">يؤكد النص مرارًا أن موسى اتبع وصايا الرب، وامتثل للأوامر التي أعطيت له في </w:t>
      </w:r>
      <w:hyperlink r:id="rId301">
        <w:r>
          <w:rPr>
            <w:lang w:val="ar_AE" w:bidi="ar_AE"/>
          </w:rPr>
          <w:rPr>
            <w:color w:val="0000EE"/>
            <w:u w:val="single"/>
          </w:rPr>
          <w:t>خروج 29</w:t>
        </w:r>
      </w:hyperlink>
      <w:r>
        <w:rPr>
          <w:lang w:val="ar_AE" w:bidi="ar_AE"/>
        </w:rPr>
        <w:t xml:space="preserve"> (انظر أيضًا </w:t>
      </w:r>
      <w:hyperlink r:id="rId290">
        <w:r>
          <w:rPr>
            <w:lang w:val="ar_AE" w:bidi="ar_AE"/>
          </w:rPr>
          <w:rPr>
            <w:color w:val="0000EE"/>
            <w:u w:val="single"/>
          </w:rPr>
          <w:t>لاويين 8:9</w:t>
        </w:r>
      </w:hyperlink>
      <w:r>
        <w:rPr>
          <w:lang w:val="ar_AE" w:bidi="ar_AE"/>
        </w:rPr>
        <w:t xml:space="preserve">، </w:t>
      </w:r>
      <w:hyperlink r:id="rId291">
        <w:r>
          <w:rPr>
            <w:lang w:val="ar_AE" w:bidi="ar_AE"/>
          </w:rPr>
          <w:rPr>
            <w:color w:val="0000EE"/>
            <w:u w:val="single"/>
          </w:rPr>
          <w:t>13</w:t>
        </w:r>
      </w:hyperlink>
      <w:r>
        <w:rPr>
          <w:lang w:val="ar_AE" w:bidi="ar_AE"/>
        </w:rPr>
        <w:t xml:space="preserve">، </w:t>
      </w:r>
      <w:hyperlink r:id="rId292">
        <w:r>
          <w:rPr>
            <w:lang w:val="ar_AE" w:bidi="ar_AE"/>
          </w:rPr>
          <w:rPr>
            <w:color w:val="0000EE"/>
            <w:u w:val="single"/>
          </w:rPr>
          <w:t>17</w:t>
        </w:r>
      </w:hyperlink>
      <w:r>
        <w:rPr>
          <w:lang w:val="ar_AE" w:bidi="ar_AE"/>
        </w:rPr>
        <w:t xml:space="preserve">، </w:t>
      </w:r>
      <w:hyperlink r:id="rId293">
        <w:r>
          <w:rPr>
            <w:lang w:val="ar_AE" w:bidi="ar_AE"/>
          </w:rPr>
          <w:rPr>
            <w:color w:val="0000EE"/>
            <w:u w:val="single"/>
          </w:rPr>
          <w:t>21</w:t>
        </w:r>
      </w:hyperlink>
      <w:r>
        <w:rPr>
          <w:lang w:val="ar_AE" w:bidi="ar_AE"/>
        </w:rPr>
        <w:t xml:space="preserve">، </w:t>
      </w:r>
      <w:hyperlink r:id="rId294">
        <w:r>
          <w:rPr>
            <w:lang w:val="ar_AE" w:bidi="ar_AE"/>
          </w:rPr>
          <w:rPr>
            <w:color w:val="0000EE"/>
            <w:u w:val="single"/>
          </w:rPr>
          <w:t>29</w:t>
        </w:r>
      </w:hyperlink>
      <w:r>
        <w:rPr>
          <w:lang w:val="ar_AE" w:bidi="ar_AE"/>
        </w:rPr>
        <w:t xml:space="preserve">، </w:t>
      </w:r>
      <w:hyperlink r:id="rId302">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:6</w:t>
      </w:r>
      <w:r>
        <w:rPr>
          <w:lang w:val="ar_AE" w:bidi="ar_AE"/>
        </w:rPr>
      </w:r>
    </w:p>
    <w:p>
      <w:pPr>
        <w:bidi/>
      </w:pPr>
      <w:r>
        <w:rPr>
          <w:lang w:val="ar_AE" w:bidi="ar_AE"/>
        </w:rPr>
      </w:r>
      <w:r>
        <w:rPr>
          <w:lang w:val="ar_AE" w:bidi="ar_AE"/>
        </w:rPr>
        <w:t>كان الغسل بالماء الخطوة الأولى للتطهير من النجاسة. كان على الكهنة أن يكونوا طاهرين طقسيًا قبل خدمتهم للرب في القداسة (</w:t>
      </w:r>
      <w:hyperlink r:id="rId303">
        <w:r>
          <w:rPr>
            <w:lang w:val="ar_AE" w:bidi="ar_AE"/>
          </w:rPr>
          <w:rPr>
            <w:color w:val="0000EE"/>
            <w:u w:val="single"/>
          </w:rPr>
          <w:t>خروج 29:4</w:t>
        </w:r>
      </w:hyperlink>
      <w:r>
        <w:rPr>
          <w:lang w:val="ar_AE" w:bidi="ar_AE"/>
        </w:rPr>
        <w:t xml:space="preserve">؛ انظر </w:t>
      </w:r>
      <w:hyperlink r:id="rId304">
        <w:r>
          <w:rPr>
            <w:lang w:val="ar_AE" w:bidi="ar_AE"/>
          </w:rPr>
          <w:rPr>
            <w:color w:val="0000EE"/>
            <w:u w:val="single"/>
          </w:rPr>
          <w:t>مزمور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7</w:t>
      </w:r>
      <w:r>
        <w:rPr>
          <w:lang w:val="ar_AE" w:bidi="ar_AE"/>
        </w:rPr>
      </w:r>
    </w:p>
    <w:p>
      <w:pPr>
        <w:bidi/>
      </w:pPr>
      <w:r>
        <w:rPr>
          <w:lang w:val="ar_AE" w:bidi="ar_AE"/>
        </w:rPr>
      </w:r>
      <w:r>
        <w:rPr>
          <w:lang w:val="ar_AE" w:bidi="ar_AE"/>
        </w:rPr>
        <w:t xml:space="preserve">كان </w:t>
      </w:r>
      <w:r>
        <w:rPr>
          <w:lang w:val="ar_AE" w:bidi="ar_AE"/>
        </w:rPr>
        <w:t xml:space="preserve">القَمِيص، </w:t>
      </w:r>
      <w:r>
        <w:rPr>
          <w:lang w:val="ar_AE" w:bidi="ar_AE"/>
        </w:rPr>
        <w:t xml:space="preserve">(انظر </w:t>
      </w:r>
      <w:hyperlink r:id="rId305">
        <w:r>
          <w:rPr>
            <w:lang w:val="ar_AE" w:bidi="ar_AE"/>
          </w:rPr>
          <w:rPr>
            <w:color w:val="0000EE"/>
            <w:u w:val="single"/>
          </w:rPr>
          <w:t>خروج 28:39</w:t>
        </w:r>
      </w:hyperlink>
      <w:r>
        <w:rPr>
          <w:lang w:val="ar_AE" w:bidi="ar_AE"/>
        </w:rPr>
        <w:t xml:space="preserve">) منسوجًا من قماش كَتَّان مزخرف. • ونوع القماش ذاته المستخدم لستائر خيمة الاجتماع استُخدم في صناعة الأفود المطرزة (انظر </w:t>
      </w:r>
      <w:hyperlink r:id="rId306">
        <w:r>
          <w:rPr>
            <w:lang w:val="ar_AE" w:bidi="ar_AE"/>
          </w:rPr>
          <w:rPr>
            <w:color w:val="0000EE"/>
            <w:u w:val="single"/>
          </w:rPr>
          <w:t>خروج 28:4</w:t>
        </w:r>
      </w:hyperlink>
      <w:r>
        <w:rPr>
          <w:lang w:val="ar_AE" w:bidi="ar_AE"/>
        </w:rPr>
        <w:t xml:space="preserve">, </w:t>
      </w:r>
      <w:hyperlink r:id="rId307">
        <w:r>
          <w:rPr>
            <w:lang w:val="ar_AE" w:bidi="ar_AE"/>
          </w:rPr>
          <w:rPr>
            <w:color w:val="0000EE"/>
            <w:u w:val="single"/>
          </w:rPr>
          <w:t>6–14</w:t>
        </w:r>
      </w:hyperlink>
      <w:r>
        <w:rPr>
          <w:lang w:val="ar_AE" w:bidi="ar_AE"/>
        </w:rPr>
        <w:t>). كان شكل هذا الثوب، ومقاسه غير واضحين بدقة، لكنه يبدو أنه كان سترة طويلة بلا أكمام، ضيّقة لتلاصق الجسم تمامًا ومربوطة حول الخصر. كانت متصلة عند الكتفين بإطارين ل</w:t>
      </w:r>
      <w:r>
        <w:rPr>
          <w:lang w:val="ar_AE" w:bidi="ar_AE"/>
        </w:rPr>
        <w:t xml:space="preserve">فَصّيين </w:t>
      </w:r>
      <w:r>
        <w:rPr>
          <w:lang w:val="ar_AE" w:bidi="ar_AE"/>
        </w:rPr>
        <w:t>ذهبيين؛ كل إطار فصّ يحمل حجَرَ جزْع (عَقيقٍ) منقوش عليه ستة أسماء من أسباط إسرائيل (</w:t>
      </w:r>
      <w:hyperlink r:id="rId308">
        <w:r>
          <w:rPr>
            <w:lang w:val="ar_AE" w:bidi="ar_AE"/>
          </w:rPr>
          <w:rPr>
            <w:color w:val="0000EE"/>
            <w:u w:val="single"/>
          </w:rPr>
          <w:t>خروج 28:9</w:t>
        </w:r>
      </w:hyperlink>
      <w:r>
        <w:rPr>
          <w:lang w:val="ar_AE" w:bidi="ar_AE"/>
        </w:rPr>
        <w:t>). لاحقًا، صارت الأفود تشير أيضًا إلى فكرة التبجيل (</w:t>
      </w:r>
      <w:hyperlink r:id="rId309">
        <w:r>
          <w:rPr>
            <w:lang w:val="ar_AE" w:bidi="ar_AE"/>
          </w:rPr>
          <w:rPr>
            <w:color w:val="0000EE"/>
            <w:u w:val="single"/>
          </w:rPr>
          <w:t>قضاة 8:27</w:t>
        </w:r>
      </w:hyperlink>
      <w:r>
        <w:rPr>
          <w:lang w:val="ar_AE" w:bidi="ar_AE"/>
        </w:rPr>
        <w:t xml:space="preserve">؛ </w:t>
      </w:r>
      <w:hyperlink r:id="rId310">
        <w:r>
          <w:rPr>
            <w:lang w:val="ar_AE" w:bidi="ar_AE"/>
          </w:rPr>
          <w:rPr>
            <w:color w:val="0000EE"/>
            <w:u w:val="single"/>
          </w:rPr>
          <w:t>18:17</w:t>
        </w:r>
      </w:hyperlink>
      <w:r>
        <w:rPr>
          <w:lang w:val="ar_AE" w:bidi="ar_AE"/>
        </w:rPr>
        <w:t>). • كان الحزام الزخرفي (</w:t>
      </w:r>
      <w:r>
        <w:rPr>
          <w:lang w:val="ar_AE" w:bidi="ar_AE"/>
        </w:rPr>
        <w:t>زُنَّار الرّدَاء)</w:t>
      </w:r>
      <w:r>
        <w:rPr>
          <w:lang w:val="ar_AE" w:bidi="ar_AE"/>
        </w:rPr>
        <w:t xml:space="preserve"> مطرزًا وصُنع من نفس المواد المستخدمة في الأفود (انظر </w:t>
      </w:r>
      <w:hyperlink r:id="rId311">
        <w:r>
          <w:rPr>
            <w:lang w:val="ar_AE" w:bidi="ar_AE"/>
          </w:rPr>
          <w:rPr>
            <w:color w:val="0000EE"/>
            <w:u w:val="single"/>
          </w:rPr>
          <w:t>خروج 28:8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8</w:t>
      </w:r>
      <w:r>
        <w:rPr>
          <w:lang w:val="ar_AE" w:bidi="ar_AE"/>
        </w:rPr>
      </w:r>
    </w:p>
    <w:p>
      <w:pPr>
        <w:bidi/>
      </w:pPr>
      <w:r>
        <w:rPr>
          <w:lang w:val="ar_AE" w:bidi="ar_AE"/>
        </w:rPr>
      </w:r>
      <w:r>
        <w:rPr>
          <w:lang w:val="ar_AE" w:bidi="ar_AE"/>
        </w:rPr>
        <w:t xml:space="preserve">صُدْرَة القَضَاء </w:t>
      </w:r>
      <w:r>
        <w:rPr>
          <w:lang w:val="ar_AE" w:bidi="ar_AE"/>
        </w:rPr>
        <w:t xml:space="preserve">(انظر </w:t>
      </w:r>
      <w:hyperlink r:id="rId312">
        <w:r>
          <w:rPr>
            <w:lang w:val="ar_AE" w:bidi="ar_AE"/>
          </w:rPr>
          <w:rPr>
            <w:color w:val="0000EE"/>
            <w:u w:val="single"/>
          </w:rPr>
          <w:t>خروج 28:15–30</w:t>
        </w:r>
      </w:hyperlink>
      <w:r>
        <w:rPr>
          <w:lang w:val="ar_AE" w:bidi="ar_AE"/>
        </w:rPr>
        <w:t xml:space="preserve">) كانت تُصنع من الكَتَّان المطرز المطوي مرّتين. وتحمل الصُدْرَة اثني عشر حجرًا، كل منها منقوش عليه اسم سبط من أسباط إسرائيل. كانت صُدْرَة القَضَاء توضع فوق القلب بسلسلة ذهبية متصلة بقطع الكتف الذهبية للأفود. • ويوضع </w:t>
      </w:r>
      <w:r>
        <w:rPr>
          <w:lang w:val="ar_AE" w:bidi="ar_AE"/>
        </w:rPr>
        <w:t>الأُورِيم والتُّمِّيم</w:t>
      </w:r>
      <w:r>
        <w:rPr>
          <w:lang w:val="ar_AE" w:bidi="ar_AE"/>
        </w:rPr>
        <w:t xml:space="preserve"> في جيب صُدْرَة القَضَاء (</w:t>
      </w:r>
      <w:hyperlink r:id="rId313">
        <w:r>
          <w:rPr>
            <w:lang w:val="ar_AE" w:bidi="ar_AE"/>
          </w:rPr>
          <w:rPr>
            <w:color w:val="0000EE"/>
            <w:u w:val="single"/>
          </w:rPr>
          <w:t>خروج 28:30</w:t>
        </w:r>
      </w:hyperlink>
      <w:r>
        <w:rPr>
          <w:lang w:val="ar_AE" w:bidi="ar_AE"/>
        </w:rPr>
        <w:t xml:space="preserve">؛ </w:t>
      </w:r>
      <w:hyperlink r:id="rId314">
        <w:r>
          <w:rPr>
            <w:lang w:val="ar_AE" w:bidi="ar_AE"/>
          </w:rPr>
          <w:rPr>
            <w:color w:val="0000EE"/>
            <w:u w:val="single"/>
          </w:rPr>
          <w:t>1صموئيل 23:9–12</w:t>
        </w:r>
      </w:hyperlink>
      <w:r>
        <w:rPr>
          <w:lang w:val="ar_AE" w:bidi="ar_AE"/>
        </w:rPr>
        <w:t xml:space="preserve">؛ </w:t>
      </w:r>
      <w:hyperlink r:id="rId315">
        <w:r>
          <w:rPr>
            <w:lang w:val="ar_AE" w:bidi="ar_AE"/>
          </w:rPr>
          <w:rPr>
            <w:color w:val="0000EE"/>
            <w:u w:val="single"/>
          </w:rPr>
          <w:t>30:7–8</w:t>
        </w:r>
      </w:hyperlink>
      <w:r>
        <w:rPr>
          <w:lang w:val="ar_AE" w:bidi="ar_AE"/>
        </w:rPr>
        <w:t>)؛ ولم تكن وظيفة هذين العنصرين (الحجرين) واضحة على وجه التحديد. إنما يُعتقد على وجه العموم أنهما حجران، ربما مختلفَا اللون، ويستخدمان في إلقاء قرعة. ويبدوا أنهما يعطيان جوابًا لأسئلة لا يمكن حلّها إلا باستخدامهما، إذ يمكنهما عند إلقاء قرعة أن يعطيا إجابة إيجابية أو محايدة أو سلبية (</w:t>
      </w:r>
      <w:hyperlink r:id="rId313">
        <w:r>
          <w:rPr>
            <w:lang w:val="ar_AE" w:bidi="ar_AE"/>
          </w:rPr>
          <w:rPr>
            <w:color w:val="0000EE"/>
            <w:u w:val="single"/>
          </w:rPr>
          <w:t>خروج 28:30</w:t>
        </w:r>
      </w:hyperlink>
      <w:r>
        <w:rPr>
          <w:lang w:val="ar_AE" w:bidi="ar_AE"/>
        </w:rPr>
        <w:t xml:space="preserve">؛ </w:t>
      </w:r>
      <w:hyperlink r:id="rId316">
        <w:r>
          <w:rPr>
            <w:lang w:val="ar_AE" w:bidi="ar_AE"/>
          </w:rPr>
          <w:rPr>
            <w:color w:val="0000EE"/>
            <w:u w:val="single"/>
          </w:rPr>
          <w:t>عدد 27:21</w:t>
        </w:r>
      </w:hyperlink>
      <w:r>
        <w:rPr>
          <w:lang w:val="ar_AE" w:bidi="ar_AE"/>
        </w:rPr>
        <w:t xml:space="preserve">؛ </w:t>
      </w:r>
      <w:hyperlink r:id="rId317">
        <w:r>
          <w:rPr>
            <w:lang w:val="ar_AE" w:bidi="ar_AE"/>
          </w:rPr>
          <w:rPr>
            <w:color w:val="0000EE"/>
            <w:u w:val="single"/>
          </w:rPr>
          <w:t>1صموئيل 28:6</w:t>
        </w:r>
      </w:hyperlink>
      <w:r>
        <w:rPr>
          <w:lang w:val="ar_AE" w:bidi="ar_AE"/>
        </w:rPr>
        <w:t>). وذكرهما في الأدب النبوي للعهد القديم الذي كُتب بعد قرون (</w:t>
      </w:r>
      <w:hyperlink r:id="rId318">
        <w:r>
          <w:rPr>
            <w:lang w:val="ar_AE" w:bidi="ar_AE"/>
          </w:rPr>
          <w:rPr>
            <w:color w:val="0000EE"/>
            <w:u w:val="single"/>
          </w:rPr>
          <w:t>عزرا 2:63</w:t>
        </w:r>
      </w:hyperlink>
      <w:r>
        <w:rPr>
          <w:lang w:val="ar_AE" w:bidi="ar_AE"/>
        </w:rPr>
        <w:t xml:space="preserve">؛ </w:t>
      </w:r>
      <w:hyperlink r:id="rId319">
        <w:r>
          <w:rPr>
            <w:lang w:val="ar_AE" w:bidi="ar_AE"/>
          </w:rPr>
          <w:rPr>
            <w:color w:val="0000EE"/>
            <w:u w:val="single"/>
          </w:rPr>
          <w:t>نحميا 7:65</w:t>
        </w:r>
      </w:hyperlink>
      <w:r>
        <w:rPr>
          <w:lang w:val="ar_AE" w:bidi="ar_AE"/>
        </w:rPr>
        <w:t>) إنما يوضح مدى أهمية هذين العنصرين لمنصب الكاهن.</w:t>
      </w:r>
      <w:r>
        <w:rPr>
          <w:lang w:val="ar_AE" w:bidi="ar_AE"/>
        </w:rPr>
      </w:r>
      <w:r>
        <w:rPr>
          <w:lang w:val="ar_AE" w:bidi="ar_AE"/>
        </w:rPr>
      </w:r>
    </w:p>
    <w:p>
      <w:pPr>
        <w:bidi/>
      </w:pPr>
      <w:r>
        <w:rPr>
          <w:lang w:val="ar_AE" w:bidi="ar_AE"/>
        </w:rPr>
      </w:r>
    </w:p>
    <w:p>
      <w:pPr>
        <w:pStyle w:val="Heading2"/>
        <w:bidi/>
      </w:pPr>
      <w:r>
        <w:rPr>
          <w:lang w:val="ar_AE" w:bidi="ar_AE"/>
        </w:rPr>
        <w:t>لاويين 8: 9</w:t>
      </w:r>
      <w:r>
        <w:rPr>
          <w:lang w:val="ar_AE" w:bidi="ar_AE"/>
        </w:rPr>
      </w:r>
    </w:p>
    <w:p>
      <w:pPr>
        <w:bidi/>
      </w:pPr>
      <w:r>
        <w:rPr>
          <w:lang w:val="ar_AE" w:bidi="ar_AE"/>
        </w:rPr>
      </w:r>
      <w:r>
        <w:rPr>
          <w:lang w:val="ar_AE" w:bidi="ar_AE"/>
        </w:rPr>
        <w:t>كانت العِمَامَة التي يرتديها رئيس الكهنة مصنوعة من الكَتَّان وكانت مميزة عن أغطية الرأس الخاصة بالكهنة العاديين (</w:t>
      </w:r>
      <w:hyperlink r:id="rId320">
        <w:r>
          <w:rPr>
            <w:lang w:val="ar_AE" w:bidi="ar_AE"/>
          </w:rPr>
          <w:rPr>
            <w:color w:val="0000EE"/>
            <w:u w:val="single"/>
          </w:rPr>
          <w:t>خروج 28:40</w:t>
        </w:r>
      </w:hyperlink>
      <w:r>
        <w:rPr>
          <w:lang w:val="ar_AE" w:bidi="ar_AE"/>
        </w:rPr>
        <w:t>). كانت صَفِيحَة الذهب تتدلى من العِمَامَة وتحمل نقشًا نصّه، "قُدْسٌ لِلرَّبِّ" (</w:t>
      </w:r>
      <w:hyperlink r:id="rId321">
        <w:r>
          <w:rPr>
            <w:lang w:val="ar_AE" w:bidi="ar_AE"/>
          </w:rPr>
          <w:rPr>
            <w:color w:val="0000EE"/>
            <w:u w:val="single"/>
          </w:rPr>
          <w:t>خروج 28:36</w:t>
        </w:r>
      </w:hyperlink>
      <w:r>
        <w:rPr>
          <w:lang w:val="ar_AE" w:bidi="ar_AE"/>
        </w:rPr>
        <w:t>). وأسماء الأسباط على كتفيه وفوق قلبه والتكريس للرب على جبهته، كان رئيس الكهنة مميزًا بوضوح ممثلًا الشعب أمام الله، وممثلًا الله أمام الشعب. في هذا الدور الوسيط، كان رئيس الكهنة يمثل المعيار لجميع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8: 10</w:t>
      </w:r>
      <w:r>
        <w:rPr>
          <w:lang w:val="ar_AE" w:bidi="ar_AE"/>
        </w:rPr>
      </w:r>
    </w:p>
    <w:p>
      <w:pPr>
        <w:bidi/>
      </w:pPr>
      <w:r>
        <w:rPr>
          <w:lang w:val="ar_AE" w:bidi="ar_AE"/>
        </w:rPr>
      </w:r>
      <w:r>
        <w:rPr>
          <w:lang w:val="ar_AE" w:bidi="ar_AE"/>
        </w:rPr>
        <w:t>قَدَّسَهُ:</w:t>
      </w:r>
      <w:r>
        <w:rPr>
          <w:lang w:val="ar_AE" w:bidi="ar_AE"/>
        </w:rPr>
        <w:t xml:space="preserve"> ٱلله هو ٱلقدّوس (</w:t>
      </w:r>
      <w:hyperlink r:id="rId322">
        <w:r>
          <w:rPr>
            <w:lang w:val="ar_AE" w:bidi="ar_AE"/>
          </w:rPr>
          <w:rPr>
            <w:color w:val="0000EE"/>
            <w:u w:val="single"/>
          </w:rPr>
          <w:t>مزمور 22:3</w:t>
        </w:r>
      </w:hyperlink>
      <w:r>
        <w:rPr>
          <w:lang w:val="ar_AE" w:bidi="ar_AE"/>
        </w:rPr>
        <w:t xml:space="preserve">؛ </w:t>
      </w:r>
      <w:hyperlink r:id="rId323">
        <w:r>
          <w:rPr>
            <w:lang w:val="ar_AE" w:bidi="ar_AE"/>
          </w:rPr>
          <w:rPr>
            <w:color w:val="0000EE"/>
            <w:u w:val="single"/>
          </w:rPr>
          <w:t>78:41</w:t>
        </w:r>
      </w:hyperlink>
      <w:r>
        <w:rPr>
          <w:lang w:val="ar_AE" w:bidi="ar_AE"/>
        </w:rPr>
        <w:t>). و</w:t>
      </w:r>
      <w:r>
        <w:rPr>
          <w:lang w:val="ar_AE" w:bidi="ar_AE"/>
        </w:rPr>
        <w:t>بالمفهوم الحرفي للقداسة</w:t>
      </w:r>
      <w:r>
        <w:rPr>
          <w:lang w:val="ar_AE" w:bidi="ar_AE"/>
        </w:rPr>
        <w:t>، ليس من يستطيع أن يجعل شخصًا أو شيئًا مقدسًا سوى الله (</w:t>
      </w:r>
      <w:hyperlink r:id="rId324">
        <w:r>
          <w:rPr>
            <w:lang w:val="ar_AE" w:bidi="ar_AE"/>
          </w:rPr>
          <w:rPr>
            <w:color w:val="0000EE"/>
            <w:u w:val="single"/>
          </w:rPr>
          <w:t>لاويين 20:8</w:t>
        </w:r>
      </w:hyperlink>
      <w:r>
        <w:rPr>
          <w:lang w:val="ar_AE" w:bidi="ar_AE"/>
        </w:rPr>
        <w:t xml:space="preserve">؛ </w:t>
      </w:r>
      <w:hyperlink r:id="rId325">
        <w:r>
          <w:rPr>
            <w:lang w:val="ar_AE" w:bidi="ar_AE"/>
          </w:rPr>
          <w:rPr>
            <w:color w:val="0000EE"/>
            <w:u w:val="single"/>
          </w:rPr>
          <w:t>21:15</w:t>
        </w:r>
      </w:hyperlink>
      <w:r>
        <w:rPr>
          <w:lang w:val="ar_AE" w:bidi="ar_AE"/>
        </w:rPr>
        <w:t xml:space="preserve">، </w:t>
      </w:r>
      <w:hyperlink r:id="rId326">
        <w:r>
          <w:rPr>
            <w:lang w:val="ar_AE" w:bidi="ar_AE"/>
          </w:rPr>
          <w:rPr>
            <w:color w:val="0000EE"/>
            <w:u w:val="single"/>
          </w:rPr>
          <w:t>23</w:t>
        </w:r>
      </w:hyperlink>
      <w:r>
        <w:rPr>
          <w:lang w:val="ar_AE" w:bidi="ar_AE"/>
        </w:rPr>
        <w:t xml:space="preserve">؛ </w:t>
      </w:r>
      <w:hyperlink r:id="rId327">
        <w:r>
          <w:rPr>
            <w:lang w:val="ar_AE" w:bidi="ar_AE"/>
          </w:rPr>
          <w:rPr>
            <w:color w:val="0000EE"/>
            <w:u w:val="single"/>
          </w:rPr>
          <w:t>22:9</w:t>
        </w:r>
      </w:hyperlink>
      <w:r>
        <w:rPr>
          <w:lang w:val="ar_AE" w:bidi="ar_AE"/>
        </w:rPr>
        <w:t xml:space="preserve">، </w:t>
      </w:r>
      <w:hyperlink r:id="rId328">
        <w:r>
          <w:rPr>
            <w:lang w:val="ar_AE" w:bidi="ar_AE"/>
          </w:rPr>
          <w:rPr>
            <w:color w:val="0000EE"/>
            <w:u w:val="single"/>
          </w:rPr>
          <w:t>16</w:t>
        </w:r>
      </w:hyperlink>
      <w:r>
        <w:rPr>
          <w:lang w:val="ar_AE" w:bidi="ar_AE"/>
        </w:rPr>
        <w:t xml:space="preserve">، </w:t>
      </w:r>
      <w:hyperlink r:id="rId329">
        <w:r>
          <w:rPr>
            <w:lang w:val="ar_AE" w:bidi="ar_AE"/>
          </w:rPr>
          <w:rPr>
            <w:color w:val="0000EE"/>
            <w:u w:val="single"/>
          </w:rPr>
          <w:t>32</w:t>
        </w:r>
      </w:hyperlink>
      <w:r>
        <w:rPr>
          <w:lang w:val="ar_AE" w:bidi="ar_AE"/>
        </w:rPr>
        <w:t xml:space="preserve">؛ </w:t>
      </w:r>
      <w:hyperlink r:id="rId330">
        <w:r>
          <w:rPr>
            <w:lang w:val="ar_AE" w:bidi="ar_AE"/>
          </w:rPr>
          <w:rPr>
            <w:color w:val="0000EE"/>
            <w:u w:val="single"/>
          </w:rPr>
          <w:t>خروج 31:13</w:t>
        </w:r>
      </w:hyperlink>
      <w:r>
        <w:rPr>
          <w:lang w:val="ar_AE" w:bidi="ar_AE"/>
        </w:rPr>
        <w:t xml:space="preserve">؛ انظر </w:t>
      </w:r>
      <w:hyperlink r:id="rId331">
        <w:r>
          <w:rPr>
            <w:lang w:val="ar_AE" w:bidi="ar_AE"/>
          </w:rPr>
          <w:rPr>
            <w:color w:val="0000EE"/>
            <w:u w:val="single"/>
          </w:rPr>
          <w:t>عبرانيين 2:11</w:t>
        </w:r>
      </w:hyperlink>
      <w:r>
        <w:rPr>
          <w:lang w:val="ar_AE" w:bidi="ar_AE"/>
        </w:rPr>
        <w:t xml:space="preserve">)؛ إذ لم تكن أفعال موسى (أفعال التقديس) سوى إقرار بما عمله الله والإعلان عنها (أيضًا في </w:t>
      </w:r>
      <w:hyperlink r:id="rId332">
        <w:r>
          <w:rPr>
            <w:lang w:val="ar_AE" w:bidi="ar_AE"/>
          </w:rPr>
          <w:rPr>
            <w:color w:val="0000EE"/>
            <w:u w:val="single"/>
          </w:rPr>
          <w:t>لاويين 8:11</w:t>
        </w:r>
      </w:hyperlink>
      <w:r>
        <w:rPr>
          <w:lang w:val="ar_AE" w:bidi="ar_AE"/>
        </w:rPr>
        <w:t xml:space="preserve">، </w:t>
      </w:r>
      <w:hyperlink r:id="rId157">
        <w:r>
          <w:rPr>
            <w:lang w:val="ar_AE" w:bidi="ar_AE"/>
          </w:rPr>
          <w:rPr>
            <w:color w:val="0000EE"/>
            <w:u w:val="single"/>
          </w:rPr>
          <w:t>12</w:t>
        </w:r>
      </w:hyperlink>
      <w:r>
        <w:rPr>
          <w:lang w:val="ar_AE" w:bidi="ar_AE"/>
        </w:rPr>
        <w:t xml:space="preserve">، </w:t>
      </w:r>
      <w:hyperlink r:id="rId333">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13</w:t>
      </w:r>
      <w:r>
        <w:rPr>
          <w:lang w:val="ar_AE" w:bidi="ar_AE"/>
        </w:rPr>
      </w:r>
    </w:p>
    <w:p>
      <w:pPr>
        <w:bidi/>
      </w:pPr>
      <w:r>
        <w:rPr>
          <w:lang w:val="ar_AE" w:bidi="ar_AE"/>
        </w:rPr>
      </w:r>
      <w:r>
        <w:rPr>
          <w:lang w:val="ar_AE" w:bidi="ar_AE"/>
        </w:rPr>
        <w:t xml:space="preserve">للاطلاع على ملابس الكهنة العاديين، يرجى مراجعة </w:t>
      </w:r>
      <w:hyperlink r:id="rId334">
        <w:r>
          <w:rPr>
            <w:lang w:val="ar_AE" w:bidi="ar_AE"/>
          </w:rPr>
          <w:rPr>
            <w:color w:val="0000EE"/>
            <w:u w:val="single"/>
          </w:rPr>
          <w:t>خروج 28:40–41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14</w:t>
      </w:r>
      <w:r>
        <w:rPr>
          <w:lang w:val="ar_AE" w:bidi="ar_AE"/>
        </w:rPr>
      </w:r>
    </w:p>
    <w:p>
      <w:pPr>
        <w:bidi/>
      </w:pPr>
      <w:r>
        <w:rPr>
          <w:lang w:val="ar_AE" w:bidi="ar_AE"/>
        </w:rPr>
      </w:r>
      <w:r>
        <w:rPr>
          <w:lang w:val="ar_AE" w:bidi="ar_AE"/>
        </w:rPr>
        <w:t xml:space="preserve">ذبيحة الخطية (انظر </w:t>
      </w:r>
      <w:hyperlink r:id="rId85">
        <w:r>
          <w:rPr>
            <w:lang w:val="ar_AE" w:bidi="ar_AE"/>
          </w:rPr>
          <w:rPr>
            <w:color w:val="0000EE"/>
            <w:u w:val="single"/>
          </w:rPr>
          <w:t>4:3–12</w:t>
        </w:r>
      </w:hyperlink>
      <w:r>
        <w:rPr>
          <w:lang w:val="ar_AE" w:bidi="ar_AE"/>
        </w:rPr>
        <w:t>): كان يجري تقديم ذبيحتين للتكفير - ذبيحة الخطية (</w:t>
      </w:r>
      <w:hyperlink r:id="rId335">
        <w:r>
          <w:rPr>
            <w:lang w:val="ar_AE" w:bidi="ar_AE"/>
          </w:rPr>
          <w:rPr>
            <w:color w:val="0000EE"/>
            <w:u w:val="single"/>
          </w:rPr>
          <w:t>8:14–17</w:t>
        </w:r>
      </w:hyperlink>
      <w:r>
        <w:rPr>
          <w:lang w:val="ar_AE" w:bidi="ar_AE"/>
        </w:rPr>
        <w:t>) وذبيحة المحرقة الكاملة (</w:t>
      </w:r>
      <w:hyperlink r:id="rId336">
        <w:r>
          <w:rPr>
            <w:lang w:val="ar_AE" w:bidi="ar_AE"/>
          </w:rPr>
          <w:rPr>
            <w:color w:val="0000EE"/>
            <w:u w:val="single"/>
          </w:rPr>
          <w:t>8:18–21</w:t>
        </w:r>
      </w:hyperlink>
      <w:r>
        <w:rPr>
          <w:lang w:val="ar_AE" w:bidi="ar_AE"/>
        </w:rPr>
        <w:t xml:space="preserve">). • وبوضع أيدي هارون وأبناؤه على رأس الثور (انظر </w:t>
      </w:r>
      <w:hyperlink r:id="rId337">
        <w:r>
          <w:rPr>
            <w:lang w:val="ar_AE" w:bidi="ar_AE"/>
          </w:rPr>
          <w:rPr>
            <w:color w:val="0000EE"/>
            <w:u w:val="single"/>
          </w:rPr>
          <w:t>1:4</w:t>
        </w:r>
      </w:hyperlink>
      <w:r>
        <w:rPr>
          <w:lang w:val="ar_AE" w:bidi="ar_AE"/>
        </w:rPr>
        <w:t xml:space="preserve">)، كانوا يقرنون أنفسهم بالذبيحة (أي يتحدون بالذبيحة نفسها، ويماثلونها) (أيضًا في </w:t>
      </w:r>
      <w:hyperlink r:id="rId299">
        <w:r>
          <w:rPr>
            <w:lang w:val="ar_AE" w:bidi="ar_AE"/>
          </w:rPr>
          <w:rPr>
            <w:color w:val="0000EE"/>
            <w:u w:val="single"/>
          </w:rPr>
          <w:t>8:18</w:t>
        </w:r>
      </w:hyperlink>
      <w:r>
        <w:rPr>
          <w:lang w:val="ar_AE" w:bidi="ar_AE"/>
        </w:rPr>
        <w:t xml:space="preserve">، </w:t>
      </w:r>
      <w:hyperlink r:id="rId300">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15</w:t>
      </w:r>
      <w:r>
        <w:rPr>
          <w:lang w:val="ar_AE" w:bidi="ar_AE"/>
        </w:rPr>
      </w:r>
    </w:p>
    <w:p>
      <w:pPr>
        <w:bidi/>
      </w:pPr>
      <w:r>
        <w:rPr>
          <w:lang w:val="ar_AE" w:bidi="ar_AE"/>
        </w:rPr>
      </w:r>
      <w:r>
        <w:rPr>
          <w:lang w:val="ar_AE" w:bidi="ar_AE"/>
        </w:rPr>
        <w:t>عادةً ما كان رئيس الكهنة يتولى هذه المهام الكهنوتية. ومع ذلك، لم يكن من اللائق أن ينصّب الكهنة أنفسهم، لذا أسس موسى، بصفته ممثلًا لله، نظام الكهنوت.</w:t>
      </w:r>
      <w:r>
        <w:rPr>
          <w:lang w:val="ar_AE" w:bidi="ar_AE"/>
        </w:rPr>
      </w:r>
      <w:r>
        <w:rPr>
          <w:lang w:val="ar_AE" w:bidi="ar_AE"/>
        </w:rPr>
      </w:r>
    </w:p>
    <w:p>
      <w:pPr>
        <w:bidi/>
      </w:pPr>
      <w:r>
        <w:rPr>
          <w:lang w:val="ar_AE" w:bidi="ar_AE"/>
        </w:rPr>
      </w:r>
    </w:p>
    <w:p>
      <w:pPr>
        <w:pStyle w:val="Heading2"/>
        <w:bidi/>
      </w:pPr>
      <w:r>
        <w:rPr>
          <w:lang w:val="ar_AE" w:bidi="ar_AE"/>
        </w:rPr>
        <w:t>لاويين 8: 18</w:t>
      </w:r>
      <w:r>
        <w:rPr>
          <w:lang w:val="ar_AE" w:bidi="ar_AE"/>
        </w:rPr>
      </w:r>
    </w:p>
    <w:p>
      <w:pPr>
        <w:bidi/>
      </w:pPr>
      <w:r>
        <w:rPr>
          <w:lang w:val="ar_AE" w:bidi="ar_AE"/>
        </w:rPr>
      </w:r>
      <w:r>
        <w:rPr>
          <w:lang w:val="ar_AE" w:bidi="ar_AE"/>
        </w:rPr>
        <w:t>كَبْش المُحْرَقَة</w:t>
      </w:r>
      <w:r>
        <w:rPr>
          <w:lang w:val="ar_AE" w:bidi="ar_AE"/>
        </w:rPr>
        <w:t xml:space="preserve">: انظر </w:t>
      </w:r>
      <w:r>
        <w:rPr>
          <w:lang w:val="ar_AE" w:bidi="ar_AE"/>
        </w:rPr>
        <w:t>الملاحظة الدراسية على 1:10–13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:22</w:t>
      </w:r>
      <w:r>
        <w:rPr>
          <w:lang w:val="ar_AE" w:bidi="ar_AE"/>
        </w:rPr>
      </w:r>
    </w:p>
    <w:p>
      <w:pPr>
        <w:bidi/>
      </w:pPr>
      <w:r>
        <w:rPr>
          <w:lang w:val="ar_AE" w:bidi="ar_AE"/>
        </w:rPr>
      </w:r>
      <w:r>
        <w:rPr>
          <w:lang w:val="ar_AE" w:bidi="ar_AE"/>
        </w:rPr>
        <w:t>كَبْش المَلْء (التَّكْرِيس)</w:t>
      </w:r>
      <w:r>
        <w:rPr>
          <w:lang w:val="ar_AE" w:bidi="ar_AE"/>
        </w:rPr>
        <w:t xml:space="preserve">: يُرجی مراجعة </w:t>
      </w:r>
      <w:hyperlink r:id="rId338">
        <w:r>
          <w:rPr>
            <w:lang w:val="ar_AE" w:bidi="ar_AE"/>
          </w:rPr>
          <w:rPr>
            <w:color w:val="0000EE"/>
            <w:u w:val="single"/>
          </w:rPr>
          <w:t>خروج 29:19–34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23</w:t>
      </w:r>
      <w:r>
        <w:rPr>
          <w:lang w:val="ar_AE" w:bidi="ar_AE"/>
        </w:rPr>
      </w:r>
    </w:p>
    <w:p>
      <w:pPr>
        <w:bidi/>
      </w:pPr>
      <w:r>
        <w:rPr>
          <w:lang w:val="ar_AE" w:bidi="ar_AE"/>
        </w:rPr>
      </w:r>
      <w:r>
        <w:rPr>
          <w:lang w:val="ar_AE" w:bidi="ar_AE"/>
        </w:rPr>
        <w:t xml:space="preserve">شَحْمَةِ أُذْنِ هَارُون الْيُمْنَى، وإِبْهَام يَدِه اليُمْنَى وإِبْهَامِ رِجْلِهِ الْيُمْنَى </w:t>
      </w:r>
      <w:r>
        <w:rPr>
          <w:lang w:val="ar_AE" w:bidi="ar_AE"/>
        </w:rPr>
        <w:t xml:space="preserve">كانت جميعها تمثل شخص هَارُون بالكامل. هذا الفعل إنما يبرز دور منصب الكهنوت، مع الدَّم الذي يؤكد الروابط بنظام الذبائح. كانت المهمة الأساسية للكاهن التوسط بين الله وشعبه. ولتحقيق ذلك على نحو فعّال، فعلى الكاهن أن يتمتع بآذنين تسمعان لكلام الله ولاحتياجات شعبه، ويديان جاهزتان لتنفيذ أوامره، وقدمان على أهبة الاستعداد لتحملاه إلى حيث يريد الله. </w:t>
      </w:r>
      <w:r>
        <w:rPr>
          <w:lang w:val="ar_AE" w:bidi="ar_AE"/>
        </w:rPr>
      </w:r>
      <w:r>
        <w:rPr>
          <w:lang w:val="ar_AE" w:bidi="ar_AE"/>
        </w:rPr>
      </w:r>
    </w:p>
    <w:p>
      <w:pPr>
        <w:bidi/>
      </w:pPr>
      <w:r>
        <w:rPr>
          <w:lang w:val="ar_AE" w:bidi="ar_AE"/>
        </w:rPr>
      </w:r>
    </w:p>
    <w:p>
      <w:pPr>
        <w:pStyle w:val="Heading2"/>
        <w:bidi/>
      </w:pPr>
      <w:r>
        <w:rPr>
          <w:lang w:val="ar_AE" w:bidi="ar_AE"/>
        </w:rPr>
        <w:t>لاويين 8: 29</w:t>
      </w:r>
      <w:r>
        <w:rPr>
          <w:lang w:val="ar_AE" w:bidi="ar_AE"/>
        </w:rPr>
      </w:r>
    </w:p>
    <w:p>
      <w:pPr>
        <w:bidi/>
      </w:pPr>
      <w:r>
        <w:rPr>
          <w:lang w:val="ar_AE" w:bidi="ar_AE"/>
        </w:rPr>
      </w:r>
      <w:r>
        <w:rPr>
          <w:lang w:val="ar_AE" w:bidi="ar_AE"/>
        </w:rPr>
        <w:t xml:space="preserve">عمل موسى كاهنًا في طقس التكريس (مراسم الرسامة)، ولذلك نال حصّة الكاهن من الذبيحة (انظر </w:t>
      </w:r>
      <w:hyperlink r:id="rId333">
        <w:r>
          <w:rPr>
            <w:lang w:val="ar_AE" w:bidi="ar_AE"/>
          </w:rPr>
          <w:rPr>
            <w:color w:val="0000EE"/>
            <w:u w:val="single"/>
          </w:rPr>
          <w:t>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30</w:t>
      </w:r>
      <w:r>
        <w:rPr>
          <w:lang w:val="ar_AE" w:bidi="ar_AE"/>
        </w:rPr>
      </w:r>
    </w:p>
    <w:p>
      <w:pPr>
        <w:bidi/>
      </w:pPr>
      <w:r>
        <w:rPr>
          <w:lang w:val="ar_AE" w:bidi="ar_AE"/>
        </w:rPr>
      </w:r>
      <w:r>
        <w:rPr>
          <w:lang w:val="ar_AE" w:bidi="ar_AE"/>
        </w:rPr>
        <w:t>دُهْنِ (زيت) الْمَسْحَة</w:t>
      </w:r>
      <w:r>
        <w:rPr>
          <w:lang w:val="ar_AE" w:bidi="ar_AE"/>
        </w:rPr>
        <w:t xml:space="preserve">: راجع </w:t>
      </w:r>
      <w:r>
        <w:rPr>
          <w:lang w:val="ar_AE" w:bidi="ar_AE"/>
        </w:rPr>
        <w:t>الملاحظة الدراسية على 8:2</w:t>
      </w:r>
      <w:r>
        <w:rPr>
          <w:lang w:val="ar_AE" w:bidi="ar_AE"/>
        </w:rPr>
        <w:t xml:space="preserve">؛ اطلع أيضاً على </w:t>
      </w:r>
      <w:hyperlink r:id="rId339">
        <w:r>
          <w:rPr>
            <w:lang w:val="ar_AE" w:bidi="ar_AE"/>
          </w:rPr>
          <w:rPr>
            <w:color w:val="0000EE"/>
            <w:u w:val="single"/>
          </w:rPr>
          <w:t>مزمور 133:2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31</w:t>
      </w:r>
      <w:r>
        <w:rPr>
          <w:lang w:val="ar_AE" w:bidi="ar_AE"/>
        </w:rPr>
      </w:r>
    </w:p>
    <w:p>
      <w:pPr>
        <w:bidi/>
      </w:pPr>
      <w:r>
        <w:rPr>
          <w:lang w:val="ar_AE" w:bidi="ar_AE"/>
        </w:rPr>
      </w:r>
      <w:r>
        <w:rPr>
          <w:lang w:val="ar_AE" w:bidi="ar_AE"/>
        </w:rPr>
        <w:t xml:space="preserve">كانت تقدمة </w:t>
      </w:r>
      <w:r>
        <w:rPr>
          <w:lang w:val="ar_AE" w:bidi="ar_AE"/>
        </w:rPr>
        <w:t xml:space="preserve">التَّكْرِيس </w:t>
      </w:r>
      <w:r>
        <w:rPr>
          <w:lang w:val="ar_AE" w:bidi="ar_AE"/>
        </w:rPr>
        <w:t>(التقديس) شكلًا من أشكال ذبائح السلامة (</w:t>
      </w:r>
      <w:hyperlink r:id="rId340">
        <w:r>
          <w:rPr>
            <w:lang w:val="ar_AE" w:bidi="ar_AE"/>
          </w:rPr>
          <w:rPr>
            <w:color w:val="0000EE"/>
            <w:u w:val="single"/>
          </w:rPr>
          <w:t>خروج 29:28</w:t>
        </w:r>
      </w:hyperlink>
      <w:r>
        <w:rPr>
          <w:lang w:val="ar_AE" w:bidi="ar_AE"/>
        </w:rPr>
        <w:t>). كانت وجبة (</w:t>
      </w:r>
      <w:hyperlink r:id="rId55">
        <w:r>
          <w:rPr>
            <w:lang w:val="ar_AE" w:bidi="ar_AE"/>
          </w:rPr>
          <w:rPr>
            <w:color w:val="0000EE"/>
            <w:u w:val="single"/>
          </w:rPr>
          <w:t>لاويين 7:11–18</w:t>
        </w:r>
      </w:hyperlink>
      <w:r>
        <w:rPr>
          <w:lang w:val="ar_AE" w:bidi="ar_AE"/>
        </w:rPr>
        <w:t xml:space="preserve">, </w:t>
      </w:r>
      <w:hyperlink r:id="rId341">
        <w:r>
          <w:rPr>
            <w:lang w:val="ar_AE" w:bidi="ar_AE"/>
          </w:rPr>
          <w:rPr>
            <w:color w:val="0000EE"/>
            <w:u w:val="single"/>
          </w:rPr>
          <w:t>28–34</w:t>
        </w:r>
      </w:hyperlink>
      <w:r>
        <w:rPr>
          <w:lang w:val="ar_AE" w:bidi="ar_AE"/>
        </w:rPr>
        <w:t xml:space="preserve">) مشتركة بين الله (الأجزاء المحروقة على المذبح) والكهنة. والأمر بطبخ </w:t>
      </w:r>
      <w:r>
        <w:rPr>
          <w:lang w:val="ar_AE" w:bidi="ar_AE"/>
        </w:rPr>
        <w:t xml:space="preserve">لحْم كَبْشِ التَّكْرِيس </w:t>
      </w:r>
      <w:r>
        <w:rPr>
          <w:lang w:val="ar_AE" w:bidi="ar_AE"/>
        </w:rPr>
        <w:t xml:space="preserve">. . . وأكل تقدمة التَّكْرِيس يظهر لأول مرة في </w:t>
      </w:r>
      <w:hyperlink r:id="rId342">
        <w:r>
          <w:rPr>
            <w:lang w:val="ar_AE" w:bidi="ar_AE"/>
          </w:rPr>
          <w:rPr>
            <w:color w:val="0000EE"/>
            <w:u w:val="single"/>
          </w:rPr>
          <w:t>خروج 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34</w:t>
      </w:r>
      <w:r>
        <w:rPr>
          <w:lang w:val="ar_AE" w:bidi="ar_AE"/>
        </w:rPr>
      </w:r>
    </w:p>
    <w:p>
      <w:pPr>
        <w:bidi/>
      </w:pPr>
      <w:r>
        <w:rPr>
          <w:lang w:val="ar_AE" w:bidi="ar_AE"/>
        </w:rPr>
      </w:r>
      <w:r>
        <w:rPr>
          <w:lang w:val="ar_AE" w:bidi="ar_AE"/>
        </w:rPr>
        <w:t>قَدْ أَمَرَ ٱلرَّبُّ</w:t>
      </w:r>
      <w:r>
        <w:rPr>
          <w:lang w:val="ar_AE" w:bidi="ar_AE"/>
        </w:rPr>
        <w:t>: كانت تفاصيل طقوس الذبائح رمزية وذات أهمية في حد ذاتها. ومع ذلك، كان الأهم أن يطيع الكهنة أوامر الله. إن الطاعة الكاملة لله موضوع رئيس في كل من العهدين القديم والجديد: "</w:t>
      </w:r>
      <w:r>
        <w:rPr>
          <w:lang w:val="ar_AE" w:bidi="ar_AE"/>
        </w:rPr>
        <w:t>هُوَذَا ٱلِٱسْتِمَاعُ [الطاعة] أَفْضَلُ مِنَ ٱلذَّبِيحَةِ</w:t>
      </w:r>
      <w:r>
        <w:rPr>
          <w:lang w:val="ar_AE" w:bidi="ar_AE"/>
        </w:rPr>
        <w:t>" (</w:t>
      </w:r>
      <w:hyperlink r:id="rId343">
        <w:r>
          <w:rPr>
            <w:lang w:val="ar_AE" w:bidi="ar_AE"/>
          </w:rPr>
          <w:rPr>
            <w:color w:val="0000EE"/>
            <w:u w:val="single"/>
          </w:rPr>
          <w:t>1صموئيل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35</w:t>
      </w:r>
      <w:r>
        <w:rPr>
          <w:lang w:val="ar_AE" w:bidi="ar_AE"/>
        </w:rPr>
      </w:r>
    </w:p>
    <w:p>
      <w:pPr>
        <w:bidi/>
      </w:pPr>
      <w:r>
        <w:rPr>
          <w:lang w:val="ar_AE" w:bidi="ar_AE"/>
        </w:rPr>
      </w:r>
      <w:r>
        <w:rPr>
          <w:lang w:val="ar_AE" w:bidi="ar_AE"/>
        </w:rPr>
        <w:t>سَبْعَة أَيَّام</w:t>
      </w:r>
      <w:r>
        <w:rPr>
          <w:lang w:val="ar_AE" w:bidi="ar_AE"/>
        </w:rPr>
        <w:t>: هذا الأمر إنما يبرز قداسة الله المطلقة، والامتثال التام لأوامره. فالكهنة، الذين مٌسحوا الآن ليصيروا خدامًا مقدسين لله، كان عليهم أن يقيموا في دار (ساحة) خيمة الاجتماع سَبْعَة أَيَّام قبل خروجهم مجددًا إلى الحياة اليومية.</w:t>
      </w:r>
      <w:r>
        <w:rPr>
          <w:lang w:val="ar_AE" w:bidi="ar_AE"/>
        </w:rPr>
      </w:r>
      <w:r>
        <w:rPr>
          <w:lang w:val="ar_AE" w:bidi="ar_AE"/>
        </w:rPr>
      </w:r>
    </w:p>
    <w:p>
      <w:pPr>
        <w:bidi/>
      </w:pPr>
      <w:r>
        <w:rPr>
          <w:lang w:val="ar_AE" w:bidi="ar_AE"/>
        </w:rPr>
      </w:r>
    </w:p>
    <w:p>
      <w:pPr>
        <w:pStyle w:val="Heading2"/>
        <w:bidi/>
      </w:pPr>
      <w:r>
        <w:rPr>
          <w:lang w:val="ar_AE" w:bidi="ar_AE"/>
        </w:rPr>
        <w:t>لاويين 9: 1</w:t>
      </w:r>
      <w:r>
        <w:rPr>
          <w:lang w:val="ar_AE" w:bidi="ar_AE"/>
        </w:rPr>
      </w:r>
    </w:p>
    <w:p>
      <w:pPr>
        <w:bidi/>
      </w:pPr>
      <w:r>
        <w:rPr>
          <w:lang w:val="ar_AE" w:bidi="ar_AE"/>
        </w:rPr>
      </w:r>
      <w:r>
        <w:rPr>
          <w:lang w:val="ar_AE" w:bidi="ar_AE"/>
        </w:rPr>
        <w:t>اليَوْمِ ٱلثَّامِن:</w:t>
      </w:r>
      <w:r>
        <w:rPr>
          <w:lang w:val="ar_AE" w:bidi="ar_AE"/>
        </w:rPr>
        <w:t xml:space="preserve"> أنهى الكهنة فترة السبعة أيام التي كانوا فيها رهن المراقبة والاختبار حينما كُلفوا في </w:t>
      </w:r>
      <w:hyperlink r:id="rId344">
        <w:r>
          <w:rPr>
            <w:lang w:val="ar_AE" w:bidi="ar_AE"/>
          </w:rPr>
          <w:rPr>
            <w:color w:val="0000EE"/>
            <w:u w:val="single"/>
          </w:rPr>
          <w:t>8:35</w:t>
        </w:r>
      </w:hyperlink>
      <w:r>
        <w:rPr>
          <w:lang w:val="ar_AE" w:bidi="ar_AE"/>
        </w:rPr>
        <w:t xml:space="preserve">. • الشيوخ: انظر </w:t>
      </w:r>
      <w:r>
        <w:rPr>
          <w:lang w:val="ar_AE" w:bidi="ar_AE"/>
        </w:rPr>
        <w:t>الملاحظة الدراسيّة على 4:15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2–4</w:t>
      </w:r>
      <w:r>
        <w:rPr>
          <w:lang w:val="ar_AE" w:bidi="ar_AE"/>
        </w:rPr>
      </w:r>
    </w:p>
    <w:p>
      <w:pPr>
        <w:bidi/>
      </w:pPr>
      <w:r>
        <w:rPr>
          <w:lang w:val="ar_AE" w:bidi="ar_AE"/>
        </w:rPr>
      </w:r>
      <w:r>
        <w:rPr>
          <w:lang w:val="ar_AE" w:bidi="ar_AE"/>
        </w:rPr>
        <w:t>إن هذه الذبائح: ذبائح الخطية، والمُحرقة للكهنة من جهة، وذبائح الخطية والمُحرقة وذبيحة السلامة وقربان الدقيق للشعب من جهة أخرى -قُدِّمت جميعها في بداية خدمة الكهنة لضمان تكفير جميع الخطايا، وتأكيد العهد مع الله. ولم يُستَثنَ منها سوى ذبيحة الإثم.</w:t>
      </w:r>
      <w:r>
        <w:rPr>
          <w:lang w:val="ar_AE" w:bidi="ar_AE"/>
        </w:rPr>
      </w:r>
      <w:r>
        <w:rPr>
          <w:lang w:val="ar_AE" w:bidi="ar_AE"/>
        </w:rPr>
      </w:r>
    </w:p>
    <w:p>
      <w:pPr>
        <w:bidi/>
      </w:pPr>
      <w:r>
        <w:rPr>
          <w:lang w:val="ar_AE" w:bidi="ar_AE"/>
        </w:rPr>
      </w:r>
    </w:p>
    <w:p>
      <w:pPr>
        <w:pStyle w:val="Heading2"/>
        <w:bidi/>
      </w:pPr>
      <w:r>
        <w:rPr>
          <w:lang w:val="ar_AE" w:bidi="ar_AE"/>
        </w:rPr>
        <w:t>لاويين 9: 6</w:t>
      </w:r>
      <w:r>
        <w:rPr>
          <w:lang w:val="ar_AE" w:bidi="ar_AE"/>
        </w:rPr>
      </w:r>
    </w:p>
    <w:p>
      <w:pPr>
        <w:bidi/>
      </w:pPr>
      <w:r>
        <w:rPr>
          <w:lang w:val="ar_AE" w:bidi="ar_AE"/>
        </w:rPr>
      </w:r>
      <w:r>
        <w:rPr>
          <w:lang w:val="ar_AE" w:bidi="ar_AE"/>
        </w:rPr>
        <w:t xml:space="preserve">مثلما تصف </w:t>
      </w:r>
      <w:r>
        <w:rPr>
          <w:i/>
          <w:lang w:val="ar_AE" w:bidi="ar_AE"/>
        </w:rPr>
        <w:t>القداسة</w:t>
      </w:r>
      <w:r>
        <w:rPr>
          <w:lang w:val="ar_AE" w:bidi="ar_AE"/>
        </w:rPr>
        <w:t xml:space="preserve"> شخص الله وطبيعته، فإن </w:t>
      </w:r>
      <w:r>
        <w:rPr>
          <w:lang w:val="ar_AE" w:bidi="ar_AE"/>
        </w:rPr>
        <w:t>مَجْد ٱلرَّبّ</w:t>
      </w:r>
      <w:r>
        <w:rPr>
          <w:lang w:val="ar_AE" w:bidi="ar_AE"/>
        </w:rPr>
        <w:t xml:space="preserve"> يعبّر بوضوح شديد عن قوته وعظمته (انظر </w:t>
      </w:r>
      <w:hyperlink r:id="rId345">
        <w:r>
          <w:rPr>
            <w:lang w:val="ar_AE" w:bidi="ar_AE"/>
          </w:rPr>
          <w:rPr>
            <w:color w:val="0000EE"/>
            <w:u w:val="single"/>
          </w:rPr>
          <w:t>حزقيال 1:28</w:t>
        </w:r>
      </w:hyperlink>
      <w:r>
        <w:rPr>
          <w:lang w:val="ar_AE" w:bidi="ar_AE"/>
        </w:rPr>
        <w:t xml:space="preserve">؛ </w:t>
      </w:r>
      <w:hyperlink r:id="rId346">
        <w:r>
          <w:rPr>
            <w:lang w:val="ar_AE" w:bidi="ar_AE"/>
          </w:rPr>
          <w:rPr>
            <w:color w:val="0000EE"/>
            <w:u w:val="single"/>
          </w:rPr>
          <w:t>10:4</w:t>
        </w:r>
      </w:hyperlink>
      <w:r>
        <w:rPr>
          <w:lang w:val="ar_AE" w:bidi="ar_AE"/>
        </w:rPr>
        <w:t>). وقد تجلى مجده على جبل سيناء (</w:t>
      </w:r>
      <w:hyperlink r:id="rId347">
        <w:r>
          <w:rPr>
            <w:lang w:val="ar_AE" w:bidi="ar_AE"/>
          </w:rPr>
          <w:rPr>
            <w:color w:val="0000EE"/>
            <w:u w:val="single"/>
          </w:rPr>
          <w:t>خروج 24:16</w:t>
        </w:r>
      </w:hyperlink>
      <w:r>
        <w:rPr>
          <w:lang w:val="ar_AE" w:bidi="ar_AE"/>
        </w:rPr>
        <w:t>)، عند تدشين خيمة الاجتماع (</w:t>
      </w:r>
      <w:hyperlink r:id="rId348">
        <w:r>
          <w:rPr>
            <w:lang w:val="ar_AE" w:bidi="ar_AE"/>
          </w:rPr>
          <w:rPr>
            <w:color w:val="0000EE"/>
            <w:u w:val="single"/>
          </w:rPr>
          <w:t>خروج 40:34–35</w:t>
        </w:r>
      </w:hyperlink>
      <w:r>
        <w:rPr>
          <w:lang w:val="ar_AE" w:bidi="ar_AE"/>
        </w:rPr>
        <w:t>)، وفي هيكل سليمان (</w:t>
      </w:r>
      <w:hyperlink r:id="rId349">
        <w:r>
          <w:rPr>
            <w:lang w:val="ar_AE" w:bidi="ar_AE"/>
          </w:rPr>
          <w:rPr>
            <w:color w:val="0000EE"/>
            <w:u w:val="single"/>
          </w:rPr>
          <w:t>1ملوك 8:11</w:t>
        </w:r>
      </w:hyperlink>
      <w:r>
        <w:rPr>
          <w:lang w:val="ar_AE" w:bidi="ar_AE"/>
        </w:rPr>
        <w:t xml:space="preserve">؛ </w:t>
      </w:r>
      <w:hyperlink r:id="rId350">
        <w:r>
          <w:rPr>
            <w:lang w:val="ar_AE" w:bidi="ar_AE"/>
          </w:rPr>
          <w:rPr>
            <w:color w:val="0000EE"/>
            <w:u w:val="single"/>
          </w:rPr>
          <w:t>2أخبار 7:1</w:t>
        </w:r>
      </w:hyperlink>
      <w:r>
        <w:rPr>
          <w:lang w:val="ar_AE" w:bidi="ar_AE"/>
        </w:rPr>
        <w:t>). لكن مَجْد ٱلرَّبّ يظل متسعًا كاتساع السماوات (</w:t>
      </w:r>
      <w:hyperlink r:id="rId351">
        <w:r>
          <w:rPr>
            <w:lang w:val="ar_AE" w:bidi="ar_AE"/>
          </w:rPr>
          <w:rPr>
            <w:color w:val="0000EE"/>
            <w:u w:val="single"/>
          </w:rPr>
          <w:t>مزمور 19:1</w:t>
        </w:r>
      </w:hyperlink>
      <w:r>
        <w:rPr>
          <w:lang w:val="ar_AE" w:bidi="ar_AE"/>
        </w:rPr>
        <w:t xml:space="preserve">). يتحدث العهد الجديد عن مجد المسيح </w:t>
      </w:r>
      <w:r>
        <w:rPr>
          <w:lang w:val="ar_AE" w:bidi="ar_AE"/>
        </w:rPr>
        <w:t xml:space="preserve">الَّذِي هُوَ صُورَةُ ٱلله </w:t>
      </w:r>
      <w:r>
        <w:rPr>
          <w:lang w:val="ar_AE" w:bidi="ar_AE"/>
        </w:rPr>
        <w:t>(</w:t>
      </w:r>
      <w:hyperlink r:id="rId352">
        <w:r>
          <w:rPr>
            <w:lang w:val="ar_AE" w:bidi="ar_AE"/>
          </w:rPr>
          <w:rPr>
            <w:color w:val="0000EE"/>
            <w:u w:val="single"/>
          </w:rPr>
          <w:t>2كورنثوس 4:4</w:t>
        </w:r>
      </w:hyperlink>
      <w:r>
        <w:rPr>
          <w:lang w:val="ar_AE" w:bidi="ar_AE"/>
        </w:rPr>
        <w:t>)، الذي أظهر مجد الله للعالم (</w:t>
      </w:r>
      <w:hyperlink r:id="rId353">
        <w:r>
          <w:rPr>
            <w:lang w:val="ar_AE" w:bidi="ar_AE"/>
          </w:rPr>
          <w:rPr>
            <w:color w:val="0000EE"/>
            <w:u w:val="single"/>
          </w:rPr>
          <w:t>يوحنّا 1:14</w:t>
        </w:r>
      </w:hyperlink>
      <w:r>
        <w:rPr>
          <w:lang w:val="ar_AE" w:bidi="ar_AE"/>
        </w:rPr>
        <w:t>). وتمجّد بموته وقيامته (</w:t>
      </w:r>
      <w:hyperlink r:id="rId354">
        <w:r>
          <w:rPr>
            <w:lang w:val="ar_AE" w:bidi="ar_AE"/>
          </w:rPr>
          <w:rPr>
            <w:color w:val="0000EE"/>
            <w:u w:val="single"/>
          </w:rPr>
          <w:t>يوحنّا 17:1–5</w:t>
        </w:r>
      </w:hyperlink>
      <w:r>
        <w:rPr>
          <w:lang w:val="ar_AE" w:bidi="ar_AE"/>
        </w:rPr>
        <w:t xml:space="preserve">). انظر أيضًا </w:t>
      </w:r>
      <w:hyperlink r:id="rId355">
        <w:r>
          <w:rPr>
            <w:lang w:val="ar_AE" w:bidi="ar_AE"/>
          </w:rPr>
          <w:rPr>
            <w:color w:val="0000EE"/>
            <w:u w:val="single"/>
          </w:rPr>
          <w:t>خروج 24:15–17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7</w:t>
      </w:r>
      <w:r>
        <w:rPr>
          <w:lang w:val="ar_AE" w:bidi="ar_AE"/>
        </w:rPr>
      </w:r>
    </w:p>
    <w:p>
      <w:pPr>
        <w:bidi/>
      </w:pPr>
      <w:r>
        <w:rPr>
          <w:lang w:val="ar_AE" w:bidi="ar_AE"/>
        </w:rPr>
      </w:r>
      <w:r>
        <w:rPr>
          <w:lang w:val="ar_AE" w:bidi="ar_AE"/>
        </w:rPr>
        <w:t>ذَبِيحَة خَطِيَّتِك... ومُحْرَقَتَك</w:t>
      </w:r>
      <w:r>
        <w:rPr>
          <w:lang w:val="ar_AE" w:bidi="ar_AE"/>
        </w:rPr>
        <w:t>: قبل ضلوع رئيس الكهنة بتقديم الكفارة عن الشعب، كان يجب أن يكفر عن نفسه ليتصالح مع الله أولًا.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9: 9</w:t>
      </w:r>
      <w:r>
        <w:rPr>
          <w:lang w:val="ar_AE" w:bidi="ar_AE"/>
        </w:rPr>
      </w:r>
    </w:p>
    <w:p>
      <w:pPr>
        <w:bidi/>
      </w:pPr>
      <w:r>
        <w:rPr>
          <w:lang w:val="ar_AE" w:bidi="ar_AE"/>
        </w:rPr>
      </w:r>
      <w:r>
        <w:rPr>
          <w:lang w:val="ar_AE" w:bidi="ar_AE"/>
        </w:rPr>
        <w:t>شارك هارون، ورئيس الكهنة (</w:t>
      </w:r>
      <w:hyperlink r:id="rId356">
        <w:r>
          <w:rPr>
            <w:lang w:val="ar_AE" w:bidi="ar_AE"/>
          </w:rPr>
          <w:rPr>
            <w:color w:val="0000EE"/>
            <w:u w:val="single"/>
          </w:rPr>
          <w:t>9:8</w:t>
        </w:r>
      </w:hyperlink>
      <w:r>
        <w:rPr>
          <w:lang w:val="ar_AE" w:bidi="ar_AE"/>
        </w:rPr>
        <w:t xml:space="preserve">، </w:t>
      </w:r>
      <w:hyperlink r:id="rId357">
        <w:r>
          <w:rPr>
            <w:lang w:val="ar_AE" w:bidi="ar_AE"/>
          </w:rPr>
          <w:rPr>
            <w:color w:val="0000EE"/>
            <w:u w:val="single"/>
          </w:rPr>
          <w:t>12</w:t>
        </w:r>
      </w:hyperlink>
      <w:r>
        <w:rPr>
          <w:lang w:val="ar_AE" w:bidi="ar_AE"/>
        </w:rPr>
        <w:t>)، وأبناؤه، والكهنة العاديون (</w:t>
      </w:r>
      <w:hyperlink r:id="rId358">
        <w:r>
          <w:rPr>
            <w:lang w:val="ar_AE" w:bidi="ar_AE"/>
          </w:rPr>
          <w:rPr>
            <w:color w:val="0000EE"/>
            <w:u w:val="single"/>
          </w:rPr>
          <w:t>9:9</w:t>
        </w:r>
      </w:hyperlink>
      <w:r>
        <w:rPr>
          <w:lang w:val="ar_AE" w:bidi="ar_AE"/>
        </w:rPr>
        <w:t xml:space="preserve">، </w:t>
      </w:r>
      <w:hyperlink r:id="rId357">
        <w:r>
          <w:rPr>
            <w:lang w:val="ar_AE" w:bidi="ar_AE"/>
          </w:rPr>
          <w:rPr>
            <w:color w:val="0000EE"/>
            <w:u w:val="single"/>
          </w:rPr>
          <w:t>12</w:t>
        </w:r>
      </w:hyperlink>
      <w:r>
        <w:rPr>
          <w:lang w:val="ar_AE" w:bidi="ar_AE"/>
        </w:rPr>
        <w:t xml:space="preserve">، </w:t>
      </w:r>
      <w:hyperlink r:id="rId359">
        <w:r>
          <w:rPr>
            <w:lang w:val="ar_AE" w:bidi="ar_AE"/>
          </w:rPr>
          <w:rPr>
            <w:color w:val="0000EE"/>
            <w:u w:val="single"/>
          </w:rPr>
          <w:t>13</w:t>
        </w:r>
      </w:hyperlink>
      <w:r>
        <w:rPr>
          <w:lang w:val="ar_AE" w:bidi="ar_AE"/>
        </w:rPr>
        <w:t>)، في تقديم ذبيحة الخطية (</w:t>
      </w:r>
      <w:hyperlink r:id="rId360">
        <w:r>
          <w:rPr>
            <w:lang w:val="ar_AE" w:bidi="ar_AE"/>
          </w:rPr>
          <w:rPr>
            <w:color w:val="0000EE"/>
            <w:u w:val="single"/>
          </w:rPr>
          <w:t>9:8–11</w:t>
        </w:r>
      </w:hyperlink>
      <w:r>
        <w:rPr>
          <w:lang w:val="ar_AE" w:bidi="ar_AE"/>
        </w:rPr>
        <w:t>) وذبيحة المحرقة (</w:t>
      </w:r>
      <w:hyperlink r:id="rId361">
        <w:r>
          <w:rPr>
            <w:lang w:val="ar_AE" w:bidi="ar_AE"/>
          </w:rPr>
          <w:rPr>
            <w:color w:val="0000EE"/>
            <w:u w:val="single"/>
          </w:rPr>
          <w:t>9:12–14</w:t>
        </w:r>
      </w:hyperlink>
      <w:r>
        <w:rPr>
          <w:lang w:val="ar_AE" w:bidi="ar_AE"/>
        </w:rPr>
        <w:t xml:space="preserve">). وهذا الفعل جعل التكفير نافذًا وساريًا للكهنوت بِرُمَّته. • </w:t>
      </w:r>
      <w:r>
        <w:rPr>
          <w:lang w:val="ar_AE" w:bidi="ar_AE"/>
        </w:rPr>
        <w:t>قُرُون المَذْبَح</w:t>
      </w:r>
      <w:r>
        <w:rPr>
          <w:lang w:val="ar_AE" w:bidi="ar_AE"/>
        </w:rPr>
        <w:t xml:space="preserve">: انظر </w:t>
      </w:r>
      <w:r>
        <w:rPr>
          <w:lang w:val="ar_AE" w:bidi="ar_AE"/>
        </w:rPr>
        <w:t>الملاحظة الدراسية على 4:25</w:t>
      </w:r>
      <w:r>
        <w:rPr>
          <w:lang w:val="ar_AE" w:bidi="ar_AE"/>
        </w:rPr>
        <w:t xml:space="preserve">؛ انظر أيضًا </w:t>
      </w:r>
      <w:hyperlink r:id="rId362">
        <w:r>
          <w:rPr>
            <w:lang w:val="ar_AE" w:bidi="ar_AE"/>
          </w:rPr>
          <w:rPr>
            <w:color w:val="0000EE"/>
            <w:u w:val="single"/>
          </w:rPr>
          <w:t>خروج 27:1–8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17</w:t>
      </w:r>
      <w:r>
        <w:rPr>
          <w:lang w:val="ar_AE" w:bidi="ar_AE"/>
        </w:rPr>
      </w:r>
    </w:p>
    <w:p>
      <w:pPr>
        <w:bidi/>
      </w:pPr>
      <w:r>
        <w:rPr>
          <w:lang w:val="ar_AE" w:bidi="ar_AE"/>
        </w:rPr>
      </w:r>
      <w:r>
        <w:rPr>
          <w:lang w:val="ar_AE" w:bidi="ar_AE"/>
        </w:rPr>
        <w:t>مُحْرَقَة الصَّبَاح</w:t>
      </w:r>
      <w:r>
        <w:rPr>
          <w:lang w:val="ar_AE" w:bidi="ar_AE"/>
        </w:rPr>
        <w:t>: يُقدَّم فيها خروف محرقة كاملة، كل صباح ومساء (</w:t>
      </w:r>
      <w:hyperlink r:id="rId363">
        <w:r>
          <w:rPr>
            <w:lang w:val="ar_AE" w:bidi="ar_AE"/>
          </w:rPr>
          <w:rPr>
            <w:color w:val="0000EE"/>
            <w:u w:val="single"/>
          </w:rPr>
          <w:t>6:9</w:t>
        </w:r>
      </w:hyperlink>
      <w:r>
        <w:rPr>
          <w:lang w:val="ar_AE" w:bidi="ar_AE"/>
        </w:rPr>
        <w:t xml:space="preserve">؛ </w:t>
      </w:r>
      <w:hyperlink r:id="rId364">
        <w:r>
          <w:rPr>
            <w:lang w:val="ar_AE" w:bidi="ar_AE"/>
          </w:rPr>
          <w:rPr>
            <w:color w:val="0000EE"/>
            <w:u w:val="single"/>
          </w:rPr>
          <w:t>عدد 28:2–4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22</w:t>
      </w:r>
      <w:r>
        <w:rPr>
          <w:lang w:val="ar_AE" w:bidi="ar_AE"/>
        </w:rPr>
      </w:r>
    </w:p>
    <w:p>
      <w:pPr>
        <w:bidi/>
      </w:pPr>
      <w:r>
        <w:rPr>
          <w:lang w:val="ar_AE" w:bidi="ar_AE"/>
        </w:rPr>
      </w:r>
      <w:r>
        <w:rPr>
          <w:lang w:val="ar_AE" w:bidi="ar_AE"/>
        </w:rPr>
        <w:t>بَارَكَهُمْ</w:t>
      </w:r>
      <w:r>
        <w:rPr>
          <w:lang w:val="ar_AE" w:bidi="ar_AE"/>
        </w:rPr>
        <w:t xml:space="preserve">: انظر </w:t>
      </w:r>
      <w:hyperlink r:id="rId365">
        <w:r>
          <w:rPr>
            <w:lang w:val="ar_AE" w:bidi="ar_AE"/>
          </w:rPr>
          <w:rPr>
            <w:color w:val="0000EE"/>
            <w:u w:val="single"/>
          </w:rPr>
          <w:t>عدد 6:22–27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24</w:t>
      </w:r>
      <w:r>
        <w:rPr>
          <w:lang w:val="ar_AE" w:bidi="ar_AE"/>
        </w:rPr>
      </w:r>
    </w:p>
    <w:p>
      <w:pPr>
        <w:bidi/>
      </w:pPr>
      <w:r>
        <w:rPr>
          <w:lang w:val="ar_AE" w:bidi="ar_AE"/>
        </w:rPr>
      </w:r>
      <w:r>
        <w:rPr>
          <w:lang w:val="ar_AE" w:bidi="ar_AE"/>
        </w:rPr>
        <w:t>اندلعت النيران من حضور الرب، مما يدل على أن الله قد قبل الذبائح (المُحرقات)، والكفارة، والكهنوت (</w:t>
      </w:r>
      <w:hyperlink r:id="rId366">
        <w:r>
          <w:rPr>
            <w:lang w:val="ar_AE" w:bidi="ar_AE"/>
          </w:rPr>
          <w:rPr>
            <w:color w:val="0000EE"/>
            <w:u w:val="single"/>
          </w:rPr>
          <w:t>9:7</w:t>
        </w:r>
      </w:hyperlink>
      <w:r>
        <w:rPr>
          <w:lang w:val="ar_AE" w:bidi="ar_AE"/>
        </w:rPr>
        <w:t xml:space="preserve">؛ قارن </w:t>
      </w:r>
      <w:hyperlink r:id="rId367">
        <w:r>
          <w:rPr>
            <w:lang w:val="ar_AE" w:bidi="ar_AE"/>
          </w:rPr>
          <w:rPr>
            <w:color w:val="0000EE"/>
            <w:u w:val="single"/>
          </w:rPr>
          <w:t>1ملوك 18:36–38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w:t>
      </w:r>
      <w:r>
        <w:rPr>
          <w:lang w:val="ar_AE" w:bidi="ar_AE"/>
        </w:rPr>
      </w:r>
    </w:p>
    <w:p>
      <w:pPr>
        <w:bidi/>
      </w:pPr>
      <w:r>
        <w:rPr>
          <w:lang w:val="ar_AE" w:bidi="ar_AE"/>
        </w:rPr>
      </w:r>
      <w:r>
        <w:rPr>
          <w:lang w:val="ar_AE" w:bidi="ar_AE"/>
        </w:rPr>
        <w:t xml:space="preserve">كان ابنا هارون الأكبران، </w:t>
      </w:r>
      <w:r>
        <w:rPr>
          <w:lang w:val="ar_AE" w:bidi="ar_AE"/>
        </w:rPr>
        <w:t xml:space="preserve">نَادَابُ وَأَبِيهُو </w:t>
      </w:r>
      <w:r>
        <w:rPr>
          <w:lang w:val="ar_AE" w:bidi="ar_AE"/>
        </w:rPr>
        <w:t>(</w:t>
      </w:r>
      <w:hyperlink r:id="rId368">
        <w:r>
          <w:rPr>
            <w:lang w:val="ar_AE" w:bidi="ar_AE"/>
          </w:rPr>
          <w:rPr>
            <w:color w:val="0000EE"/>
            <w:u w:val="single"/>
          </w:rPr>
          <w:t>خروج 6:23</w:t>
        </w:r>
      </w:hyperlink>
      <w:r>
        <w:rPr>
          <w:lang w:val="ar_AE" w:bidi="ar_AE"/>
        </w:rPr>
        <w:t>)، قد رافقا موسى والسبعين شيخًا إلى جبل سيناء (</w:t>
      </w:r>
      <w:hyperlink r:id="rId369">
        <w:r>
          <w:rPr>
            <w:lang w:val="ar_AE" w:bidi="ar_AE"/>
          </w:rPr>
          <w:rPr>
            <w:color w:val="0000EE"/>
            <w:u w:val="single"/>
          </w:rPr>
          <w:t>خروج 24:1</w:t>
        </w:r>
      </w:hyperlink>
      <w:r>
        <w:rPr>
          <w:lang w:val="ar_AE" w:bidi="ar_AE"/>
        </w:rPr>
        <w:t xml:space="preserve">، </w:t>
      </w:r>
      <w:hyperlink r:id="rId370">
        <w:r>
          <w:rPr>
            <w:lang w:val="ar_AE" w:bidi="ar_AE"/>
          </w:rPr>
          <w:rPr>
            <w:color w:val="0000EE"/>
            <w:u w:val="single"/>
          </w:rPr>
          <w:t>9</w:t>
        </w:r>
      </w:hyperlink>
      <w:r>
        <w:rPr>
          <w:lang w:val="ar_AE" w:bidi="ar_AE"/>
        </w:rPr>
        <w:t xml:space="preserve">) وشهدا الظهور الإلهي العظيم (ظهور ٱلله) هناك. وماتا دون أن يتركا وريث ذكر (انظر أيضًا </w:t>
      </w:r>
      <w:hyperlink r:id="rId371">
        <w:r>
          <w:rPr>
            <w:lang w:val="ar_AE" w:bidi="ar_AE"/>
          </w:rPr>
          <w:rPr>
            <w:color w:val="0000EE"/>
            <w:u w:val="single"/>
          </w:rPr>
          <w:t>خروج 28:1</w:t>
        </w:r>
      </w:hyperlink>
      <w:r>
        <w:rPr>
          <w:lang w:val="ar_AE" w:bidi="ar_AE"/>
        </w:rPr>
        <w:t xml:space="preserve">؛ </w:t>
      </w:r>
      <w:hyperlink r:id="rId372">
        <w:r>
          <w:rPr>
            <w:lang w:val="ar_AE" w:bidi="ar_AE"/>
          </w:rPr>
          <w:rPr>
            <w:color w:val="0000EE"/>
            <w:u w:val="single"/>
          </w:rPr>
          <w:t>عدد 3:2–4</w:t>
        </w:r>
      </w:hyperlink>
      <w:r>
        <w:rPr>
          <w:lang w:val="ar_AE" w:bidi="ar_AE"/>
        </w:rPr>
        <w:t xml:space="preserve">؛ </w:t>
      </w:r>
      <w:hyperlink r:id="rId373">
        <w:r>
          <w:rPr>
            <w:lang w:val="ar_AE" w:bidi="ar_AE"/>
          </w:rPr>
          <w:rPr>
            <w:color w:val="0000EE"/>
            <w:u w:val="single"/>
          </w:rPr>
          <w:t>26:60–61</w:t>
        </w:r>
      </w:hyperlink>
      <w:r>
        <w:rPr>
          <w:lang w:val="ar_AE" w:bidi="ar_AE"/>
        </w:rPr>
        <w:t xml:space="preserve">؛ </w:t>
      </w:r>
      <w:hyperlink r:id="rId374">
        <w:r>
          <w:rPr>
            <w:lang w:val="ar_AE" w:bidi="ar_AE"/>
          </w:rPr>
          <w:rPr>
            <w:color w:val="0000EE"/>
            <w:u w:val="single"/>
          </w:rPr>
          <w:t>1أخبار 6:3</w:t>
        </w:r>
      </w:hyperlink>
      <w:r>
        <w:rPr>
          <w:lang w:val="ar_AE" w:bidi="ar_AE"/>
        </w:rPr>
        <w:t xml:space="preserve">؛ </w:t>
      </w:r>
      <w:hyperlink r:id="rId375">
        <w:r>
          <w:rPr>
            <w:lang w:val="ar_AE" w:bidi="ar_AE"/>
          </w:rPr>
          <w:rPr>
            <w:color w:val="0000EE"/>
            <w:u w:val="single"/>
          </w:rPr>
          <w:t>24:1–2</w:t>
        </w:r>
      </w:hyperlink>
      <w:r>
        <w:rPr>
          <w:lang w:val="ar_AE" w:bidi="ar_AE"/>
        </w:rPr>
        <w:t>). • كانت مجمرة البخور مِقْلاة أو صينية بها جمرات مشتعلة، وكان يُرش البخور عليها (</w:t>
      </w:r>
      <w:hyperlink r:id="rId78">
        <w:r>
          <w:rPr>
            <w:lang w:val="ar_AE" w:bidi="ar_AE"/>
          </w:rPr>
          <w:rPr>
            <w:color w:val="0000EE"/>
            <w:u w:val="single"/>
          </w:rPr>
          <w:t>خروج 30:34–38</w:t>
        </w:r>
      </w:hyperlink>
      <w:r>
        <w:rPr>
          <w:lang w:val="ar_AE" w:bidi="ar_AE"/>
        </w:rPr>
        <w:t xml:space="preserve">؛ انظر أيضًا </w:t>
      </w:r>
      <w:hyperlink r:id="rId376">
        <w:r>
          <w:rPr>
            <w:lang w:val="ar_AE" w:bidi="ar_AE"/>
          </w:rPr>
          <w:rPr>
            <w:color w:val="0000EE"/>
            <w:u w:val="single"/>
          </w:rPr>
          <w:t>لاويين 16:12–13</w:t>
        </w:r>
      </w:hyperlink>
      <w:r>
        <w:rPr>
          <w:lang w:val="ar_AE" w:bidi="ar_AE"/>
        </w:rPr>
        <w:t xml:space="preserve">؛ </w:t>
      </w:r>
      <w:hyperlink r:id="rId377">
        <w:r>
          <w:rPr>
            <w:lang w:val="ar_AE" w:bidi="ar_AE"/>
          </w:rPr>
          <w:rPr>
            <w:color w:val="0000EE"/>
            <w:u w:val="single"/>
          </w:rPr>
          <w:t>2أخبار 26:19</w:t>
        </w:r>
      </w:hyperlink>
      <w:r>
        <w:rPr>
          <w:lang w:val="ar_AE" w:bidi="ar_AE"/>
        </w:rPr>
        <w:t xml:space="preserve">؛ </w:t>
      </w:r>
      <w:hyperlink r:id="rId378">
        <w:r>
          <w:rPr>
            <w:lang w:val="ar_AE" w:bidi="ar_AE"/>
          </w:rPr>
          <w:rPr>
            <w:color w:val="0000EE"/>
            <w:u w:val="single"/>
          </w:rPr>
          <w:t>رؤيا 8:3–4</w:t>
        </w:r>
      </w:hyperlink>
      <w:r>
        <w:rPr>
          <w:lang w:val="ar_AE" w:bidi="ar_AE"/>
        </w:rPr>
        <w:t>). • قد تعني النار الخاطئة (العبرية إيش زاراه</w:t>
      </w:r>
      <w:r>
        <w:rPr>
          <w:i/>
          <w:lang w:val="ar_AE" w:bidi="ar_AE"/>
        </w:rPr>
        <w:t>،</w:t>
      </w:r>
      <w:r>
        <w:rPr>
          <w:lang w:val="ar_AE" w:bidi="ar_AE"/>
        </w:rPr>
        <w:t xml:space="preserve"> "نار غريبة") أنها نار "أجنبية-دخيلة"، وبالتالي "غير</w:t>
      </w:r>
      <w:r>
        <w:rPr>
          <w:lang w:val="ar_AE" w:bidi="ar_AE"/>
        </w:rPr>
        <w:t xml:space="preserve"> شَرْعِيّة- محظورة</w:t>
      </w:r>
      <w:r>
        <w:rPr>
          <w:lang w:val="ar_AE" w:bidi="ar_AE"/>
        </w:rPr>
        <w:t xml:space="preserve">" (انظر </w:t>
      </w:r>
      <w:hyperlink r:id="rId379">
        <w:r>
          <w:rPr>
            <w:lang w:val="ar_AE" w:bidi="ar_AE"/>
          </w:rPr>
          <w:rPr>
            <w:color w:val="0000EE"/>
            <w:u w:val="single"/>
          </w:rPr>
          <w:t>خروج 30:9</w:t>
        </w:r>
      </w:hyperlink>
      <w:r>
        <w:rPr>
          <w:lang w:val="ar_AE" w:bidi="ar_AE"/>
        </w:rPr>
        <w:t>) أو حتى "وثنية-</w:t>
      </w:r>
      <w:r>
        <w:rPr>
          <w:lang w:val="ar_AE" w:bidi="ar_AE"/>
        </w:rPr>
        <w:t>إِلَهة غَرِيبة</w:t>
      </w:r>
      <w:r>
        <w:rPr>
          <w:lang w:val="ar_AE" w:bidi="ar_AE"/>
        </w:rPr>
        <w:t xml:space="preserve">" (كما في </w:t>
      </w:r>
      <w:hyperlink r:id="rId380">
        <w:r>
          <w:rPr>
            <w:lang w:val="ar_AE" w:bidi="ar_AE"/>
          </w:rPr>
          <w:rPr>
            <w:color w:val="0000EE"/>
            <w:u w:val="single"/>
          </w:rPr>
          <w:t>مزمور 44:20</w:t>
        </w:r>
      </w:hyperlink>
      <w:r>
        <w:rPr>
          <w:lang w:val="ar_AE" w:bidi="ar_AE"/>
        </w:rPr>
        <w:t xml:space="preserve">؛ </w:t>
      </w:r>
      <w:hyperlink r:id="rId381">
        <w:r>
          <w:rPr>
            <w:lang w:val="ar_AE" w:bidi="ar_AE"/>
          </w:rPr>
          <w:rPr>
            <w:color w:val="0000EE"/>
            <w:u w:val="single"/>
          </w:rPr>
          <w:t>81:9</w:t>
        </w:r>
      </w:hyperlink>
      <w:r>
        <w:rPr>
          <w:lang w:val="ar_AE" w:bidi="ar_AE"/>
        </w:rPr>
        <w:t>). يبدو أن نَادَابُ وَأَبِيهُو استخدما نارًا من مصدر لم يقرّه الله أو يصادق عليه (</w:t>
      </w:r>
      <w:hyperlink r:id="rId382">
        <w:r>
          <w:rPr>
            <w:lang w:val="ar_AE" w:bidi="ar_AE"/>
          </w:rPr>
          <w:rPr>
            <w:color w:val="0000EE"/>
            <w:u w:val="single"/>
          </w:rPr>
          <w:t>عدد 3:4</w:t>
        </w:r>
      </w:hyperlink>
      <w:r>
        <w:rPr>
          <w:lang w:val="ar_AE" w:bidi="ar_AE"/>
        </w:rPr>
        <w:t xml:space="preserve">؛ </w:t>
      </w:r>
      <w:hyperlink r:id="rId383">
        <w:r>
          <w:rPr>
            <w:lang w:val="ar_AE" w:bidi="ar_AE"/>
          </w:rPr>
          <w:rPr>
            <w:color w:val="0000EE"/>
            <w:u w:val="single"/>
          </w:rPr>
          <w:t>26:61</w:t>
        </w:r>
      </w:hyperlink>
      <w:r>
        <w:rPr>
          <w:lang w:val="ar_AE" w:bidi="ar_AE"/>
        </w:rPr>
        <w:t>)، وعلى الأرجح من مصدر وثني. أو ربما قدما بخورًا لم يُعدّ حسب معايير الله وتعليماته (</w:t>
      </w:r>
      <w:hyperlink r:id="rId78">
        <w:r>
          <w:rPr>
            <w:lang w:val="ar_AE" w:bidi="ar_AE"/>
          </w:rPr>
          <w:rPr>
            <w:color w:val="0000EE"/>
            <w:u w:val="single"/>
          </w:rPr>
          <w:t>خروج 30:34–38</w:t>
        </w:r>
      </w:hyperlink>
      <w:r>
        <w:rPr>
          <w:lang w:val="ar_AE" w:bidi="ar_AE"/>
        </w:rPr>
        <w:t>)، ولو أن النص لا يذكر ذلك. لكن الأمر الأكيد أنهما لم يدخلا إلى محضر ٱلله بأحكامه ومعاييره بل باستحسانهم لمعاييرهم الشخصية.</w:t>
      </w:r>
      <w:r>
        <w:rPr>
          <w:lang w:val="ar_AE" w:bidi="ar_AE"/>
        </w:rPr>
      </w:r>
      <w:r>
        <w:rPr>
          <w:lang w:val="ar_AE" w:bidi="ar_AE"/>
        </w:rPr>
      </w:r>
    </w:p>
    <w:p>
      <w:pPr>
        <w:bidi/>
      </w:pPr>
      <w:r>
        <w:rPr>
          <w:lang w:val="ar_AE" w:bidi="ar_AE"/>
        </w:rPr>
      </w:r>
    </w:p>
    <w:p>
      <w:pPr>
        <w:pStyle w:val="Heading2"/>
        <w:bidi/>
      </w:pPr>
      <w:r>
        <w:rPr>
          <w:lang w:val="ar_AE" w:bidi="ar_AE"/>
        </w:rPr>
        <w:t>لاويين 10: 1–20</w:t>
      </w:r>
      <w:r>
        <w:rPr>
          <w:lang w:val="ar_AE" w:bidi="ar_AE"/>
        </w:rPr>
      </w:r>
    </w:p>
    <w:p>
      <w:pPr>
        <w:bidi/>
      </w:pPr>
      <w:r>
        <w:rPr>
          <w:lang w:val="ar_AE" w:bidi="ar_AE"/>
        </w:rPr>
      </w:r>
      <w:r>
        <w:rPr>
          <w:lang w:val="ar_AE" w:bidi="ar_AE"/>
        </w:rPr>
        <w:t>لابد أن تظل النار مشتعلة على مذبح النحاس (</w:t>
      </w:r>
      <w:hyperlink r:id="rId363">
        <w:r>
          <w:rPr>
            <w:lang w:val="ar_AE" w:bidi="ar_AE"/>
          </w:rPr>
          <w:rPr>
            <w:color w:val="0000EE"/>
            <w:u w:val="single"/>
          </w:rPr>
          <w:t>6:9</w:t>
        </w:r>
      </w:hyperlink>
      <w:r>
        <w:rPr>
          <w:lang w:val="ar_AE" w:bidi="ar_AE"/>
        </w:rPr>
        <w:t>) لتوفر الجمر لحرق البَخُور (</w:t>
      </w:r>
      <w:hyperlink r:id="rId384">
        <w:r>
          <w:rPr>
            <w:lang w:val="ar_AE" w:bidi="ar_AE"/>
          </w:rPr>
          <w:rPr>
            <w:color w:val="0000EE"/>
            <w:u w:val="single"/>
          </w:rPr>
          <w:t>16:12</w:t>
        </w:r>
      </w:hyperlink>
      <w:r>
        <w:rPr>
          <w:lang w:val="ar_AE" w:bidi="ar_AE"/>
        </w:rPr>
        <w:t>). ربما بسبب الإهمال الناتج عن شرب الخمر (</w:t>
      </w:r>
      <w:hyperlink r:id="rId385">
        <w:r>
          <w:rPr>
            <w:lang w:val="ar_AE" w:bidi="ar_AE"/>
          </w:rPr>
          <w:rPr>
            <w:color w:val="0000EE"/>
            <w:u w:val="single"/>
          </w:rPr>
          <w:t>10:8–11</w:t>
        </w:r>
      </w:hyperlink>
      <w:r>
        <w:rPr>
          <w:lang w:val="ar_AE" w:bidi="ar_AE"/>
        </w:rPr>
        <w:t xml:space="preserve">)، أخذ </w:t>
      </w:r>
      <w:r>
        <w:rPr>
          <w:lang w:val="ar_AE" w:bidi="ar_AE"/>
        </w:rPr>
        <w:t>نَادَابُ وَأَبِيهُو</w:t>
      </w:r>
      <w:r>
        <w:rPr>
          <w:lang w:val="ar_AE" w:bidi="ar_AE"/>
        </w:rPr>
        <w:t xml:space="preserve"> الجمر من مصدر آخر. فأسفر هذا الانتهاك الصارخ لتعليمات الله عن موتهما.</w:t>
      </w:r>
      <w:r>
        <w:rPr>
          <w:lang w:val="ar_AE" w:bidi="ar_AE"/>
        </w:rPr>
      </w:r>
      <w:r>
        <w:rPr>
          <w:lang w:val="ar_AE" w:bidi="ar_AE"/>
        </w:rPr>
      </w:r>
    </w:p>
    <w:p>
      <w:pPr>
        <w:bidi/>
      </w:pPr>
      <w:r>
        <w:rPr>
          <w:lang w:val="ar_AE" w:bidi="ar_AE"/>
        </w:rPr>
      </w:r>
    </w:p>
    <w:p>
      <w:pPr>
        <w:pStyle w:val="Heading2"/>
        <w:bidi/>
      </w:pPr>
      <w:r>
        <w:rPr>
          <w:lang w:val="ar_AE" w:bidi="ar_AE"/>
        </w:rPr>
        <w:t>لاويين 10: 2</w:t>
      </w:r>
      <w:r>
        <w:rPr>
          <w:lang w:val="ar_AE" w:bidi="ar_AE"/>
        </w:rPr>
      </w:r>
    </w:p>
    <w:p>
      <w:pPr>
        <w:bidi/>
      </w:pPr>
      <w:r>
        <w:rPr>
          <w:lang w:val="ar_AE" w:bidi="ar_AE"/>
        </w:rPr>
      </w:r>
      <w:r>
        <w:rPr>
          <w:lang w:val="ar_AE" w:bidi="ar_AE"/>
        </w:rPr>
        <w:t xml:space="preserve">في </w:t>
      </w:r>
      <w:hyperlink r:id="rId386">
        <w:r>
          <w:rPr>
            <w:lang w:val="ar_AE" w:bidi="ar_AE"/>
          </w:rPr>
          <w:rPr>
            <w:color w:val="0000EE"/>
            <w:u w:val="single"/>
          </w:rPr>
          <w:t>9:24</w:t>
        </w:r>
      </w:hyperlink>
      <w:r>
        <w:rPr>
          <w:lang w:val="ar_AE" w:bidi="ar_AE"/>
        </w:rPr>
        <w:t xml:space="preserve">، كانت النار تخرج من عند الرب لتبرهن على قَبُول الله للذبيحة. أما الآن فهي تدلل على عدم رضاه إذ تسببت في موت </w:t>
      </w:r>
      <w:r>
        <w:rPr>
          <w:lang w:val="ar_AE" w:bidi="ar_AE"/>
        </w:rPr>
        <w:t>نَادَابُ وَأَبِيهُو</w:t>
      </w:r>
      <w:r>
        <w:rPr>
          <w:lang w:val="ar_AE" w:bidi="ar_AE"/>
        </w:rPr>
        <w:t xml:space="preserve">، اللذين تصرفا باستهانة من جهة عبادة الله (راجع </w:t>
      </w:r>
      <w:hyperlink r:id="rId387">
        <w:r>
          <w:rPr>
            <w:lang w:val="ar_AE" w:bidi="ar_AE"/>
          </w:rPr>
          <w:rPr>
            <w:color w:val="0000EE"/>
            <w:u w:val="single"/>
          </w:rPr>
          <w:t>أعمال 5:1–11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:3</w:t>
      </w:r>
      <w:r>
        <w:rPr>
          <w:lang w:val="ar_AE" w:bidi="ar_AE"/>
        </w:rPr>
      </w:r>
    </w:p>
    <w:p>
      <w:pPr>
        <w:bidi/>
      </w:pPr>
      <w:r>
        <w:rPr>
          <w:lang w:val="ar_AE" w:bidi="ar_AE"/>
        </w:rPr>
      </w:r>
      <w:r>
        <w:rPr>
          <w:lang w:val="ar_AE" w:bidi="ar_AE"/>
        </w:rPr>
        <w:t xml:space="preserve">إن القداسة هي جوهر الله وطبيعته وشخصه، وتتعارض مع العالم المخلوق. وبهذا الفعل المتهور، أخفق </w:t>
      </w:r>
      <w:r>
        <w:rPr>
          <w:lang w:val="ar_AE" w:bidi="ar_AE"/>
        </w:rPr>
        <w:t xml:space="preserve">نَادَابُ وَأَبِيهُو </w:t>
      </w:r>
      <w:r>
        <w:rPr>
          <w:lang w:val="ar_AE" w:bidi="ar_AE"/>
        </w:rPr>
        <w:t>في مراعاة قداسة الله وفشلا في تمجيده.</w:t>
      </w:r>
      <w:r>
        <w:rPr>
          <w:lang w:val="ar_AE" w:bidi="ar_AE"/>
        </w:rPr>
      </w:r>
      <w:r>
        <w:rPr>
          <w:lang w:val="ar_AE" w:bidi="ar_AE"/>
        </w:rPr>
      </w:r>
    </w:p>
    <w:p>
      <w:pPr>
        <w:bidi/>
      </w:pPr>
      <w:r>
        <w:rPr>
          <w:lang w:val="ar_AE" w:bidi="ar_AE"/>
        </w:rPr>
      </w:r>
    </w:p>
    <w:p>
      <w:pPr>
        <w:pStyle w:val="Heading2"/>
        <w:bidi/>
      </w:pPr>
      <w:r>
        <w:rPr>
          <w:lang w:val="ar_AE" w:bidi="ar_AE"/>
        </w:rPr>
        <w:t>لاويين 10: 4</w:t>
      </w:r>
      <w:r>
        <w:rPr>
          <w:lang w:val="ar_AE" w:bidi="ar_AE"/>
        </w:rPr>
      </w:r>
    </w:p>
    <w:p>
      <w:pPr>
        <w:bidi/>
      </w:pPr>
      <w:r>
        <w:rPr>
          <w:lang w:val="ar_AE" w:bidi="ar_AE"/>
        </w:rPr>
      </w:r>
      <w:r>
        <w:rPr>
          <w:lang w:val="ar_AE" w:bidi="ar_AE"/>
        </w:rPr>
        <w:t xml:space="preserve">مِيشَائِيل وَأَلْصَافَان ... </w:t>
      </w:r>
      <w:r>
        <w:rPr>
          <w:lang w:val="ar_AE" w:bidi="ar_AE"/>
        </w:rPr>
        <w:t xml:space="preserve">ٱبْنَيْ عُزِّيئِيل عَمّ هَارُون: انظر </w:t>
      </w:r>
      <w:hyperlink r:id="rId388">
        <w:r>
          <w:rPr>
            <w:lang w:val="ar_AE" w:bidi="ar_AE"/>
          </w:rPr>
          <w:rPr>
            <w:color w:val="0000EE"/>
            <w:u w:val="single"/>
          </w:rPr>
          <w:t>خروج 6:18</w:t>
        </w:r>
      </w:hyperlink>
      <w:r>
        <w:rPr>
          <w:lang w:val="ar_AE" w:bidi="ar_AE"/>
        </w:rPr>
        <w:t xml:space="preserve">، </w:t>
      </w:r>
      <w:hyperlink r:id="rId389">
        <w:r>
          <w:rPr>
            <w:lang w:val="ar_AE" w:bidi="ar_AE"/>
          </w:rPr>
          <w:rPr>
            <w:color w:val="0000EE"/>
            <w:u w:val="single"/>
          </w:rPr>
          <w:t>22</w:t>
        </w:r>
      </w:hyperlink>
      <w:r>
        <w:rPr>
          <w:lang w:val="ar_AE" w:bidi="ar_AE"/>
        </w:rPr>
        <w:t xml:space="preserve">. • </w:t>
      </w:r>
      <w:r>
        <w:rPr>
          <w:lang w:val="ar_AE" w:bidi="ar_AE"/>
        </w:rPr>
        <w:t>ٱرْفَعَا أَخَوَيْكُمَا (</w:t>
      </w:r>
      <w:r>
        <w:rPr>
          <w:lang w:val="ar_AE" w:bidi="ar_AE"/>
        </w:rPr>
        <w:t xml:space="preserve">احملوا جثث أقاربكم): هارون، رئيس الكهنة، والكهنة </w:t>
      </w:r>
      <w:r>
        <w:rPr>
          <w:lang w:val="ar_AE" w:bidi="ar_AE"/>
        </w:rPr>
        <w:t>ألِعَازَار وَإِيثَامَار</w:t>
      </w:r>
      <w:r>
        <w:rPr>
          <w:lang w:val="ar_AE" w:bidi="ar_AE"/>
        </w:rPr>
        <w:t xml:space="preserve"> (</w:t>
      </w:r>
      <w:hyperlink r:id="rId390">
        <w:r>
          <w:rPr>
            <w:lang w:val="ar_AE" w:bidi="ar_AE"/>
          </w:rPr>
          <w:rPr>
            <w:color w:val="0000EE"/>
            <w:u w:val="single"/>
          </w:rPr>
          <w:t>لاويين 10:6</w:t>
        </w:r>
      </w:hyperlink>
      <w:r>
        <w:rPr>
          <w:lang w:val="ar_AE" w:bidi="ar_AE"/>
        </w:rPr>
        <w:t xml:space="preserve">) لم يكن بإمكانهم تدنيس أنفسهم بمس </w:t>
      </w:r>
      <w:r>
        <w:rPr>
          <w:lang w:val="ar_AE" w:bidi="ar_AE"/>
        </w:rPr>
        <w:t xml:space="preserve">نَفْس ميْتَة </w:t>
      </w:r>
      <w:r>
        <w:rPr>
          <w:lang w:val="ar_AE" w:bidi="ar_AE"/>
        </w:rPr>
        <w:t>(</w:t>
      </w:r>
      <w:hyperlink r:id="rId391">
        <w:r>
          <w:rPr>
            <w:lang w:val="ar_AE" w:bidi="ar_AE"/>
          </w:rPr>
          <w:rPr>
            <w:color w:val="0000EE"/>
            <w:u w:val="single"/>
          </w:rPr>
          <w:t>21:10–12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5</w:t>
      </w:r>
      <w:r>
        <w:rPr>
          <w:lang w:val="ar_AE" w:bidi="ar_AE"/>
        </w:rPr>
      </w:r>
    </w:p>
    <w:p>
      <w:pPr>
        <w:bidi/>
      </w:pPr>
      <w:r>
        <w:rPr>
          <w:lang w:val="ar_AE" w:bidi="ar_AE"/>
        </w:rPr>
      </w:r>
      <w:r>
        <w:rPr>
          <w:lang w:val="ar_AE" w:bidi="ar_AE"/>
        </w:rPr>
        <w:t>كان حمل جثث الموتى من ثيابهم يجنب الشخص دنس ملامسة المَيِّت.</w:t>
      </w:r>
      <w:r>
        <w:rPr>
          <w:lang w:val="ar_AE" w:bidi="ar_AE"/>
        </w:rPr>
      </w:r>
      <w:r>
        <w:rPr>
          <w:lang w:val="ar_AE" w:bidi="ar_AE"/>
        </w:rPr>
      </w:r>
    </w:p>
    <w:p>
      <w:pPr>
        <w:bidi/>
      </w:pPr>
      <w:r>
        <w:rPr>
          <w:lang w:val="ar_AE" w:bidi="ar_AE"/>
        </w:rPr>
      </w:r>
    </w:p>
    <w:p>
      <w:pPr>
        <w:pStyle w:val="Heading2"/>
        <w:bidi/>
      </w:pPr>
      <w:r>
        <w:rPr>
          <w:lang w:val="ar_AE" w:bidi="ar_AE"/>
        </w:rPr>
        <w:t>لاويين 10: 6</w:t>
      </w:r>
      <w:r>
        <w:rPr>
          <w:lang w:val="ar_AE" w:bidi="ar_AE"/>
        </w:rPr>
      </w:r>
    </w:p>
    <w:p>
      <w:pPr>
        <w:bidi/>
      </w:pPr>
      <w:r>
        <w:rPr>
          <w:lang w:val="ar_AE" w:bidi="ar_AE"/>
        </w:rPr>
      </w:r>
      <w:r>
        <w:rPr>
          <w:lang w:val="ar_AE" w:bidi="ar_AE"/>
        </w:rPr>
        <w:t xml:space="preserve">كان </w:t>
      </w:r>
      <w:r>
        <w:rPr>
          <w:lang w:val="ar_AE" w:bidi="ar_AE"/>
        </w:rPr>
        <w:t>أَلِعَازَار وَإِيثَامَار</w:t>
      </w:r>
      <w:r>
        <w:rPr>
          <w:lang w:val="ar_AE" w:bidi="ar_AE"/>
        </w:rPr>
        <w:t xml:space="preserve"> هما الابنان المتبقيان لهارون (</w:t>
      </w:r>
      <w:hyperlink r:id="rId368">
        <w:r>
          <w:rPr>
            <w:lang w:val="ar_AE" w:bidi="ar_AE"/>
          </w:rPr>
          <w:rPr>
            <w:color w:val="0000EE"/>
            <w:u w:val="single"/>
          </w:rPr>
          <w:t>خروج 6:23</w:t>
        </w:r>
      </w:hyperlink>
      <w:r>
        <w:rPr>
          <w:lang w:val="ar_AE" w:bidi="ar_AE"/>
        </w:rPr>
        <w:t xml:space="preserve">). • ترك الشعر دون تزيين (غير ممشط): كانت هذه الممارسة وغيرها من الطرق تُستخدم لإظهار الحزن في أزمنة الكتاب المقدس (قارن </w:t>
      </w:r>
      <w:hyperlink r:id="rId392">
        <w:r>
          <w:rPr>
            <w:lang w:val="ar_AE" w:bidi="ar_AE"/>
          </w:rPr>
          <w:rPr>
            <w:color w:val="0000EE"/>
            <w:u w:val="single"/>
          </w:rPr>
          <w:t>تكوين 37:29</w:t>
        </w:r>
      </w:hyperlink>
      <w:r>
        <w:rPr>
          <w:lang w:val="ar_AE" w:bidi="ar_AE"/>
        </w:rPr>
        <w:t xml:space="preserve">؛ </w:t>
      </w:r>
      <w:hyperlink r:id="rId393">
        <w:r>
          <w:rPr>
            <w:lang w:val="ar_AE" w:bidi="ar_AE"/>
          </w:rPr>
          <w:rPr>
            <w:color w:val="0000EE"/>
            <w:u w:val="single"/>
          </w:rPr>
          <w:t>44:13</w:t>
        </w:r>
      </w:hyperlink>
      <w:r>
        <w:rPr>
          <w:lang w:val="ar_AE" w:bidi="ar_AE"/>
        </w:rPr>
        <w:t xml:space="preserve">؛ </w:t>
      </w:r>
      <w:hyperlink r:id="rId394">
        <w:r>
          <w:rPr>
            <w:lang w:val="ar_AE" w:bidi="ar_AE"/>
          </w:rPr>
          <w:rPr>
            <w:color w:val="0000EE"/>
            <w:u w:val="single"/>
          </w:rPr>
          <w:t>تثنية 14:1</w:t>
        </w:r>
      </w:hyperlink>
      <w:r>
        <w:rPr>
          <w:lang w:val="ar_AE" w:bidi="ar_AE"/>
        </w:rPr>
        <w:t xml:space="preserve">؛ </w:t>
      </w:r>
      <w:hyperlink r:id="rId395">
        <w:r>
          <w:rPr>
            <w:lang w:val="ar_AE" w:bidi="ar_AE"/>
          </w:rPr>
          <w:rPr>
            <w:color w:val="0000EE"/>
            <w:u w:val="single"/>
          </w:rPr>
          <w:t>2 صموئيل 1:11</w:t>
        </w:r>
      </w:hyperlink>
      <w:r>
        <w:rPr>
          <w:lang w:val="ar_AE" w:bidi="ar_AE"/>
        </w:rPr>
        <w:t xml:space="preserve">؛ </w:t>
      </w:r>
      <w:hyperlink r:id="rId396">
        <w:r>
          <w:rPr>
            <w:lang w:val="ar_AE" w:bidi="ar_AE"/>
          </w:rPr>
          <w:rPr>
            <w:color w:val="0000EE"/>
            <w:u w:val="single"/>
          </w:rPr>
          <w:t>أيّوب 1:20</w:t>
        </w:r>
      </w:hyperlink>
      <w:r>
        <w:rPr>
          <w:lang w:val="ar_AE" w:bidi="ar_AE"/>
        </w:rPr>
        <w:t xml:space="preserve">؛ </w:t>
      </w:r>
      <w:hyperlink r:id="rId397">
        <w:r>
          <w:rPr>
            <w:lang w:val="ar_AE" w:bidi="ar_AE"/>
          </w:rPr>
          <w:rPr>
            <w:color w:val="0000EE"/>
            <w:u w:val="single"/>
          </w:rPr>
          <w:t>إرميا 16:6</w:t>
        </w:r>
      </w:hyperlink>
      <w:r>
        <w:rPr>
          <w:lang w:val="ar_AE" w:bidi="ar_AE"/>
        </w:rPr>
        <w:t xml:space="preserve">؛ </w:t>
      </w:r>
      <w:hyperlink r:id="rId398">
        <w:r>
          <w:rPr>
            <w:lang w:val="ar_AE" w:bidi="ar_AE"/>
          </w:rPr>
          <w:rPr>
            <w:color w:val="0000EE"/>
            <w:u w:val="single"/>
          </w:rPr>
          <w:t>47:5</w:t>
        </w:r>
      </w:hyperlink>
      <w:r>
        <w:rPr>
          <w:lang w:val="ar_AE" w:bidi="ar_AE"/>
        </w:rPr>
        <w:t>). كان هارون بصفته رئيس الكهنة، ممنوعًا من المشاركة في هذه الطقوس أو إظهار حزنه في أية حال من الأحوال (</w:t>
      </w:r>
      <w:hyperlink r:id="rId399">
        <w:r>
          <w:rPr>
            <w:lang w:val="ar_AE" w:bidi="ar_AE"/>
          </w:rPr>
          <w:rPr>
            <w:color w:val="0000EE"/>
            <w:u w:val="single"/>
          </w:rPr>
          <w:t>لاويين 21:10</w:t>
        </w:r>
      </w:hyperlink>
      <w:r>
        <w:rPr>
          <w:lang w:val="ar_AE" w:bidi="ar_AE"/>
        </w:rPr>
        <w:t>). وقد شمل هذا الإنذار أَلِعَازَار وَإِيثَامَار</w:t>
      </w:r>
      <w:r>
        <w:rPr>
          <w:i/>
          <w:lang w:val="ar_AE" w:bidi="ar_AE"/>
        </w:rPr>
        <w:t>؛</w:t>
      </w:r>
      <w:r>
        <w:rPr>
          <w:lang w:val="ar_AE" w:bidi="ar_AE"/>
        </w:rPr>
        <w:t xml:space="preserve"> فإن أظهر من يمثلون ٱلله الحزن في هذا الظرف، ربما يُفسره المتابعين المراقبين على أنه اعتراض على عدالة ٱلله. أما عامة الناس على خلاف الكهنة كان لهم الحق في الحزن على موتاهم.</w:t>
      </w:r>
      <w:r>
        <w:rPr>
          <w:lang w:val="ar_AE" w:bidi="ar_AE"/>
        </w:rPr>
      </w:r>
      <w:r>
        <w:rPr>
          <w:lang w:val="ar_AE" w:bidi="ar_AE"/>
        </w:rPr>
      </w:r>
    </w:p>
    <w:p>
      <w:pPr>
        <w:bidi/>
      </w:pPr>
      <w:r>
        <w:rPr>
          <w:lang w:val="ar_AE" w:bidi="ar_AE"/>
        </w:rPr>
      </w:r>
    </w:p>
    <w:p>
      <w:pPr>
        <w:pStyle w:val="Heading2"/>
        <w:bidi/>
      </w:pPr>
      <w:r>
        <w:rPr>
          <w:lang w:val="ar_AE" w:bidi="ar_AE"/>
        </w:rPr>
        <w:t>لاويين 10: 7</w:t>
      </w:r>
      <w:r>
        <w:rPr>
          <w:lang w:val="ar_AE" w:bidi="ar_AE"/>
        </w:rPr>
      </w:r>
    </w:p>
    <w:p>
      <w:pPr>
        <w:bidi/>
      </w:pPr>
      <w:r>
        <w:rPr>
          <w:lang w:val="ar_AE" w:bidi="ar_AE"/>
        </w:rPr>
      </w:r>
      <w:r>
        <w:rPr>
          <w:lang w:val="ar_AE" w:bidi="ar_AE"/>
        </w:rPr>
        <w:t xml:space="preserve">لا تخرجوا: لم يكن من المفترض أن يحضر </w:t>
      </w:r>
      <w:r>
        <w:rPr>
          <w:lang w:val="ar_AE" w:bidi="ar_AE"/>
        </w:rPr>
        <w:t xml:space="preserve">أَلِعَازَار وَإِيثَامَار </w:t>
      </w:r>
      <w:r>
        <w:rPr>
          <w:lang w:val="ar_AE" w:bidi="ar_AE"/>
        </w:rPr>
        <w:t xml:space="preserve">لجنازة. • </w:t>
      </w:r>
      <w:r>
        <w:rPr>
          <w:lang w:val="ar_AE" w:bidi="ar_AE"/>
        </w:rPr>
        <w:t>دُهْن مَسْحَة ٱلرَّبّ</w:t>
      </w:r>
      <w:r>
        <w:rPr>
          <w:lang w:val="ar_AE" w:bidi="ar_AE"/>
        </w:rPr>
        <w:t xml:space="preserve">: نظرًا لأنهم مَسْحَة الرب كانت عليهم (انظر </w:t>
      </w:r>
      <w:hyperlink r:id="rId400">
        <w:r>
          <w:rPr>
            <w:lang w:val="ar_AE" w:bidi="ar_AE"/>
          </w:rPr>
          <w:rPr>
            <w:color w:val="0000EE"/>
            <w:u w:val="single"/>
          </w:rPr>
          <w:t>7:36</w:t>
        </w:r>
      </w:hyperlink>
      <w:r>
        <w:rPr>
          <w:lang w:val="ar_AE" w:bidi="ar_AE"/>
        </w:rPr>
        <w:t>)، كان عليهم تجنب أي ارتباط بالموتى.</w:t>
      </w:r>
      <w:r>
        <w:rPr>
          <w:lang w:val="ar_AE" w:bidi="ar_AE"/>
        </w:rPr>
      </w:r>
      <w:r>
        <w:rPr>
          <w:lang w:val="ar_AE" w:bidi="ar_AE"/>
        </w:rPr>
      </w:r>
    </w:p>
    <w:p>
      <w:pPr>
        <w:bidi/>
      </w:pPr>
      <w:r>
        <w:rPr>
          <w:lang w:val="ar_AE" w:bidi="ar_AE"/>
        </w:rPr>
      </w:r>
    </w:p>
    <w:p>
      <w:pPr>
        <w:pStyle w:val="Heading2"/>
        <w:bidi/>
      </w:pPr>
      <w:r>
        <w:rPr>
          <w:lang w:val="ar_AE" w:bidi="ar_AE"/>
        </w:rPr>
        <w:t>لاويين 10: 8–10</w:t>
      </w:r>
      <w:r>
        <w:rPr>
          <w:lang w:val="ar_AE" w:bidi="ar_AE"/>
        </w:rPr>
      </w:r>
    </w:p>
    <w:p>
      <w:pPr>
        <w:bidi/>
      </w:pPr>
      <w:r>
        <w:rPr>
          <w:lang w:val="ar_AE" w:bidi="ar_AE"/>
        </w:rPr>
      </w:r>
      <w:r>
        <w:rPr>
          <w:lang w:val="ar_AE" w:bidi="ar_AE"/>
        </w:rPr>
        <w:t xml:space="preserve">تشير هذه الوصايا إلى أن </w:t>
      </w:r>
      <w:r>
        <w:rPr>
          <w:lang w:val="ar_AE" w:bidi="ar_AE"/>
        </w:rPr>
        <w:t>نَادَابُ وَأَبِيهُو</w:t>
      </w:r>
      <w:r>
        <w:rPr>
          <w:lang w:val="ar_AE" w:bidi="ar_AE"/>
        </w:rPr>
        <w:t xml:space="preserve"> كانا تحت تأثير الكحول عندما قدما "</w:t>
      </w:r>
      <w:r>
        <w:rPr>
          <w:lang w:val="ar_AE" w:bidi="ar_AE"/>
        </w:rPr>
        <w:t>نَارًا غَرِيبَةً</w:t>
      </w:r>
      <w:r>
        <w:rPr>
          <w:lang w:val="ar_AE" w:bidi="ar_AE"/>
        </w:rPr>
        <w:t>" (</w:t>
      </w:r>
      <w:hyperlink r:id="rId401">
        <w:r>
          <w:rPr>
            <w:lang w:val="ar_AE" w:bidi="ar_AE"/>
          </w:rPr>
          <w:rPr>
            <w:color w:val="0000EE"/>
            <w:u w:val="single"/>
          </w:rPr>
          <w:t>10:1</w:t>
        </w:r>
      </w:hyperlink>
      <w:r>
        <w:rPr>
          <w:lang w:val="ar_AE" w:bidi="ar_AE"/>
        </w:rPr>
        <w:t xml:space="preserve">). لم يكن يُسمح للكهنة بشرب أي شيء قد يضعف من حكمهم وحسن تقديرهم للأمور قبل الخدمة في خيمة الاجتماع. • </w:t>
      </w:r>
      <w:r>
        <w:rPr>
          <w:lang w:val="ar_AE" w:bidi="ar_AE"/>
        </w:rPr>
        <w:t>كَلَّمَ ٱلرَّبُّ هَارُون</w:t>
      </w:r>
      <w:r>
        <w:rPr>
          <w:lang w:val="ar_AE" w:bidi="ar_AE"/>
        </w:rPr>
        <w:t xml:space="preserve">: كان الله لا يتواصل إلا مع موسى، لكنه الآن قبل هارون ممثلًا عن الشعب، فتواصل مباشرة مع هارون أيضًا. • كلمة "عام" تعني "دنيوي" أو "عادي". • غير طاهر طقسيًا (النجس) . . . الطاهر: انظر </w:t>
      </w:r>
      <w:hyperlink r:id="rId402">
        <w:r>
          <w:rPr>
            <w:lang w:val="ar_AE" w:bidi="ar_AE"/>
          </w:rPr>
          <w:rPr>
            <w:color w:val="0000EE"/>
            <w:u w:val="single"/>
          </w:rPr>
          <w:t>7:19–21</w:t>
        </w:r>
      </w:hyperlink>
      <w:r>
        <w:rPr>
          <w:lang w:val="ar_AE" w:bidi="ar_AE"/>
        </w:rPr>
        <w:t xml:space="preserve">؛ </w:t>
      </w:r>
      <w:hyperlink r:id="rId213">
        <w:r>
          <w:rPr>
            <w:lang w:val="ar_AE" w:bidi="ar_AE"/>
          </w:rPr>
          <w:rPr>
            <w:color w:val="0000EE"/>
            <w:u w:val="single"/>
          </w:rPr>
          <w:t>11:1–15:33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11</w:t>
      </w:r>
      <w:r>
        <w:rPr>
          <w:lang w:val="ar_AE" w:bidi="ar_AE"/>
        </w:rPr>
      </w:r>
    </w:p>
    <w:p>
      <w:pPr>
        <w:bidi/>
      </w:pPr>
      <w:r>
        <w:rPr>
          <w:lang w:val="ar_AE" w:bidi="ar_AE"/>
        </w:rPr>
      </w:r>
      <w:r>
        <w:rPr>
          <w:lang w:val="ar_AE" w:bidi="ar_AE"/>
        </w:rPr>
        <w:t>كانت الأوامر التي أعطاها الرب فَرَائِضِ وشرائع صادرة من الله مباشرة، ولم تكن قرارات صادر عن محكمة.</w:t>
      </w:r>
      <w:r>
        <w:rPr>
          <w:lang w:val="ar_AE" w:bidi="ar_AE"/>
        </w:rPr>
      </w:r>
      <w:r>
        <w:rPr>
          <w:lang w:val="ar_AE" w:bidi="ar_AE"/>
        </w:rPr>
      </w:r>
    </w:p>
    <w:p>
      <w:pPr>
        <w:bidi/>
      </w:pPr>
      <w:r>
        <w:rPr>
          <w:lang w:val="ar_AE" w:bidi="ar_AE"/>
        </w:rPr>
      </w:r>
    </w:p>
    <w:p>
      <w:pPr>
        <w:pStyle w:val="Heading2"/>
        <w:bidi/>
      </w:pPr>
      <w:r>
        <w:rPr>
          <w:lang w:val="ar_AE" w:bidi="ar_AE"/>
        </w:rPr>
        <w:t>لاويين 10: 12</w:t>
      </w:r>
      <w:r>
        <w:rPr>
          <w:lang w:val="ar_AE" w:bidi="ar_AE"/>
        </w:rPr>
      </w:r>
    </w:p>
    <w:p>
      <w:pPr>
        <w:bidi/>
      </w:pPr>
      <w:r>
        <w:rPr>
          <w:lang w:val="ar_AE" w:bidi="ar_AE"/>
        </w:rPr>
      </w:r>
      <w:r>
        <w:rPr>
          <w:lang w:val="ar_AE" w:bidi="ar_AE"/>
        </w:rPr>
        <w:t xml:space="preserve">قربان الدقيق كان جزءًا من مراسم التكريس (انظر </w:t>
      </w:r>
      <w:hyperlink r:id="rId403">
        <w:r>
          <w:rPr>
            <w:lang w:val="ar_AE" w:bidi="ar_AE"/>
          </w:rPr>
          <w:rPr>
            <w:color w:val="0000EE"/>
            <w:u w:val="single"/>
          </w:rPr>
          <w:t>8:26</w:t>
        </w:r>
      </w:hyperlink>
      <w:r>
        <w:rPr>
          <w:lang w:val="ar_AE" w:bidi="ar_AE"/>
        </w:rPr>
        <w:t xml:space="preserve">؛ </w:t>
      </w:r>
      <w:hyperlink r:id="rId404">
        <w:r>
          <w:rPr>
            <w:lang w:val="ar_AE" w:bidi="ar_AE"/>
          </w:rPr>
          <w:rPr>
            <w:color w:val="0000EE"/>
            <w:u w:val="single"/>
          </w:rPr>
          <w:t>خروج 29:2</w:t>
        </w:r>
      </w:hyperlink>
      <w:r>
        <w:rPr>
          <w:lang w:val="ar_AE" w:bidi="ar_AE"/>
        </w:rPr>
        <w:t xml:space="preserve">، </w:t>
      </w:r>
      <w:hyperlink r:id="rId405">
        <w:r>
          <w:rPr>
            <w:lang w:val="ar_AE" w:bidi="ar_AE"/>
          </w:rPr>
          <w:rPr>
            <w:color w:val="0000EE"/>
            <w:u w:val="single"/>
          </w:rPr>
          <w:t>23</w:t>
        </w:r>
      </w:hyperlink>
      <w:r>
        <w:rPr>
          <w:lang w:val="ar_AE" w:bidi="ar_AE"/>
        </w:rPr>
        <w:t xml:space="preserve">). • </w:t>
      </w:r>
      <w:r>
        <w:rPr>
          <w:lang w:val="ar_AE" w:bidi="ar_AE"/>
        </w:rPr>
        <w:t>فَطِيرًا … لِأَنَّهَا قُدْسُ أَقْدَاسٍ (</w:t>
      </w:r>
      <w:r>
        <w:rPr>
          <w:lang w:val="ar_AE" w:bidi="ar_AE"/>
        </w:rPr>
        <w:t>دون خمير، لأنها تقدمة مقدسة جدًا): نظرًا لأنه قد مضى وقت</w:t>
      </w:r>
      <w:r>
        <w:rPr>
          <w:lang w:val="ar_AE" w:bidi="ar_AE"/>
        </w:rPr>
        <w:t xml:space="preserve"> طويل، </w:t>
      </w:r>
      <w:r>
        <w:rPr>
          <w:lang w:val="ar_AE" w:bidi="ar_AE"/>
        </w:rPr>
        <w:t>حرص موسى حرصًا شديدًا على عدم حدوث أي نوع من التخمّر في حصّة الكاهن التي من قربان الدقيق (</w:t>
      </w:r>
      <w:hyperlink r:id="rId406">
        <w:r>
          <w:rPr>
            <w:lang w:val="ar_AE" w:bidi="ar_AE"/>
          </w:rPr>
          <w:rPr>
            <w:color w:val="0000EE"/>
            <w:u w:val="single"/>
          </w:rPr>
          <w:t>لاويين 6:14–18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13–15</w:t>
      </w:r>
      <w:r>
        <w:rPr>
          <w:lang w:val="ar_AE" w:bidi="ar_AE"/>
        </w:rPr>
      </w:r>
    </w:p>
    <w:p>
      <w:pPr>
        <w:bidi/>
      </w:pPr>
      <w:r>
        <w:rPr>
          <w:lang w:val="ar_AE" w:bidi="ar_AE"/>
        </w:rPr>
      </w:r>
      <w:r>
        <w:rPr>
          <w:lang w:val="ar_AE" w:bidi="ar_AE"/>
        </w:rPr>
        <w:t>كان نصيب الكاهن من قربان الدقيق وذبيحة الخطية وذبيحة الإثم "</w:t>
      </w:r>
      <w:r>
        <w:rPr>
          <w:lang w:val="ar_AE" w:bidi="ar_AE"/>
        </w:rPr>
        <w:t>قُدْسُ أَقْدَاسٍ</w:t>
      </w:r>
      <w:r>
        <w:rPr>
          <w:lang w:val="ar_AE" w:bidi="ar_AE"/>
        </w:rPr>
        <w:t xml:space="preserve">" (انظر </w:t>
      </w:r>
      <w:hyperlink r:id="rId407">
        <w:r>
          <w:rPr>
            <w:lang w:val="ar_AE" w:bidi="ar_AE"/>
          </w:rPr>
          <w:rPr>
            <w:color w:val="0000EE"/>
            <w:u w:val="single"/>
          </w:rPr>
          <w:t>2:3</w:t>
        </w:r>
      </w:hyperlink>
      <w:r>
        <w:rPr>
          <w:lang w:val="ar_AE" w:bidi="ar_AE"/>
        </w:rPr>
        <w:t xml:space="preserve">؛ </w:t>
      </w:r>
      <w:hyperlink r:id="rId201">
        <w:r>
          <w:rPr>
            <w:lang w:val="ar_AE" w:bidi="ar_AE"/>
          </w:rPr>
          <w:rPr>
            <w:color w:val="0000EE"/>
            <w:u w:val="single"/>
          </w:rPr>
          <w:t>6:29</w:t>
        </w:r>
      </w:hyperlink>
      <w:r>
        <w:rPr>
          <w:lang w:val="ar_AE" w:bidi="ar_AE"/>
        </w:rPr>
        <w:t xml:space="preserve">؛ </w:t>
      </w:r>
      <w:hyperlink r:id="rId408">
        <w:r>
          <w:rPr>
            <w:lang w:val="ar_AE" w:bidi="ar_AE"/>
          </w:rPr>
          <w:rPr>
            <w:color w:val="0000EE"/>
            <w:u w:val="single"/>
          </w:rPr>
          <w:t>7:6</w:t>
        </w:r>
      </w:hyperlink>
      <w:r>
        <w:rPr>
          <w:lang w:val="ar_AE" w:bidi="ar_AE"/>
        </w:rPr>
        <w:t>). ولم يكن يسمح بأكله إلا للذكور من عائلة الكاهن، وكان يجب أن يأكل في موضع مُقدس (أي في دار [ساحة] خيمة الاجتماع). أما نصيب الكاهن من ذبيحة السلامة، لم يكن إلا "قُدْس". ويمكن أن يأكله أي فرد من العائلة في أي موضع طاهر (</w:t>
      </w:r>
      <w:hyperlink r:id="rId409">
        <w:r>
          <w:rPr>
            <w:lang w:val="ar_AE" w:bidi="ar_AE"/>
          </w:rPr>
          <w:rPr>
            <w:color w:val="0000EE"/>
            <w:u w:val="single"/>
          </w:rPr>
          <w:t>22:10–13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16–17</w:t>
      </w:r>
      <w:r>
        <w:rPr>
          <w:lang w:val="ar_AE" w:bidi="ar_AE"/>
        </w:rPr>
      </w:r>
    </w:p>
    <w:p>
      <w:pPr>
        <w:bidi/>
      </w:pPr>
      <w:r>
        <w:rPr>
          <w:lang w:val="ar_AE" w:bidi="ar_AE"/>
        </w:rPr>
      </w:r>
      <w:r>
        <w:rPr>
          <w:lang w:val="ar_AE" w:bidi="ar_AE"/>
        </w:rPr>
        <w:t>كان تيس ذبيحة الخطية هو الذبيحة التي تُقدم عن الشعب (</w:t>
      </w:r>
      <w:hyperlink r:id="rId410">
        <w:r>
          <w:rPr>
            <w:lang w:val="ar_AE" w:bidi="ar_AE"/>
          </w:rPr>
          <w:rPr>
            <w:color w:val="0000EE"/>
            <w:u w:val="single"/>
          </w:rPr>
          <w:t>9:3</w:t>
        </w:r>
      </w:hyperlink>
      <w:r>
        <w:rPr>
          <w:lang w:val="ar_AE" w:bidi="ar_AE"/>
        </w:rPr>
        <w:t xml:space="preserve">، </w:t>
      </w:r>
      <w:hyperlink r:id="rId411">
        <w:r>
          <w:rPr>
            <w:lang w:val="ar_AE" w:bidi="ar_AE"/>
          </w:rPr>
          <w:rPr>
            <w:color w:val="0000EE"/>
            <w:u w:val="single"/>
          </w:rPr>
          <w:t>15–17</w:t>
        </w:r>
      </w:hyperlink>
      <w:r>
        <w:rPr>
          <w:lang w:val="ar_AE" w:bidi="ar_AE"/>
        </w:rPr>
        <w:t xml:space="preserve">؛ قارن </w:t>
      </w:r>
      <w:hyperlink r:id="rId412">
        <w:r>
          <w:rPr>
            <w:lang w:val="ar_AE" w:bidi="ar_AE"/>
          </w:rPr>
          <w:rPr>
            <w:color w:val="0000EE"/>
            <w:u w:val="single"/>
          </w:rPr>
          <w:t>9:2</w:t>
        </w:r>
      </w:hyperlink>
      <w:r>
        <w:rPr>
          <w:lang w:val="ar_AE" w:bidi="ar_AE"/>
        </w:rPr>
        <w:t xml:space="preserve">، </w:t>
      </w:r>
      <w:hyperlink r:id="rId360">
        <w:r>
          <w:rPr>
            <w:lang w:val="ar_AE" w:bidi="ar_AE"/>
          </w:rPr>
          <w:rPr>
            <w:color w:val="0000EE"/>
            <w:u w:val="single"/>
          </w:rPr>
          <w:t>8–11</w:t>
        </w:r>
      </w:hyperlink>
      <w:r>
        <w:rPr>
          <w:lang w:val="ar_AE" w:bidi="ar_AE"/>
        </w:rPr>
        <w:t xml:space="preserve">). في هذه المناسبة المميّزة، لم يكن دَم الذبيحة يُحمل إلى القُدس كما كان الأمر يقتضي. وكان ينبغي للكهنة أن يُؤكلوا الجزء المتبقي من التقدمة، بعد تقديمهم للأجزاء المخصصة لله (انظر </w:t>
      </w:r>
      <w:hyperlink r:id="rId201">
        <w:r>
          <w:rPr>
            <w:lang w:val="ar_AE" w:bidi="ar_AE"/>
          </w:rPr>
          <w:rPr>
            <w:color w:val="0000EE"/>
            <w:u w:val="single"/>
          </w:rPr>
          <w:t>6:29</w:t>
        </w:r>
      </w:hyperlink>
      <w:r>
        <w:rPr>
          <w:lang w:val="ar_AE" w:bidi="ar_AE"/>
        </w:rPr>
        <w:t xml:space="preserve">). أما التيس فكان يُحرق بالكامل، حتى وإن لم يُؤخذ دمه إلى </w:t>
      </w:r>
      <w:r>
        <w:rPr>
          <w:lang w:val="ar_AE" w:bidi="ar_AE"/>
        </w:rPr>
        <w:t xml:space="preserve">القُدْسِ </w:t>
      </w:r>
      <w:r>
        <w:rPr>
          <w:lang w:val="ar_AE" w:bidi="ar_AE"/>
        </w:rPr>
        <w:t>(</w:t>
      </w:r>
      <w:hyperlink r:id="rId413">
        <w:r>
          <w:rPr>
            <w:lang w:val="ar_AE" w:bidi="ar_AE"/>
          </w:rPr>
          <w:rPr>
            <w:color w:val="0000EE"/>
            <w:u w:val="single"/>
          </w:rPr>
          <w:t>10:18</w:t>
        </w:r>
      </w:hyperlink>
      <w:r>
        <w:rPr>
          <w:lang w:val="ar_AE" w:bidi="ar_AE"/>
        </w:rPr>
        <w:t xml:space="preserve">؛ انظر </w:t>
      </w:r>
      <w:hyperlink r:id="rId163">
        <w:r>
          <w:rPr>
            <w:lang w:val="ar_AE" w:bidi="ar_AE"/>
          </w:rPr>
          <w:rPr>
            <w:color w:val="0000EE"/>
            <w:u w:val="single"/>
          </w:rPr>
          <w:t>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19</w:t>
      </w:r>
      <w:r>
        <w:rPr>
          <w:lang w:val="ar_AE" w:bidi="ar_AE"/>
        </w:rPr>
      </w:r>
    </w:p>
    <w:p>
      <w:pPr>
        <w:bidi/>
      </w:pPr>
      <w:r>
        <w:rPr>
          <w:lang w:val="ar_AE" w:bidi="ar_AE"/>
        </w:rPr>
      </w:r>
      <w:r>
        <w:rPr>
          <w:lang w:val="ar_AE" w:bidi="ar_AE"/>
        </w:rPr>
        <w:t>وَقَدْ أَصَابَنِي مِثْلُ هَذِه:</w:t>
      </w:r>
      <w:r>
        <w:rPr>
          <w:lang w:val="ar_AE" w:bidi="ar_AE"/>
        </w:rPr>
        <w:t xml:space="preserve"> كان هارون يقول إن أكل تيس ذبيحة الخطية لم يكن ليمنع موت ناد</w:t>
      </w:r>
      <w:r>
        <w:rPr>
          <w:lang w:val="ar_AE" w:bidi="ar_AE"/>
        </w:rPr>
        <w:t>نَادَاب وَأَبِيهُو</w:t>
      </w:r>
      <w:r>
        <w:rPr>
          <w:lang w:val="ar_AE" w:bidi="ar_AE"/>
        </w:rPr>
        <w:t>، أو أنه ما كان ليصحّ أن يأكله في أعقاب حدث مؤلم كهذا (موت ابنيه نادنَادَاب وَأَبِيهُو).</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11: 1–15: 33</w:t>
      </w:r>
      <w:r>
        <w:rPr>
          <w:lang w:val="ar_AE" w:bidi="ar_AE"/>
        </w:rPr>
      </w:r>
    </w:p>
    <w:p>
      <w:pPr>
        <w:bidi/>
      </w:pPr>
      <w:r>
        <w:rPr>
          <w:lang w:val="ar_AE" w:bidi="ar_AE"/>
        </w:rPr>
      </w:r>
      <w:r>
        <w:rPr>
          <w:lang w:val="ar_AE" w:bidi="ar_AE"/>
        </w:rPr>
        <w:t xml:space="preserve">توضح هذه الأصحاحات التشريعات المتعلقة بالقداسة (النقاء). الجمع بين حيوانات مختلفة كان محظورًا (انظر </w:t>
      </w:r>
      <w:hyperlink r:id="rId414">
        <w:r>
          <w:rPr>
            <w:lang w:val="ar_AE" w:bidi="ar_AE"/>
          </w:rPr>
          <w:rPr>
            <w:color w:val="0000EE"/>
            <w:u w:val="single"/>
          </w:rPr>
          <w:t>تثنية 22: 9–11</w:t>
        </w:r>
      </w:hyperlink>
      <w:r>
        <w:rPr>
          <w:lang w:val="ar_AE" w:bidi="ar_AE"/>
        </w:rPr>
        <w:t xml:space="preserve">) لأنه كان انتهاكًا لنظام الخليقة الطبيعي. كانت الكائنات "غير الطبيعية" - مثل الأسماك الخالية من الزعانف والقشور، والحيوانات آكلة اللحوم، والحشرات الزاحفة، والحيوانات التي ليس لها حوافر مشقوقة - تتجاوز نطاق الأنواع "الطبيعية" وكانت غير صالحة للأكل، أو لتقديمها ذبيحة (انظر أيضًا </w:t>
      </w:r>
      <w:hyperlink r:id="rId415">
        <w:r>
          <w:rPr>
            <w:lang w:val="ar_AE" w:bidi="ar_AE"/>
          </w:rPr>
          <w:rPr>
            <w:color w:val="0000EE"/>
            <w:u w:val="single"/>
          </w:rPr>
          <w:t>تثنية 14: 1–21</w:t>
        </w:r>
      </w:hyperlink>
      <w:r>
        <w:rPr>
          <w:lang w:val="ar_AE" w:bidi="ar_AE"/>
        </w:rPr>
        <w:t>). كانت التشريعات الخاصة بالأكل تهدف إلى تمييز إسرائيل شعبًا مقدسًا عن الأمم المحيطة به (</w:t>
      </w:r>
      <w:hyperlink r:id="rId416">
        <w:r>
          <w:rPr>
            <w:lang w:val="ar_AE" w:bidi="ar_AE"/>
          </w:rPr>
          <w:rPr>
            <w:color w:val="0000EE"/>
            <w:u w:val="single"/>
          </w:rPr>
          <w:t>لاويين 11: 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2–3</w:t>
      </w:r>
      <w:r>
        <w:rPr>
          <w:lang w:val="ar_AE" w:bidi="ar_AE"/>
        </w:rPr>
      </w:r>
    </w:p>
    <w:p>
      <w:pPr>
        <w:bidi/>
      </w:pPr>
      <w:r>
        <w:rPr>
          <w:lang w:val="ar_AE" w:bidi="ar_AE"/>
        </w:rPr>
      </w:r>
      <w:r>
        <w:rPr>
          <w:lang w:val="ar_AE" w:bidi="ar_AE"/>
        </w:rPr>
        <w:t>هَذِهِ ... الَّتِي تَأْكُلُونَهَا</w:t>
      </w:r>
      <w:r>
        <w:rPr>
          <w:lang w:val="ar_AE" w:bidi="ar_AE"/>
        </w:rPr>
        <w:t xml:space="preserve">: </w:t>
      </w:r>
      <w:r>
        <w:rPr>
          <w:lang w:val="ar_AE" w:bidi="ar_AE"/>
        </w:rPr>
        <w:t xml:space="preserve">الحَيوانات </w:t>
      </w:r>
      <w:r>
        <w:rPr>
          <w:lang w:val="ar_AE" w:bidi="ar_AE"/>
        </w:rPr>
        <w:t xml:space="preserve">التي لها حوافر مشقوقة وتجتر كانت حيوانات "طبيعية" وطاهرة طقسيًا (انظر أيضًا </w:t>
      </w:r>
      <w:hyperlink r:id="rId417">
        <w:r>
          <w:rPr>
            <w:lang w:val="ar_AE" w:bidi="ar_AE"/>
          </w:rPr>
          <w:rPr>
            <w:color w:val="0000EE"/>
            <w:u w:val="single"/>
          </w:rPr>
          <w:t>تثنية 14:3–21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2–8</w:t>
      </w:r>
      <w:r>
        <w:rPr>
          <w:lang w:val="ar_AE" w:bidi="ar_AE"/>
        </w:rPr>
      </w:r>
    </w:p>
    <w:p>
      <w:pPr>
        <w:bidi/>
      </w:pPr>
      <w:r>
        <w:rPr>
          <w:lang w:val="ar_AE" w:bidi="ar_AE"/>
        </w:rPr>
      </w:r>
      <w:r>
        <w:rPr>
          <w:lang w:val="ar_AE" w:bidi="ar_AE"/>
        </w:rPr>
        <w:t xml:space="preserve">يرى بعض العلماء أن الحيوانات غير الطاهرة يجب تجنبها لأسباب تتعلق بالصحة العامة، لإلا أن الأدلة لا تدعم هذا الرأي. فلحم الحصان، على سبيل المثال، ليس أقل فائدة من لحم البقر، ومع ذلك كان يعتبر غير طاهر لأن الحصان لا يمتلك حافرًا مشقوقًا (انظر </w:t>
      </w:r>
      <w:hyperlink r:id="rId418">
        <w:r>
          <w:rPr>
            <w:lang w:val="ar_AE" w:bidi="ar_AE"/>
          </w:rPr>
          <w:rPr>
            <w:color w:val="0000EE"/>
            <w:u w:val="single"/>
          </w:rPr>
          <w:t>11:2–3</w:t>
        </w:r>
      </w:hyperlink>
      <w:r>
        <w:rPr>
          <w:lang w:val="ar_AE" w:bidi="ar_AE"/>
        </w:rPr>
        <w:t>). هذه التشريعات كانت قائمة لعدم قبول تقديم حيوان غير طاهر قربانًا لله، وبالتبعيّة لم يكن مقبولًا أيضًا كطعام لشعب الله. أعلن يسوع أن جميع الأطعمة طاهرة للمؤمنين (</w:t>
      </w:r>
      <w:hyperlink r:id="rId419">
        <w:r>
          <w:rPr>
            <w:lang w:val="ar_AE" w:bidi="ar_AE"/>
          </w:rPr>
          <w:rPr>
            <w:color w:val="0000EE"/>
            <w:u w:val="single"/>
          </w:rPr>
          <w:t>مرقس 7:14–19</w:t>
        </w:r>
      </w:hyperlink>
      <w:r>
        <w:rPr>
          <w:lang w:val="ar_AE" w:bidi="ar_AE"/>
        </w:rPr>
        <w:t xml:space="preserve">؛ </w:t>
      </w:r>
      <w:hyperlink r:id="rId420">
        <w:r>
          <w:rPr>
            <w:lang w:val="ar_AE" w:bidi="ar_AE"/>
          </w:rPr>
          <w:rPr>
            <w:color w:val="0000EE"/>
            <w:u w:val="single"/>
          </w:rPr>
          <w:t>أعمال الرسل 10:9–16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5–6</w:t>
      </w:r>
      <w:r>
        <w:rPr>
          <w:lang w:val="ar_AE" w:bidi="ar_AE"/>
        </w:rPr>
      </w:r>
    </w:p>
    <w:p>
      <w:pPr>
        <w:bidi/>
      </w:pPr>
      <w:r>
        <w:rPr>
          <w:lang w:val="ar_AE" w:bidi="ar_AE"/>
        </w:rPr>
      </w:r>
      <w:r>
        <w:rPr>
          <w:lang w:val="ar_AE" w:bidi="ar_AE"/>
        </w:rPr>
        <w:t xml:space="preserve">لا يمضغ </w:t>
      </w:r>
      <w:r>
        <w:rPr>
          <w:lang w:val="ar_AE" w:bidi="ar_AE"/>
        </w:rPr>
        <w:t>الوَبْر</w:t>
      </w:r>
      <w:r>
        <w:rPr>
          <w:lang w:val="ar_AE" w:bidi="ar_AE"/>
        </w:rPr>
        <w:t xml:space="preserve"> ولا </w:t>
      </w:r>
      <w:r>
        <w:rPr>
          <w:lang w:val="ar_AE" w:bidi="ar_AE"/>
        </w:rPr>
        <w:t xml:space="preserve">الأَرْنَب البريّ </w:t>
      </w:r>
      <w:r>
        <w:rPr>
          <w:lang w:val="ar_AE" w:bidi="ar_AE"/>
        </w:rPr>
        <w:t>الطعام قط، بالرغْم أن كلاهما يبدو وكأنه يمضغ طعامه. إنهما من زّمرّة الحيوانات غير الطاهرة لأنهما لا يمتلكان حوافر مشقوقة.</w:t>
      </w:r>
      <w:r>
        <w:rPr>
          <w:lang w:val="ar_AE" w:bidi="ar_AE"/>
        </w:rPr>
      </w:r>
      <w:r>
        <w:rPr>
          <w:lang w:val="ar_AE" w:bidi="ar_AE"/>
        </w:rPr>
      </w:r>
    </w:p>
    <w:p>
      <w:pPr>
        <w:bidi/>
      </w:pPr>
      <w:r>
        <w:rPr>
          <w:lang w:val="ar_AE" w:bidi="ar_AE"/>
        </w:rPr>
      </w:r>
    </w:p>
    <w:p>
      <w:pPr>
        <w:pStyle w:val="Heading2"/>
        <w:bidi/>
      </w:pPr>
      <w:r>
        <w:rPr>
          <w:lang w:val="ar_AE" w:bidi="ar_AE"/>
        </w:rPr>
        <w:t>لاويين 11: 9</w:t>
      </w:r>
      <w:r>
        <w:rPr>
          <w:lang w:val="ar_AE" w:bidi="ar_AE"/>
        </w:rPr>
      </w:r>
    </w:p>
    <w:p>
      <w:pPr>
        <w:bidi/>
      </w:pPr>
      <w:r>
        <w:rPr>
          <w:lang w:val="ar_AE" w:bidi="ar_AE"/>
        </w:rPr>
      </w:r>
      <w:r>
        <w:rPr>
          <w:lang w:val="ar_AE" w:bidi="ar_AE"/>
        </w:rPr>
        <w:t>الحيوانات المائية: الأسماك الطاهرة لدى شعب إسرائيل كانت الأسماك التي لها زعانف وقشور.</w:t>
      </w:r>
      <w:r>
        <w:rPr>
          <w:lang w:val="ar_AE" w:bidi="ar_AE"/>
        </w:rPr>
      </w:r>
      <w:r>
        <w:rPr>
          <w:lang w:val="ar_AE" w:bidi="ar_AE"/>
        </w:rPr>
      </w:r>
    </w:p>
    <w:p>
      <w:pPr>
        <w:bidi/>
      </w:pPr>
      <w:r>
        <w:rPr>
          <w:lang w:val="ar_AE" w:bidi="ar_AE"/>
        </w:rPr>
      </w:r>
    </w:p>
    <w:p>
      <w:pPr>
        <w:pStyle w:val="Heading2"/>
        <w:bidi/>
      </w:pPr>
      <w:r>
        <w:rPr>
          <w:lang w:val="ar_AE" w:bidi="ar_AE"/>
        </w:rPr>
        <w:t>لاويين 11: 10</w:t>
      </w:r>
      <w:r>
        <w:rPr>
          <w:lang w:val="ar_AE" w:bidi="ar_AE"/>
        </w:rPr>
      </w:r>
    </w:p>
    <w:p>
      <w:pPr>
        <w:bidi/>
      </w:pPr>
      <w:r>
        <w:rPr>
          <w:lang w:val="ar_AE" w:bidi="ar_AE"/>
        </w:rPr>
      </w:r>
      <w:r>
        <w:rPr>
          <w:lang w:val="ar_AE" w:bidi="ar_AE"/>
        </w:rPr>
        <w:t xml:space="preserve">تحريم بعض الأسماك شمل </w:t>
      </w:r>
      <w:r>
        <w:rPr>
          <w:lang w:val="ar_AE" w:bidi="ar_AE"/>
        </w:rPr>
        <w:t>ثُعْبانُ الماء</w:t>
      </w:r>
      <w:r>
        <w:rPr>
          <w:lang w:val="ar_AE" w:bidi="ar_AE"/>
        </w:rPr>
        <w:t>، وأسماك القرش التي لها زعانف، لكنها تفتقر إلى القشور، وكذلك القشريات والرخويات التي ليست لها زعانف ولا قشور.</w:t>
      </w:r>
      <w:r>
        <w:rPr>
          <w:lang w:val="ar_AE" w:bidi="ar_AE"/>
        </w:rPr>
      </w:r>
      <w:r>
        <w:rPr>
          <w:lang w:val="ar_AE" w:bidi="ar_AE"/>
        </w:rPr>
      </w:r>
    </w:p>
    <w:p>
      <w:pPr>
        <w:bidi/>
      </w:pPr>
      <w:r>
        <w:rPr>
          <w:lang w:val="ar_AE" w:bidi="ar_AE"/>
        </w:rPr>
      </w:r>
    </w:p>
    <w:p>
      <w:pPr>
        <w:pStyle w:val="Heading2"/>
        <w:bidi/>
      </w:pPr>
      <w:r>
        <w:rPr>
          <w:lang w:val="ar_AE" w:bidi="ar_AE"/>
        </w:rPr>
        <w:t>لاويين 11: 13–19</w:t>
      </w:r>
      <w:r>
        <w:rPr>
          <w:lang w:val="ar_AE" w:bidi="ar_AE"/>
        </w:rPr>
      </w:r>
    </w:p>
    <w:p>
      <w:pPr>
        <w:bidi/>
      </w:pPr>
      <w:r>
        <w:rPr>
          <w:lang w:val="ar_AE" w:bidi="ar_AE"/>
        </w:rPr>
      </w:r>
      <w:r>
        <w:rPr>
          <w:lang w:val="ar_AE" w:bidi="ar_AE"/>
        </w:rPr>
        <w:t xml:space="preserve">تتضمن قائمة الطيور غير الطاهرة الطيور الجارحة والطيور </w:t>
      </w:r>
      <w:r>
        <w:rPr>
          <w:lang w:val="ar_AE" w:bidi="ar_AE"/>
        </w:rPr>
        <w:t>آكِلة الجيفةِ</w:t>
      </w:r>
      <w:r>
        <w:rPr>
          <w:lang w:val="ar_AE" w:bidi="ar_AE"/>
        </w:rPr>
        <w:t>، حيث يتلامس كلا النوعين مع الحيوانات الميتة والدم. هذا يجعلها غير طاهرة وغير صالحة ولا صحيّة. أما الخفافيش (</w:t>
      </w:r>
      <w:hyperlink r:id="rId421">
        <w:r>
          <w:rPr>
            <w:lang w:val="ar_AE" w:bidi="ar_AE"/>
          </w:rPr>
          <w:rPr>
            <w:color w:val="0000EE"/>
            <w:u w:val="single"/>
          </w:rPr>
          <w:t>11:19</w:t>
        </w:r>
      </w:hyperlink>
      <w:r>
        <w:rPr>
          <w:lang w:val="ar_AE" w:bidi="ar_AE"/>
        </w:rPr>
        <w:t>)، فهي تطير لكنها ليست من فئة الطيور؛ لذا فهي "غير طبيعية" وغير طاهرة طقسيًا.</w:t>
      </w:r>
      <w:r>
        <w:rPr>
          <w:lang w:val="ar_AE" w:bidi="ar_AE"/>
        </w:rPr>
      </w:r>
      <w:r>
        <w:rPr>
          <w:lang w:val="ar_AE" w:bidi="ar_AE"/>
        </w:rPr>
      </w:r>
    </w:p>
    <w:p>
      <w:pPr>
        <w:bidi/>
      </w:pPr>
      <w:r>
        <w:rPr>
          <w:lang w:val="ar_AE" w:bidi="ar_AE"/>
        </w:rPr>
      </w:r>
    </w:p>
    <w:p>
      <w:pPr>
        <w:pStyle w:val="Heading2"/>
        <w:bidi/>
      </w:pPr>
      <w:r>
        <w:rPr>
          <w:lang w:val="ar_AE" w:bidi="ar_AE"/>
        </w:rPr>
        <w:t>لاويين 11: 21–22</w:t>
      </w:r>
      <w:r>
        <w:rPr>
          <w:lang w:val="ar_AE" w:bidi="ar_AE"/>
        </w:rPr>
      </w:r>
    </w:p>
    <w:p>
      <w:pPr>
        <w:bidi/>
      </w:pPr>
      <w:r>
        <w:rPr>
          <w:lang w:val="ar_AE" w:bidi="ar_AE"/>
        </w:rPr>
      </w:r>
      <w:r>
        <w:rPr>
          <w:lang w:val="ar_AE" w:bidi="ar_AE"/>
        </w:rPr>
        <w:t xml:space="preserve">الحشرات التي تمشي على الأرض ولها </w:t>
      </w:r>
      <w:r>
        <w:rPr>
          <w:lang w:val="ar_AE" w:bidi="ar_AE"/>
        </w:rPr>
        <w:t>كُرَاعَان (</w:t>
      </w:r>
      <w:r>
        <w:rPr>
          <w:lang w:val="ar_AE" w:bidi="ar_AE"/>
        </w:rPr>
        <w:t>أرجل مفصلية): هذه العبارة تستثني الكائنات التي تزحف أو تتحرك منخفضة على الأرض (</w:t>
      </w:r>
      <w:hyperlink r:id="rId422">
        <w:r>
          <w:rPr>
            <w:lang w:val="ar_AE" w:bidi="ar_AE"/>
          </w:rPr>
          <w:rPr>
            <w:color w:val="0000EE"/>
            <w:u w:val="single"/>
          </w:rPr>
          <w:t>11:27</w:t>
        </w:r>
      </w:hyperlink>
      <w:r>
        <w:rPr>
          <w:lang w:val="ar_AE" w:bidi="ar_AE"/>
        </w:rPr>
        <w:t xml:space="preserve">). </w:t>
      </w:r>
      <w:hyperlink r:id="rId423">
        <w:r>
          <w:rPr>
            <w:lang w:val="ar_AE" w:bidi="ar_AE"/>
          </w:rPr>
          <w:rPr>
            <w:color w:val="0000EE"/>
            <w:u w:val="single"/>
          </w:rPr>
          <w:t>لاويين 11:42</w:t>
        </w:r>
      </w:hyperlink>
      <w:r>
        <w:rPr>
          <w:lang w:val="ar_AE" w:bidi="ar_AE"/>
        </w:rPr>
        <w:t xml:space="preserve"> يشير إلى أن الكائنات متعددة الأرجل (</w:t>
      </w:r>
      <w:r>
        <w:rPr>
          <w:lang w:val="ar_AE" w:bidi="ar_AE"/>
        </w:rPr>
        <w:t>مَا كَثُرَتْ أَرْجُلُهُ)</w:t>
      </w:r>
      <w:r>
        <w:rPr>
          <w:lang w:val="ar_AE" w:bidi="ar_AE"/>
        </w:rPr>
        <w:t>، مثل ال</w:t>
      </w:r>
      <w:r>
        <w:rPr>
          <w:lang w:val="ar_AE" w:bidi="ar_AE"/>
        </w:rPr>
        <w:t>حَريشَة [أُمُّ أَرْبَعٍ وأَرْبَعِين-حيوان من المَفْصِلِيِات]</w:t>
      </w:r>
      <w:r>
        <w:rPr>
          <w:lang w:val="ar_AE" w:bidi="ar_AE"/>
        </w:rPr>
        <w:t>، فهي غير طاهرة. الجراد وال</w:t>
      </w:r>
      <w:r>
        <w:rPr>
          <w:lang w:val="ar_AE" w:bidi="ar_AE"/>
        </w:rPr>
        <w:t>جُنْدُب</w:t>
      </w:r>
      <w:r>
        <w:rPr>
          <w:lang w:val="ar_AE" w:bidi="ar_AE"/>
        </w:rPr>
        <w:t xml:space="preserve"> أمثلة على الحشرات الطاهرة (انظر </w:t>
      </w:r>
      <w:hyperlink r:id="rId424">
        <w:r>
          <w:rPr>
            <w:lang w:val="ar_AE" w:bidi="ar_AE"/>
          </w:rPr>
          <w:rPr>
            <w:color w:val="0000EE"/>
            <w:u w:val="single"/>
          </w:rPr>
          <w:t>متى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24–25</w:t>
      </w:r>
      <w:r>
        <w:rPr>
          <w:lang w:val="ar_AE" w:bidi="ar_AE"/>
        </w:rPr>
      </w:r>
    </w:p>
    <w:p>
      <w:pPr>
        <w:bidi/>
      </w:pPr>
      <w:r>
        <w:rPr>
          <w:lang w:val="ar_AE" w:bidi="ar_AE"/>
        </w:rPr>
      </w:r>
      <w:r>
        <w:rPr>
          <w:lang w:val="ar_AE" w:bidi="ar_AE"/>
        </w:rPr>
        <w:t>يَكُونُ نَجِسًا إِلَى ٱلْمَسَاء</w:t>
      </w:r>
      <w:r>
        <w:rPr>
          <w:lang w:val="ar_AE" w:bidi="ar_AE"/>
        </w:rPr>
        <w:t>: أي شخص يلمس جثة حيوان نجس سيظل نجسًا حتى المساء، الذي كان يمثل بداية اليوم التالي في إسرائيل.</w:t>
      </w:r>
      <w:r>
        <w:rPr>
          <w:lang w:val="ar_AE" w:bidi="ar_AE"/>
        </w:rPr>
      </w:r>
      <w:r>
        <w:rPr>
          <w:lang w:val="ar_AE" w:bidi="ar_AE"/>
        </w:rPr>
      </w:r>
    </w:p>
    <w:p>
      <w:pPr>
        <w:bidi/>
      </w:pPr>
      <w:r>
        <w:rPr>
          <w:lang w:val="ar_AE" w:bidi="ar_AE"/>
        </w:rPr>
      </w:r>
    </w:p>
    <w:p>
      <w:pPr>
        <w:pStyle w:val="Heading2"/>
        <w:bidi/>
      </w:pPr>
      <w:r>
        <w:rPr>
          <w:lang w:val="ar_AE" w:bidi="ar_AE"/>
        </w:rPr>
        <w:t>لاويين 11: 29–31</w:t>
      </w:r>
      <w:r>
        <w:rPr>
          <w:lang w:val="ar_AE" w:bidi="ar_AE"/>
        </w:rPr>
      </w:r>
    </w:p>
    <w:p>
      <w:pPr>
        <w:bidi/>
      </w:pPr>
      <w:r>
        <w:rPr>
          <w:lang w:val="ar_AE" w:bidi="ar_AE"/>
        </w:rPr>
      </w:r>
      <w:r>
        <w:rPr>
          <w:lang w:val="ar_AE" w:bidi="ar_AE"/>
        </w:rPr>
        <w:t>تتضمن قائمة الحيوانات غير الطاهرة الزاحفة كلًا من الحيوانات ذوات الدَّم الحار وذوات الدَّم البارد التي تتحرك مهرولة على الأرض. تندرج الثعابين أيضًا ضمن هذه الفئة (</w:t>
      </w:r>
      <w:hyperlink r:id="rId423">
        <w:r>
          <w:rPr>
            <w:lang w:val="ar_AE" w:bidi="ar_AE"/>
          </w:rPr>
          <w:rPr>
            <w:color w:val="0000EE"/>
            <w:u w:val="single"/>
          </w:rPr>
          <w:t>11:42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32–40</w:t>
      </w:r>
      <w:r>
        <w:rPr>
          <w:lang w:val="ar_AE" w:bidi="ar_AE"/>
        </w:rPr>
      </w:r>
    </w:p>
    <w:p>
      <w:pPr>
        <w:bidi/>
      </w:pPr>
      <w:r>
        <w:rPr>
          <w:lang w:val="ar_AE" w:bidi="ar_AE"/>
        </w:rPr>
      </w:r>
      <w:r>
        <w:rPr>
          <w:lang w:val="ar_AE" w:bidi="ar_AE"/>
        </w:rPr>
        <w:t>الحيوانات النافقة (الميتة) يمكنها أن تنجس الأشياء والناس. حتى الحيوان الطاهر يقع ضمن فئة غير الطاهر إذا مات دون أن يُصرف (يُستنزف) دمه (</w:t>
      </w:r>
      <w:hyperlink r:id="rId425">
        <w:r>
          <w:rPr>
            <w:lang w:val="ar_AE" w:bidi="ar_AE"/>
          </w:rPr>
          <w:rPr>
            <w:color w:val="0000EE"/>
            <w:u w:val="single"/>
          </w:rPr>
          <w:t>11:39–40</w:t>
        </w:r>
      </w:hyperlink>
      <w:r>
        <w:rPr>
          <w:lang w:val="ar_AE" w:bidi="ar_AE"/>
        </w:rPr>
        <w:t>). حين يصبح إنسان غير طاهر بسبب ملامسته جثّة حيوان، يبقى غير طاهر إلى المساء فقط. والأدوات المنزلية التي تلامست مع أي جثة كان يجب تطهيرها أيضًا (</w:t>
      </w:r>
      <w:hyperlink r:id="rId215">
        <w:r>
          <w:rPr>
            <w:lang w:val="ar_AE" w:bidi="ar_AE"/>
          </w:rPr>
          <w:rPr>
            <w:color w:val="0000EE"/>
            <w:u w:val="single"/>
          </w:rPr>
          <w:t>11:25</w:t>
        </w:r>
      </w:hyperlink>
      <w:r>
        <w:rPr>
          <w:lang w:val="ar_AE" w:bidi="ar_AE"/>
        </w:rPr>
        <w:t xml:space="preserve">، </w:t>
      </w:r>
      <w:hyperlink r:id="rId57">
        <w:r>
          <w:rPr>
            <w:lang w:val="ar_AE" w:bidi="ar_AE"/>
          </w:rPr>
          <w:rPr>
            <w:color w:val="0000EE"/>
            <w:u w:val="single"/>
          </w:rPr>
          <w:t>28</w:t>
        </w:r>
      </w:hyperlink>
      <w:r>
        <w:rPr>
          <w:lang w:val="ar_AE" w:bidi="ar_AE"/>
        </w:rPr>
        <w:t xml:space="preserve">، </w:t>
      </w:r>
      <w:hyperlink r:id="rId426">
        <w:r>
          <w:rPr>
            <w:lang w:val="ar_AE" w:bidi="ar_AE"/>
          </w:rPr>
          <w:rPr>
            <w:color w:val="0000EE"/>
            <w:u w:val="single"/>
          </w:rPr>
          <w:t>32</w:t>
        </w:r>
      </w:hyperlink>
      <w:r>
        <w:rPr>
          <w:lang w:val="ar_AE" w:bidi="ar_AE"/>
        </w:rPr>
        <w:t xml:space="preserve">، </w:t>
      </w:r>
      <w:hyperlink r:id="rId427">
        <w:r>
          <w:rPr>
            <w:lang w:val="ar_AE" w:bidi="ar_AE"/>
          </w:rPr>
          <w:rPr>
            <w:color w:val="0000EE"/>
            <w:u w:val="single"/>
          </w:rPr>
          <w:t>40</w:t>
        </w:r>
      </w:hyperlink>
      <w:r>
        <w:rPr>
          <w:lang w:val="ar_AE" w:bidi="ar_AE"/>
        </w:rPr>
        <w:t>) أو تدميرها (</w:t>
      </w:r>
      <w:hyperlink r:id="rId261">
        <w:r>
          <w:rPr>
            <w:lang w:val="ar_AE" w:bidi="ar_AE"/>
          </w:rPr>
          <w:rPr>
            <w:color w:val="0000EE"/>
            <w:u w:val="single"/>
          </w:rPr>
          <w:t>11:33</w:t>
        </w:r>
      </w:hyperlink>
      <w:r>
        <w:rPr>
          <w:lang w:val="ar_AE" w:bidi="ar_AE"/>
        </w:rPr>
        <w:t xml:space="preserve">، </w:t>
      </w:r>
      <w:hyperlink r:id="rId428">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36</w:t>
      </w:r>
      <w:r>
        <w:rPr>
          <w:lang w:val="ar_AE" w:bidi="ar_AE"/>
        </w:rPr>
      </w:r>
    </w:p>
    <w:p>
      <w:pPr>
        <w:bidi/>
      </w:pPr>
      <w:r>
        <w:rPr>
          <w:lang w:val="ar_AE" w:bidi="ar_AE"/>
        </w:rPr>
      </w:r>
      <w:r>
        <w:rPr>
          <w:lang w:val="ar_AE" w:bidi="ar_AE"/>
        </w:rPr>
        <w:t xml:space="preserve">كانت </w:t>
      </w:r>
      <w:r>
        <w:rPr>
          <w:lang w:val="ar_AE" w:bidi="ar_AE"/>
        </w:rPr>
        <w:t xml:space="preserve">البِئْر </w:t>
      </w:r>
      <w:r>
        <w:rPr>
          <w:lang w:val="ar_AE" w:bidi="ar_AE"/>
        </w:rPr>
        <w:t>حفرة محفورة في الأرض أو الصخر، وغالبًا ما تكون مبطنة بالجص (الجبس)، وتُستخدم لتخزين مياه الأمطار والمياه السطحية (</w:t>
      </w:r>
      <w:r>
        <w:rPr>
          <w:lang w:val="ar_AE" w:bidi="ar_AE"/>
        </w:rPr>
        <w:t xml:space="preserve">كالسيول الناتجة عن </w:t>
      </w:r>
      <w:r>
        <w:rPr>
          <w:lang w:val="ar_AE" w:bidi="ar_AE"/>
        </w:rPr>
        <w:t>الأمطار</w:t>
      </w:r>
      <w:r>
        <w:rPr>
          <w:lang w:val="ar_AE" w:bidi="ar_AE"/>
        </w:rPr>
        <w:t xml:space="preserve"> أو </w:t>
      </w:r>
      <w:r>
        <w:rPr>
          <w:lang w:val="ar_AE" w:bidi="ar_AE"/>
        </w:rPr>
        <w:t>ومياه</w:t>
      </w:r>
      <w:r>
        <w:rPr>
          <w:lang w:val="ar_AE" w:bidi="ar_AE"/>
        </w:rPr>
        <w:t xml:space="preserve"> الفيضان)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37–38</w:t>
      </w:r>
      <w:r>
        <w:rPr>
          <w:lang w:val="ar_AE" w:bidi="ar_AE"/>
        </w:rPr>
      </w:r>
    </w:p>
    <w:p>
      <w:pPr>
        <w:bidi/>
      </w:pPr>
      <w:r>
        <w:rPr>
          <w:lang w:val="ar_AE" w:bidi="ar_AE"/>
        </w:rPr>
      </w:r>
      <w:r>
        <w:rPr>
          <w:lang w:val="ar_AE" w:bidi="ar_AE"/>
        </w:rPr>
        <w:t>من المحتمل أن الدقيق الذي تعرض للترطيب بالماء كان مخصص لطهيه بهدف الأكل؛ فتناول الدقيق الملوث كان يشبه الأكل من جثة مَيْت. ومع ذلك، إذا زُرع القمح، فإن النبات الجديد والقمح الذي ينتجه تكون غير ملوثة.</w:t>
      </w:r>
      <w:r>
        <w:rPr>
          <w:lang w:val="ar_AE" w:bidi="ar_AE"/>
        </w:rPr>
      </w:r>
      <w:r>
        <w:rPr>
          <w:lang w:val="ar_AE" w:bidi="ar_AE"/>
        </w:rPr>
      </w:r>
    </w:p>
    <w:p>
      <w:pPr>
        <w:bidi/>
      </w:pPr>
      <w:r>
        <w:rPr>
          <w:lang w:val="ar_AE" w:bidi="ar_AE"/>
        </w:rPr>
      </w:r>
    </w:p>
    <w:p>
      <w:pPr>
        <w:pStyle w:val="Heading2"/>
        <w:bidi/>
      </w:pPr>
      <w:r>
        <w:rPr>
          <w:lang w:val="ar_AE" w:bidi="ar_AE"/>
        </w:rPr>
        <w:t>لاويين 11: 39–40</w:t>
      </w:r>
      <w:r>
        <w:rPr>
          <w:lang w:val="ar_AE" w:bidi="ar_AE"/>
        </w:rPr>
      </w:r>
    </w:p>
    <w:p>
      <w:pPr>
        <w:bidi/>
      </w:pPr>
      <w:r>
        <w:rPr>
          <w:lang w:val="ar_AE" w:bidi="ar_AE"/>
        </w:rPr>
      </w:r>
      <w:r>
        <w:rPr>
          <w:lang w:val="ar_AE" w:bidi="ar_AE"/>
        </w:rPr>
        <w:t>كان يُحظر على شعب إسرائبل أكل الدَّم (</w:t>
      </w:r>
      <w:hyperlink r:id="rId429">
        <w:r>
          <w:rPr>
            <w:lang w:val="ar_AE" w:bidi="ar_AE"/>
          </w:rPr>
          <w:rPr>
            <w:color w:val="0000EE"/>
            <w:u w:val="single"/>
          </w:rPr>
          <w:t>7:26</w:t>
        </w:r>
      </w:hyperlink>
      <w:r>
        <w:rPr>
          <w:lang w:val="ar_AE" w:bidi="ar_AE"/>
        </w:rPr>
        <w:t>). لم يكن مسموحًا لهم إلا بأكل الحيوان فقط بعد تصريف الدَّم والتخلص منه بالطريقة الصحيحة (</w:t>
      </w:r>
      <w:hyperlink r:id="rId430">
        <w:r>
          <w:rPr>
            <w:lang w:val="ar_AE" w:bidi="ar_AE"/>
          </w:rPr>
          <w:rPr>
            <w:color w:val="0000EE"/>
            <w:u w:val="single"/>
          </w:rPr>
          <w:t>17:13</w:t>
        </w:r>
      </w:hyperlink>
      <w:r>
        <w:rPr>
          <w:lang w:val="ar_AE" w:bidi="ar_AE"/>
        </w:rPr>
        <w:t>). إذا مات حيوان طاهر لأسباب طبيعية، فدمه غير المصرّف يجعله غير طاهر. كان من حق الإسرائيلي أن يعطي مثل هذا الحيوان للغريب أو بيعه للأجانب (</w:t>
      </w:r>
      <w:hyperlink r:id="rId431">
        <w:r>
          <w:rPr>
            <w:lang w:val="ar_AE" w:bidi="ar_AE"/>
          </w:rPr>
          <w:rPr>
            <w:color w:val="0000EE"/>
            <w:u w:val="single"/>
          </w:rPr>
          <w:t>تثنية 14:21</w:t>
        </w:r>
      </w:hyperlink>
      <w:r>
        <w:rPr>
          <w:lang w:val="ar_AE" w:bidi="ar_AE"/>
        </w:rPr>
        <w:t>) ولكن ليس لأكله.</w:t>
      </w:r>
      <w:r>
        <w:rPr>
          <w:lang w:val="ar_AE" w:bidi="ar_AE"/>
        </w:rPr>
      </w:r>
      <w:r>
        <w:rPr>
          <w:lang w:val="ar_AE" w:bidi="ar_AE"/>
        </w:rPr>
      </w:r>
    </w:p>
    <w:p>
      <w:pPr>
        <w:bidi/>
      </w:pPr>
      <w:r>
        <w:rPr>
          <w:lang w:val="ar_AE" w:bidi="ar_AE"/>
        </w:rPr>
      </w:r>
    </w:p>
    <w:p>
      <w:pPr>
        <w:pStyle w:val="Heading2"/>
        <w:bidi/>
      </w:pPr>
      <w:r>
        <w:rPr>
          <w:lang w:val="ar_AE" w:bidi="ar_AE"/>
        </w:rPr>
        <w:t>لاويين 11: 44–45</w:t>
      </w:r>
      <w:r>
        <w:rPr>
          <w:lang w:val="ar_AE" w:bidi="ar_AE"/>
        </w:rPr>
      </w:r>
    </w:p>
    <w:p>
      <w:pPr>
        <w:bidi/>
      </w:pPr>
      <w:r>
        <w:rPr>
          <w:lang w:val="ar_AE" w:bidi="ar_AE"/>
        </w:rPr>
      </w:r>
      <w:r>
        <w:rPr>
          <w:lang w:val="ar_AE" w:bidi="ar_AE"/>
        </w:rPr>
        <w:t xml:space="preserve">إِنِّي أَنَا ٱلرَّبُّ إِلَهُكُمْ </w:t>
      </w:r>
      <w:r>
        <w:rPr>
          <w:lang w:val="ar_AE" w:bidi="ar_AE"/>
        </w:rPr>
        <w:t xml:space="preserve">: انظر </w:t>
      </w:r>
      <w:r>
        <w:rPr>
          <w:lang w:val="ar_AE" w:bidi="ar_AE"/>
        </w:rPr>
        <w:t>الملاحظة الدراسية على 18:2</w:t>
      </w:r>
      <w:r>
        <w:rPr>
          <w:lang w:val="ar_AE" w:bidi="ar_AE"/>
        </w:rPr>
        <w:t xml:space="preserve">. • </w:t>
      </w:r>
      <w:r>
        <w:rPr>
          <w:lang w:val="ar_AE" w:bidi="ar_AE"/>
        </w:rPr>
        <w:t>وَتَكُونُونَ قِدِّيسِينَ، لِأَنِّي أَنَا قُدُّوسٌ.</w:t>
      </w:r>
      <w:r>
        <w:rPr>
          <w:lang w:val="ar_AE" w:bidi="ar_AE"/>
        </w:rPr>
        <w:t>: هذه الكلمات تعبر عن الموضوع الرئيس لسفر اللاويين: ٱلله قدوس. يجب أن ينظر لله على أنه قدوس، ويُعامل معاملة إله قدوس، وهو إلى ذلك يتوقع القداسة من شعبه (</w:t>
      </w:r>
      <w:hyperlink r:id="rId432">
        <w:r>
          <w:rPr>
            <w:lang w:val="ar_AE" w:bidi="ar_AE"/>
          </w:rPr>
          <w:rPr>
            <w:color w:val="0000EE"/>
            <w:u w:val="single"/>
          </w:rPr>
          <w:t>10:3</w:t>
        </w:r>
      </w:hyperlink>
      <w:r>
        <w:rPr>
          <w:lang w:val="ar_AE" w:bidi="ar_AE"/>
        </w:rPr>
        <w:t xml:space="preserve">؛ </w:t>
      </w:r>
      <w:hyperlink r:id="rId433">
        <w:r>
          <w:rPr>
            <w:lang w:val="ar_AE" w:bidi="ar_AE"/>
          </w:rPr>
          <w:rPr>
            <w:color w:val="0000EE"/>
            <w:u w:val="single"/>
          </w:rPr>
          <w:t>19:2</w:t>
        </w:r>
      </w:hyperlink>
      <w:r>
        <w:rPr>
          <w:lang w:val="ar_AE" w:bidi="ar_AE"/>
        </w:rPr>
        <w:t xml:space="preserve">). وما تعلّمه هذه الآية بعمق شديد هو أن طبيعة ٱلله نفسها تتغلغل في أولئك الذين يقطعون عهدًا معه (انظر أيضًا </w:t>
      </w:r>
      <w:hyperlink r:id="rId434">
        <w:r>
          <w:rPr>
            <w:lang w:val="ar_AE" w:bidi="ar_AE"/>
          </w:rPr>
          <w:rPr>
            <w:color w:val="0000EE"/>
            <w:u w:val="single"/>
          </w:rPr>
          <w:t>11:45</w:t>
        </w:r>
      </w:hyperlink>
      <w:r>
        <w:rPr>
          <w:lang w:val="ar_AE" w:bidi="ar_AE"/>
        </w:rPr>
        <w:t xml:space="preserve">؛ </w:t>
      </w:r>
      <w:hyperlink r:id="rId435">
        <w:r>
          <w:rPr>
            <w:lang w:val="ar_AE" w:bidi="ar_AE"/>
          </w:rPr>
          <w:rPr>
            <w:color w:val="0000EE"/>
            <w:u w:val="single"/>
          </w:rPr>
          <w:t>20:7</w:t>
        </w:r>
      </w:hyperlink>
      <w:r>
        <w:rPr>
          <w:lang w:val="ar_AE" w:bidi="ar_AE"/>
        </w:rPr>
        <w:t xml:space="preserve">، </w:t>
      </w:r>
      <w:hyperlink r:id="rId436">
        <w:r>
          <w:rPr>
            <w:lang w:val="ar_AE" w:bidi="ar_AE"/>
          </w:rPr>
          <w:rPr>
            <w:color w:val="0000EE"/>
            <w:u w:val="single"/>
          </w:rPr>
          <w:t>26</w:t>
        </w:r>
      </w:hyperlink>
      <w:r>
        <w:rPr>
          <w:lang w:val="ar_AE" w:bidi="ar_AE"/>
        </w:rPr>
        <w:t xml:space="preserve">؛ </w:t>
      </w:r>
      <w:hyperlink r:id="rId136">
        <w:r>
          <w:rPr>
            <w:lang w:val="ar_AE" w:bidi="ar_AE"/>
          </w:rPr>
          <w:rPr>
            <w:color w:val="0000EE"/>
            <w:u w:val="single"/>
          </w:rPr>
          <w:t>21:8</w:t>
        </w:r>
      </w:hyperlink>
      <w:r>
        <w:rPr>
          <w:lang w:val="ar_AE" w:bidi="ar_AE"/>
        </w:rPr>
        <w:t xml:space="preserve">، </w:t>
      </w:r>
      <w:hyperlink r:id="rId325">
        <w:r>
          <w:rPr>
            <w:lang w:val="ar_AE" w:bidi="ar_AE"/>
          </w:rPr>
          <w:rPr>
            <w:color w:val="0000EE"/>
            <w:u w:val="single"/>
          </w:rPr>
          <w:t>15</w:t>
        </w:r>
      </w:hyperlink>
      <w:r>
        <w:rPr>
          <w:lang w:val="ar_AE" w:bidi="ar_AE"/>
        </w:rPr>
        <w:t xml:space="preserve">؛ </w:t>
      </w:r>
      <w:hyperlink r:id="rId327">
        <w:r>
          <w:rPr>
            <w:lang w:val="ar_AE" w:bidi="ar_AE"/>
          </w:rPr>
          <w:rPr>
            <w:color w:val="0000EE"/>
            <w:u w:val="single"/>
          </w:rPr>
          <w:t>22:9</w:t>
        </w:r>
      </w:hyperlink>
      <w:r>
        <w:rPr>
          <w:lang w:val="ar_AE" w:bidi="ar_AE"/>
        </w:rPr>
        <w:t xml:space="preserve">، </w:t>
      </w:r>
      <w:hyperlink r:id="rId328">
        <w:r>
          <w:rPr>
            <w:lang w:val="ar_AE" w:bidi="ar_AE"/>
          </w:rPr>
          <w:rPr>
            <w:color w:val="0000EE"/>
            <w:u w:val="single"/>
          </w:rPr>
          <w:t>16</w:t>
        </w:r>
      </w:hyperlink>
      <w:r>
        <w:rPr>
          <w:lang w:val="ar_AE" w:bidi="ar_AE"/>
        </w:rPr>
        <w:t xml:space="preserve">، </w:t>
      </w:r>
      <w:hyperlink r:id="rId329">
        <w:r>
          <w:rPr>
            <w:lang w:val="ar_AE" w:bidi="ar_AE"/>
          </w:rPr>
          <w:rPr>
            <w:color w:val="0000EE"/>
            <w:u w:val="single"/>
          </w:rPr>
          <w:t>32</w:t>
        </w:r>
      </w:hyperlink>
      <w:r>
        <w:rPr>
          <w:lang w:val="ar_AE" w:bidi="ar_AE"/>
        </w:rPr>
        <w:t>)، ويصيرون له شعبًا مقدسًا (</w:t>
      </w:r>
      <w:hyperlink r:id="rId437">
        <w:r>
          <w:rPr>
            <w:lang w:val="ar_AE" w:bidi="ar_AE"/>
          </w:rPr>
          <w:rPr>
            <w:color w:val="0000EE"/>
            <w:u w:val="single"/>
          </w:rPr>
          <w:t>خروج 22:31</w:t>
        </w:r>
      </w:hyperlink>
      <w:r>
        <w:rPr>
          <w:lang w:val="ar_AE" w:bidi="ar_AE"/>
        </w:rPr>
        <w:t xml:space="preserve">؛ </w:t>
      </w:r>
      <w:hyperlink r:id="rId438">
        <w:r>
          <w:rPr>
            <w:lang w:val="ar_AE" w:bidi="ar_AE"/>
          </w:rPr>
          <w:rPr>
            <w:color w:val="0000EE"/>
            <w:u w:val="single"/>
          </w:rPr>
          <w:t>تثنية 28:9</w:t>
        </w:r>
      </w:hyperlink>
      <w:r>
        <w:rPr>
          <w:lang w:val="ar_AE" w:bidi="ar_AE"/>
        </w:rPr>
        <w:t xml:space="preserve">؛ قارن </w:t>
      </w:r>
      <w:hyperlink r:id="rId439">
        <w:r>
          <w:rPr>
            <w:lang w:val="ar_AE" w:bidi="ar_AE"/>
          </w:rPr>
          <w:rPr>
            <w:color w:val="0000EE"/>
            <w:u w:val="single"/>
          </w:rPr>
          <w:t>1بطرس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45</w:t>
      </w:r>
      <w:r>
        <w:rPr>
          <w:lang w:val="ar_AE" w:bidi="ar_AE"/>
        </w:rPr>
      </w:r>
    </w:p>
    <w:p>
      <w:pPr>
        <w:bidi/>
      </w:pPr>
      <w:r>
        <w:rPr>
          <w:lang w:val="ar_AE" w:bidi="ar_AE"/>
        </w:rPr>
      </w:r>
      <w:r>
        <w:rPr>
          <w:lang w:val="ar_AE" w:bidi="ar_AE"/>
        </w:rPr>
        <w:t>أصْعَدَكُمْ مِنْ أَرْضِ مِصْر:</w:t>
      </w:r>
      <w:r>
        <w:rPr>
          <w:lang w:val="ar_AE" w:bidi="ar_AE"/>
        </w:rPr>
        <w:t xml:space="preserve"> تتكرر هذه العبارة أو ما يشابهها مرارًا كثيرة في أسفار موسى الخمسة (انظر </w:t>
      </w:r>
      <w:hyperlink r:id="rId440">
        <w:r>
          <w:rPr>
            <w:lang w:val="ar_AE" w:bidi="ar_AE"/>
          </w:rPr>
          <w:rPr>
            <w:color w:val="0000EE"/>
            <w:u w:val="single"/>
          </w:rPr>
          <w:t>19:36</w:t>
        </w:r>
      </w:hyperlink>
      <w:r>
        <w:rPr>
          <w:lang w:val="ar_AE" w:bidi="ar_AE"/>
        </w:rPr>
        <w:t xml:space="preserve">؛ </w:t>
      </w:r>
      <w:hyperlink r:id="rId441">
        <w:r>
          <w:rPr>
            <w:lang w:val="ar_AE" w:bidi="ar_AE"/>
          </w:rPr>
          <w:rPr>
            <w:color w:val="0000EE"/>
            <w:u w:val="single"/>
          </w:rPr>
          <w:t>22:33</w:t>
        </w:r>
      </w:hyperlink>
      <w:r>
        <w:rPr>
          <w:lang w:val="ar_AE" w:bidi="ar_AE"/>
        </w:rPr>
        <w:t xml:space="preserve">؛ </w:t>
      </w:r>
      <w:hyperlink r:id="rId442">
        <w:r>
          <w:rPr>
            <w:lang w:val="ar_AE" w:bidi="ar_AE"/>
          </w:rPr>
          <w:rPr>
            <w:color w:val="0000EE"/>
            <w:u w:val="single"/>
          </w:rPr>
          <w:t>25:38</w:t>
        </w:r>
      </w:hyperlink>
      <w:r>
        <w:rPr>
          <w:lang w:val="ar_AE" w:bidi="ar_AE"/>
        </w:rPr>
        <w:t xml:space="preserve">؛ </w:t>
      </w:r>
      <w:hyperlink r:id="rId443">
        <w:r>
          <w:rPr>
            <w:lang w:val="ar_AE" w:bidi="ar_AE"/>
          </w:rPr>
          <w:rPr>
            <w:color w:val="0000EE"/>
            <w:u w:val="single"/>
          </w:rPr>
          <w:t>26:13</w:t>
        </w:r>
      </w:hyperlink>
      <w:r>
        <w:rPr>
          <w:lang w:val="ar_AE" w:bidi="ar_AE"/>
        </w:rPr>
        <w:t xml:space="preserve">؛ </w:t>
      </w:r>
      <w:hyperlink r:id="rId444">
        <w:r>
          <w:rPr>
            <w:lang w:val="ar_AE" w:bidi="ar_AE"/>
          </w:rPr>
          <w:rPr>
            <w:color w:val="0000EE"/>
            <w:u w:val="single"/>
          </w:rPr>
          <w:t>خروج 13:9</w:t>
        </w:r>
      </w:hyperlink>
      <w:r>
        <w:rPr>
          <w:lang w:val="ar_AE" w:bidi="ar_AE"/>
        </w:rPr>
        <w:t xml:space="preserve">؛ </w:t>
      </w:r>
      <w:hyperlink r:id="rId445">
        <w:r>
          <w:rPr>
            <w:lang w:val="ar_AE" w:bidi="ar_AE"/>
          </w:rPr>
          <w:rPr>
            <w:color w:val="0000EE"/>
            <w:u w:val="single"/>
          </w:rPr>
          <w:t>20:2</w:t>
        </w:r>
      </w:hyperlink>
      <w:r>
        <w:rPr>
          <w:lang w:val="ar_AE" w:bidi="ar_AE"/>
        </w:rPr>
        <w:t xml:space="preserve">؛ </w:t>
      </w:r>
      <w:hyperlink r:id="rId446">
        <w:r>
          <w:rPr>
            <w:lang w:val="ar_AE" w:bidi="ar_AE"/>
          </w:rPr>
          <w:rPr>
            <w:color w:val="0000EE"/>
            <w:u w:val="single"/>
          </w:rPr>
          <w:t>عدد 15:41</w:t>
        </w:r>
      </w:hyperlink>
      <w:r>
        <w:rPr>
          <w:lang w:val="ar_AE" w:bidi="ar_AE"/>
        </w:rPr>
        <w:t xml:space="preserve">؛ </w:t>
      </w:r>
      <w:hyperlink r:id="rId447">
        <w:r>
          <w:rPr>
            <w:lang w:val="ar_AE" w:bidi="ar_AE"/>
          </w:rPr>
          <w:rPr>
            <w:color w:val="0000EE"/>
            <w:u w:val="single"/>
          </w:rPr>
          <w:t>تثنية 4:37</w:t>
        </w:r>
      </w:hyperlink>
      <w:r>
        <w:rPr>
          <w:lang w:val="ar_AE" w:bidi="ar_AE"/>
        </w:rPr>
        <w:t>). هذه العبارة في كل مرة يرد ذكرها، إنما تذكر بني إسرائيل، شعب عهد الله، بعمل الله العظيم في تحريرهم وخروجهم من أرض مصر. كما يرد ذكر حدث الخروج مرارًا وتكرارًا في مواضع أخرى في العهد القديم (</w:t>
      </w:r>
      <w:hyperlink r:id="rId448">
        <w:r>
          <w:rPr>
            <w:lang w:val="ar_AE" w:bidi="ar_AE"/>
          </w:rPr>
          <w:rPr>
            <w:color w:val="0000EE"/>
            <w:u w:val="single"/>
          </w:rPr>
          <w:t>مزامير 80:8</w:t>
        </w:r>
      </w:hyperlink>
      <w:r>
        <w:rPr>
          <w:lang w:val="ar_AE" w:bidi="ar_AE"/>
        </w:rPr>
        <w:t xml:space="preserve">؛ </w:t>
      </w:r>
      <w:hyperlink r:id="rId449">
        <w:r>
          <w:rPr>
            <w:lang w:val="ar_AE" w:bidi="ar_AE"/>
          </w:rPr>
          <w:rPr>
            <w:color w:val="0000EE"/>
            <w:u w:val="single"/>
          </w:rPr>
          <w:t>106:21</w:t>
        </w:r>
      </w:hyperlink>
      <w:r>
        <w:rPr>
          <w:lang w:val="ar_AE" w:bidi="ar_AE"/>
        </w:rPr>
        <w:t xml:space="preserve">؛ </w:t>
      </w:r>
      <w:hyperlink r:id="rId450">
        <w:r>
          <w:rPr>
            <w:lang w:val="ar_AE" w:bidi="ar_AE"/>
          </w:rPr>
          <w:rPr>
            <w:color w:val="0000EE"/>
            <w:u w:val="single"/>
          </w:rPr>
          <w:t>إشعياء 11:16</w:t>
        </w:r>
      </w:hyperlink>
      <w:r>
        <w:rPr>
          <w:lang w:val="ar_AE" w:bidi="ar_AE"/>
        </w:rPr>
        <w:t xml:space="preserve">؛ </w:t>
      </w:r>
      <w:hyperlink r:id="rId451">
        <w:r>
          <w:rPr>
            <w:lang w:val="ar_AE" w:bidi="ar_AE"/>
          </w:rPr>
          <w:rPr>
            <w:color w:val="0000EE"/>
            <w:u w:val="single"/>
          </w:rPr>
          <w:t>إرميا 34:13</w:t>
        </w:r>
      </w:hyperlink>
      <w:r>
        <w:rPr>
          <w:lang w:val="ar_AE" w:bidi="ar_AE"/>
        </w:rPr>
        <w:t xml:space="preserve">؛ </w:t>
      </w:r>
      <w:hyperlink r:id="rId452">
        <w:r>
          <w:rPr>
            <w:lang w:val="ar_AE" w:bidi="ar_AE"/>
          </w:rPr>
          <w:rPr>
            <w:color w:val="0000EE"/>
            <w:u w:val="single"/>
          </w:rPr>
          <w:t>هوشع 12:9</w:t>
        </w:r>
      </w:hyperlink>
      <w:r>
        <w:rPr>
          <w:lang w:val="ar_AE" w:bidi="ar_AE"/>
        </w:rPr>
        <w:t xml:space="preserve">؛ </w:t>
      </w:r>
      <w:hyperlink r:id="rId453">
        <w:r>
          <w:rPr>
            <w:lang w:val="ar_AE" w:bidi="ar_AE"/>
          </w:rPr>
          <w:rPr>
            <w:color w:val="0000EE"/>
            <w:u w:val="single"/>
          </w:rPr>
          <w:t>13:4</w:t>
        </w:r>
      </w:hyperlink>
      <w:r>
        <w:rPr>
          <w:lang w:val="ar_AE" w:bidi="ar_AE"/>
        </w:rPr>
        <w:t xml:space="preserve">؛ </w:t>
      </w:r>
      <w:hyperlink r:id="rId454">
        <w:r>
          <w:rPr>
            <w:lang w:val="ar_AE" w:bidi="ar_AE"/>
          </w:rPr>
          <w:rPr>
            <w:color w:val="0000EE"/>
            <w:u w:val="single"/>
          </w:rPr>
          <w:t>عاموس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1–8</w:t>
      </w:r>
      <w:r>
        <w:rPr>
          <w:lang w:val="ar_AE" w:bidi="ar_AE"/>
        </w:rPr>
      </w:r>
    </w:p>
    <w:p>
      <w:pPr>
        <w:bidi/>
      </w:pPr>
      <w:r>
        <w:rPr>
          <w:lang w:val="ar_AE" w:bidi="ar_AE"/>
        </w:rPr>
      </w:r>
      <w:r>
        <w:rPr>
          <w:lang w:val="ar_AE" w:bidi="ar_AE"/>
        </w:rPr>
        <w:t xml:space="preserve">توضح هذه الآيات تشريعات الولادة. أي إفراز جسدي، بما في ذلك الدَّم، كان "غير طبيعي" لأنه يضعف من نشاط الفرد وحيويته، ويجعله نجسًا طقسيًا (انظر الملاحظات الدراسية على </w:t>
      </w:r>
      <w:r>
        <w:rPr>
          <w:lang w:val="ar_AE" w:bidi="ar_AE"/>
        </w:rPr>
        <w:t>5:3</w:t>
      </w:r>
      <w:r>
        <w:rPr>
          <w:lang w:val="ar_AE" w:bidi="ar_AE"/>
        </w:rPr>
        <w:t xml:space="preserve">؛ </w:t>
      </w:r>
      <w:r>
        <w:rPr>
          <w:lang w:val="ar_AE" w:bidi="ar_AE"/>
        </w:rPr>
        <w:t>11:1–15:33</w:t>
      </w:r>
      <w:r>
        <w:rPr>
          <w:lang w:val="ar_AE" w:bidi="ar_AE"/>
        </w:rPr>
        <w:t>). بناءً على ذلك، لا تتعلق هذه الآيات بالولادة نفسها بل بالإفرازات المصاحبة لها (</w:t>
      </w:r>
      <w:hyperlink r:id="rId455">
        <w:r>
          <w:rPr>
            <w:lang w:val="ar_AE" w:bidi="ar_AE"/>
          </w:rPr>
          <w:rPr>
            <w:color w:val="0000EE"/>
            <w:u w:val="single"/>
          </w:rPr>
          <w:t>12:2</w:t>
        </w:r>
      </w:hyperlink>
      <w:r>
        <w:rPr>
          <w:lang w:val="ar_AE" w:bidi="ar_AE"/>
        </w:rPr>
        <w:t xml:space="preserve">، </w:t>
      </w:r>
      <w:hyperlink r:id="rId456">
        <w:r>
          <w:rPr>
            <w:lang w:val="ar_AE" w:bidi="ar_AE"/>
          </w:rPr>
          <w:rPr>
            <w:color w:val="0000EE"/>
            <w:u w:val="single"/>
          </w:rPr>
          <w:t>5</w:t>
        </w:r>
      </w:hyperlink>
      <w:r>
        <w:rPr>
          <w:lang w:val="ar_AE" w:bidi="ar_AE"/>
        </w:rPr>
        <w:t xml:space="preserve">، </w:t>
      </w:r>
      <w:hyperlink r:id="rId457">
        <w:r>
          <w:rPr>
            <w:lang w:val="ar_AE" w:bidi="ar_AE"/>
          </w:rPr>
          <w:rPr>
            <w:color w:val="0000EE"/>
            <w:u w:val="single"/>
          </w:rPr>
          <w:t>7</w:t>
        </w:r>
      </w:hyperlink>
      <w:r>
        <w:rPr>
          <w:lang w:val="ar_AE" w:bidi="ar_AE"/>
        </w:rPr>
        <w:t xml:space="preserve">). النجاسة لم تكن خطية في حد ذاتها، لكنها تصير خطيّة إذا أُهمل التعامل معها، وسُمح لها أن تمسّ ما هو مقدس (انظر </w:t>
      </w:r>
      <w:hyperlink r:id="rId458">
        <w:r>
          <w:rPr>
            <w:lang w:val="ar_AE" w:bidi="ar_AE"/>
          </w:rPr>
          <w:rPr>
            <w:color w:val="0000EE"/>
            <w:u w:val="single"/>
          </w:rPr>
          <w:t>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2</w:t>
      </w:r>
      <w:r>
        <w:rPr>
          <w:lang w:val="ar_AE" w:bidi="ar_AE"/>
        </w:rPr>
      </w:r>
    </w:p>
    <w:p>
      <w:pPr>
        <w:bidi/>
      </w:pPr>
      <w:r>
        <w:rPr>
          <w:lang w:val="ar_AE" w:bidi="ar_AE"/>
        </w:rPr>
      </w:r>
      <w:r>
        <w:rPr>
          <w:lang w:val="ar_AE" w:bidi="ar_AE"/>
        </w:rPr>
        <w:t xml:space="preserve">فترة الحيض (الطمث): انظر </w:t>
      </w:r>
      <w:hyperlink r:id="rId459">
        <w:r>
          <w:rPr>
            <w:lang w:val="ar_AE" w:bidi="ar_AE"/>
          </w:rPr>
          <w:rPr>
            <w:color w:val="0000EE"/>
            <w:u w:val="single"/>
          </w:rPr>
          <w:t>15:19–24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3</w:t>
      </w:r>
      <w:r>
        <w:rPr>
          <w:lang w:val="ar_AE" w:bidi="ar_AE"/>
        </w:rPr>
      </w:r>
    </w:p>
    <w:p>
      <w:pPr>
        <w:bidi/>
      </w:pPr>
      <w:r>
        <w:rPr>
          <w:lang w:val="ar_AE" w:bidi="ar_AE"/>
        </w:rPr>
      </w:r>
      <w:r>
        <w:rPr>
          <w:lang w:val="ar_AE" w:bidi="ar_AE"/>
        </w:rPr>
        <w:t>بحلول اليوم الثامن</w:t>
      </w:r>
      <w:r>
        <w:rPr>
          <w:i/>
          <w:lang w:val="ar_AE" w:bidi="ar_AE"/>
        </w:rPr>
        <w:t>،</w:t>
      </w:r>
      <w:r>
        <w:rPr>
          <w:lang w:val="ar_AE" w:bidi="ar_AE"/>
        </w:rPr>
        <w:t xml:space="preserve"> يكون الطفل قد نَمَا للحدّ الذي يسمح للدم أن يتخثر</w:t>
      </w:r>
      <w:r>
        <w:rPr>
          <w:lang w:val="ar_AE" w:bidi="ar_AE"/>
        </w:rPr>
        <w:t xml:space="preserve"> بالصورة الصحيحة</w:t>
      </w:r>
      <w:r>
        <w:rPr>
          <w:lang w:val="ar_AE" w:bidi="ar_AE"/>
        </w:rPr>
        <w:t>، مما يجعل الختان آمنًا نسبيًا.</w:t>
      </w:r>
      <w:r>
        <w:rPr>
          <w:lang w:val="ar_AE" w:bidi="ar_AE"/>
        </w:rPr>
      </w:r>
      <w:r>
        <w:rPr>
          <w:lang w:val="ar_AE" w:bidi="ar_AE"/>
        </w:rPr>
      </w:r>
    </w:p>
    <w:p>
      <w:pPr>
        <w:bidi/>
      </w:pPr>
      <w:r>
        <w:rPr>
          <w:lang w:val="ar_AE" w:bidi="ar_AE"/>
        </w:rPr>
      </w:r>
    </w:p>
    <w:p>
      <w:pPr>
        <w:pStyle w:val="Heading2"/>
        <w:bidi/>
      </w:pPr>
      <w:r>
        <w:rPr>
          <w:lang w:val="ar_AE" w:bidi="ar_AE"/>
        </w:rPr>
        <w:t>لاويين 12: 4</w:t>
      </w:r>
      <w:r>
        <w:rPr>
          <w:lang w:val="ar_AE" w:bidi="ar_AE"/>
        </w:rPr>
      </w:r>
    </w:p>
    <w:p>
      <w:pPr>
        <w:bidi/>
      </w:pPr>
      <w:r>
        <w:rPr>
          <w:lang w:val="ar_AE" w:bidi="ar_AE"/>
        </w:rPr>
      </w:r>
      <w:r>
        <w:rPr>
          <w:lang w:val="ar_AE" w:bidi="ar_AE"/>
        </w:rPr>
        <w:t>تُضاف هذه الأيام الثلاثة والثلاثون إلى الأيام السبعة السابقة (</w:t>
      </w:r>
      <w:hyperlink r:id="rId455">
        <w:r>
          <w:rPr>
            <w:lang w:val="ar_AE" w:bidi="ar_AE"/>
          </w:rPr>
          <w:rPr>
            <w:color w:val="0000EE"/>
            <w:u w:val="single"/>
          </w:rPr>
          <w:t>12:2</w:t>
        </w:r>
      </w:hyperlink>
      <w:r>
        <w:rPr>
          <w:lang w:val="ar_AE" w:bidi="ar_AE"/>
        </w:rPr>
        <w:t xml:space="preserve">، </w:t>
      </w:r>
      <w:hyperlink r:id="rId460">
        <w:r>
          <w:rPr>
            <w:lang w:val="ar_AE" w:bidi="ar_AE"/>
          </w:rPr>
          <w:rPr>
            <w:color w:val="0000EE"/>
            <w:u w:val="single"/>
          </w:rPr>
          <w:t>3</w:t>
        </w:r>
      </w:hyperlink>
      <w:r>
        <w:rPr>
          <w:lang w:val="ar_AE" w:bidi="ar_AE"/>
        </w:rPr>
        <w:t>) ليصبح مجموع الأيام أربعين يومًا لإتمام فترة تطهير الأم.</w:t>
      </w:r>
      <w:r>
        <w:rPr>
          <w:lang w:val="ar_AE" w:bidi="ar_AE"/>
        </w:rPr>
      </w:r>
      <w:r>
        <w:rPr>
          <w:lang w:val="ar_AE" w:bidi="ar_AE"/>
        </w:rPr>
      </w:r>
    </w:p>
    <w:p>
      <w:pPr>
        <w:bidi/>
      </w:pPr>
      <w:r>
        <w:rPr>
          <w:lang w:val="ar_AE" w:bidi="ar_AE"/>
        </w:rPr>
      </w:r>
    </w:p>
    <w:p>
      <w:pPr>
        <w:pStyle w:val="Heading2"/>
        <w:bidi/>
      </w:pPr>
      <w:r>
        <w:rPr>
          <w:lang w:val="ar_AE" w:bidi="ar_AE"/>
        </w:rPr>
        <w:t>لاويين 12: 5</w:t>
      </w:r>
      <w:r>
        <w:rPr>
          <w:lang w:val="ar_AE" w:bidi="ar_AE"/>
        </w:rPr>
      </w:r>
    </w:p>
    <w:p>
      <w:pPr>
        <w:bidi/>
      </w:pPr>
      <w:r>
        <w:rPr>
          <w:lang w:val="ar_AE" w:bidi="ar_AE"/>
        </w:rPr>
      </w:r>
      <w:r>
        <w:rPr>
          <w:lang w:val="ar_AE" w:bidi="ar_AE"/>
        </w:rPr>
        <w:t xml:space="preserve">تَكُونُ نَجِسَةً أُسْبُوعَيْنِ </w:t>
      </w:r>
      <w:r>
        <w:rPr>
          <w:lang w:val="ar_AE" w:bidi="ar_AE"/>
        </w:rPr>
        <w:t xml:space="preserve">... </w:t>
      </w:r>
      <w:r>
        <w:rPr>
          <w:lang w:val="ar_AE" w:bidi="ar_AE"/>
        </w:rPr>
        <w:t>ثُمَّ تُقِيمُ سِتَّةً وَسِتِّينَ يَوْمًا</w:t>
      </w:r>
      <w:r>
        <w:rPr>
          <w:lang w:val="ar_AE" w:bidi="ar_AE"/>
        </w:rPr>
        <w:t xml:space="preserve">: المجموع هو ثمانون يومًا، وهو ضعف الوقت المطلوب للتطهير عند ولادة ابن (انظر أيضًا </w:t>
      </w:r>
      <w:hyperlink r:id="rId461">
        <w:r>
          <w:rPr>
            <w:lang w:val="ar_AE" w:bidi="ar_AE"/>
          </w:rPr>
          <w:rPr>
            <w:color w:val="0000EE"/>
            <w:u w:val="single"/>
          </w:rPr>
          <w:t>27:2–7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6</w:t>
      </w:r>
      <w:r>
        <w:rPr>
          <w:lang w:val="ar_AE" w:bidi="ar_AE"/>
        </w:rPr>
      </w:r>
    </w:p>
    <w:p>
      <w:pPr>
        <w:bidi/>
      </w:pPr>
      <w:r>
        <w:rPr>
          <w:lang w:val="ar_AE" w:bidi="ar_AE"/>
        </w:rPr>
      </w:r>
      <w:r>
        <w:rPr>
          <w:lang w:val="ar_AE" w:bidi="ar_AE"/>
        </w:rPr>
        <w:t>ذبيحة التطهير: الكلمة العبرية هي نفسها المستخدمة لذبيحة الخطية (خاطا</w:t>
      </w:r>
      <w:r>
        <w:rPr>
          <w:i/>
          <w:lang w:val="ar_AE" w:bidi="ar_AE"/>
        </w:rPr>
        <w:t>،</w:t>
      </w:r>
      <w:r>
        <w:rPr>
          <w:lang w:val="ar_AE" w:bidi="ar_AE"/>
        </w:rPr>
        <w:t xml:space="preserve"> انظر </w:t>
      </w:r>
      <w:r>
        <w:rPr>
          <w:lang w:val="ar_AE" w:bidi="ar_AE"/>
        </w:rPr>
        <w:t>الملاحظة الدراسية على 4:1–5:13</w:t>
      </w:r>
      <w:r>
        <w:rPr>
          <w:lang w:val="ar_AE" w:bidi="ar_AE"/>
        </w:rPr>
        <w:t xml:space="preserve">). هذا يدفع بعض العلماء إلى الاعتقاد بأن هذه الذبيحة يقتصر هدفها على التطهير أو إزالة الدنس (النجاسة)، بما في ذلك الحالات المذكورة في </w:t>
      </w:r>
      <w:hyperlink r:id="rId462">
        <w:r>
          <w:rPr>
            <w:lang w:val="ar_AE" w:bidi="ar_AE"/>
          </w:rPr>
          <w:rPr>
            <w:color w:val="0000EE"/>
            <w:u w:val="single"/>
          </w:rPr>
          <w:t>5:1–6</w:t>
        </w:r>
      </w:hyperlink>
      <w:r>
        <w:rPr>
          <w:lang w:val="ar_AE" w:bidi="ar_AE"/>
        </w:rPr>
        <w:t xml:space="preserve">. بالطبع هذه الذبيحة كانت جزءًا من طقس التطهير، لكن </w:t>
      </w:r>
      <w:r>
        <w:rPr>
          <w:b/>
          <w:lang w:val="ar_AE" w:bidi="ar_AE"/>
        </w:rPr>
        <w:t>يبدو أكثر ترجيحًا أ</w:t>
      </w:r>
      <w:r>
        <w:rPr>
          <w:lang w:val="ar_AE" w:bidi="ar_AE"/>
        </w:rPr>
        <w:t>ن ذبيحة الخطية كانت لإصلاح النقص أو الإخفاق. في سياق هذه الذبيحة، المسألة الجوهرية تتعلق بالطهارة وليس الخطية، إذ إن التركيز يقع على استرداد المرأة مجددًا إلى شركة جماعة بني إسرائيل، وليس لنيل خاطئ مغفرة.</w:t>
      </w:r>
      <w:r>
        <w:rPr>
          <w:lang w:val="ar_AE" w:bidi="ar_AE"/>
        </w:rPr>
      </w:r>
      <w:r>
        <w:rPr>
          <w:lang w:val="ar_AE" w:bidi="ar_AE"/>
        </w:rPr>
      </w:r>
    </w:p>
    <w:p>
      <w:pPr>
        <w:bidi/>
      </w:pPr>
      <w:r>
        <w:rPr>
          <w:lang w:val="ar_AE" w:bidi="ar_AE"/>
        </w:rPr>
      </w:r>
    </w:p>
    <w:p>
      <w:pPr>
        <w:pStyle w:val="Heading2"/>
        <w:bidi/>
      </w:pPr>
      <w:r>
        <w:rPr>
          <w:lang w:val="ar_AE" w:bidi="ar_AE"/>
        </w:rPr>
        <w:t>لاويين 12: 7</w:t>
      </w:r>
      <w:r>
        <w:rPr>
          <w:lang w:val="ar_AE" w:bidi="ar_AE"/>
        </w:rPr>
      </w:r>
    </w:p>
    <w:p>
      <w:pPr>
        <w:bidi/>
      </w:pPr>
      <w:r>
        <w:rPr>
          <w:lang w:val="ar_AE" w:bidi="ar_AE"/>
        </w:rPr>
      </w:r>
      <w:r>
        <w:rPr>
          <w:lang w:val="ar_AE" w:bidi="ar_AE"/>
        </w:rPr>
        <w:t xml:space="preserve">لتطهيرها: يمكن فهم "الكفارة" في هذا السياق على أنها تأكيد على التطهير الطقسي والمصالحة للمُتعبّد (انظر </w:t>
      </w:r>
      <w:hyperlink r:id="rId159">
        <w:r>
          <w:rPr>
            <w:lang w:val="ar_AE" w:bidi="ar_AE"/>
          </w:rPr>
          <w:rPr>
            <w:color w:val="0000EE"/>
            <w:u w:val="single"/>
          </w:rPr>
          <w:t>4:20</w:t>
        </w:r>
      </w:hyperlink>
      <w:r>
        <w:rPr>
          <w:lang w:val="ar_AE" w:bidi="ar_AE"/>
        </w:rPr>
        <w:t xml:space="preserve">; انظر أيضًا </w:t>
      </w:r>
      <w:r>
        <w:rPr>
          <w:lang w:val="ar_AE" w:bidi="ar_AE"/>
        </w:rPr>
        <w:t>الملاحظة الدراسية على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8</w:t>
      </w:r>
      <w:r>
        <w:rPr>
          <w:lang w:val="ar_AE" w:bidi="ar_AE"/>
        </w:rPr>
      </w:r>
    </w:p>
    <w:p>
      <w:pPr>
        <w:bidi/>
      </w:pPr>
      <w:r>
        <w:rPr>
          <w:lang w:val="ar_AE" w:bidi="ar_AE"/>
        </w:rPr>
      </w:r>
      <w:r>
        <w:rPr>
          <w:lang w:val="ar_AE" w:bidi="ar_AE"/>
        </w:rPr>
        <w:t xml:space="preserve">إن لم يكن بمقدورها تحمّل تكلفة تقديم شاة: الاختيار البديل المخصص للطبقات الأشد فقرا من المجتمع (انظر </w:t>
      </w:r>
      <w:hyperlink r:id="rId463">
        <w:r>
          <w:rPr>
            <w:lang w:val="ar_AE" w:bidi="ar_AE"/>
          </w:rPr>
          <w:rPr>
            <w:color w:val="0000EE"/>
            <w:u w:val="single"/>
          </w:rPr>
          <w:t>5:7–13</w:t>
        </w:r>
      </w:hyperlink>
      <w:r>
        <w:rPr>
          <w:lang w:val="ar_AE" w:bidi="ar_AE"/>
        </w:rPr>
        <w:t xml:space="preserve">؛ قارن </w:t>
      </w:r>
      <w:hyperlink r:id="rId464">
        <w:r>
          <w:rPr>
            <w:lang w:val="ar_AE" w:bidi="ar_AE"/>
          </w:rPr>
          <w:rPr>
            <w:color w:val="0000EE"/>
            <w:u w:val="single"/>
          </w:rPr>
          <w:t>لوقا 2:22–24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1–46</w:t>
      </w:r>
      <w:r>
        <w:rPr>
          <w:lang w:val="ar_AE" w:bidi="ar_AE"/>
        </w:rPr>
      </w:r>
    </w:p>
    <w:p>
      <w:pPr>
        <w:bidi/>
      </w:pPr>
      <w:r>
        <w:rPr>
          <w:lang w:val="ar_AE" w:bidi="ar_AE"/>
        </w:rPr>
      </w:r>
      <w:r>
        <w:rPr>
          <w:lang w:val="ar_AE" w:bidi="ar_AE"/>
        </w:rPr>
        <w:t>مرض جلدي خطير (العبرية tsara‘at): الكلمة العبرية تشمل نطاقًا أوسع بكثير من مرض الجذام [</w:t>
      </w:r>
      <w:r>
        <w:rPr>
          <w:lang w:val="ar_AE" w:bidi="ar_AE"/>
        </w:rPr>
        <w:t>داء هانسن] شديد التشويه</w:t>
      </w:r>
      <w:r>
        <w:rPr>
          <w:lang w:val="ar_AE" w:bidi="ar_AE"/>
        </w:rPr>
        <w:t xml:space="preserve"> (انظر </w:t>
      </w:r>
      <w:r>
        <w:rPr>
          <w:lang w:val="ar_AE" w:bidi="ar_AE"/>
        </w:rPr>
        <w:t>الملاحظة الدراسية على 13:2</w:t>
      </w:r>
      <w:r>
        <w:rPr>
          <w:lang w:val="ar_AE" w:bidi="ar_AE"/>
        </w:rPr>
        <w:t>). هذا النطاق الأوسع يتضمن أعراضًا مثل القروح المفتوحة (</w:t>
      </w:r>
      <w:hyperlink r:id="rId465">
        <w:r>
          <w:rPr>
            <w:lang w:val="ar_AE" w:bidi="ar_AE"/>
          </w:rPr>
          <w:rPr>
            <w:color w:val="0000EE"/>
            <w:u w:val="single"/>
          </w:rPr>
          <w:t>13:10</w:t>
        </w:r>
      </w:hyperlink>
      <w:r>
        <w:rPr>
          <w:lang w:val="ar_AE" w:bidi="ar_AE"/>
        </w:rPr>
        <w:t>)، ال</w:t>
      </w:r>
      <w:r>
        <w:rPr>
          <w:lang w:val="ar_AE" w:bidi="ar_AE"/>
        </w:rPr>
        <w:t>دمَّ</w:t>
      </w:r>
      <w:r>
        <w:rPr>
          <w:lang w:val="ar_AE" w:bidi="ar_AE"/>
        </w:rPr>
        <w:t>ل (</w:t>
      </w:r>
      <w:hyperlink r:id="rId466">
        <w:r>
          <w:rPr>
            <w:lang w:val="ar_AE" w:bidi="ar_AE"/>
          </w:rPr>
          <w:rPr>
            <w:color w:val="0000EE"/>
            <w:u w:val="single"/>
          </w:rPr>
          <w:t>13:18</w:t>
        </w:r>
      </w:hyperlink>
      <w:r>
        <w:rPr>
          <w:lang w:val="ar_AE" w:bidi="ar_AE"/>
        </w:rPr>
        <w:t>)، الحرق (</w:t>
      </w:r>
      <w:r>
        <w:rPr>
          <w:lang w:val="ar_AE" w:bidi="ar_AE"/>
        </w:rPr>
        <w:t>كَيُّ نَارٍ)</w:t>
      </w:r>
      <w:r>
        <w:rPr>
          <w:lang w:val="ar_AE" w:bidi="ar_AE"/>
        </w:rPr>
        <w:t xml:space="preserve"> (</w:t>
      </w:r>
      <w:hyperlink r:id="rId467">
        <w:r>
          <w:rPr>
            <w:lang w:val="ar_AE" w:bidi="ar_AE"/>
          </w:rPr>
          <w:rPr>
            <w:color w:val="0000EE"/>
            <w:u w:val="single"/>
          </w:rPr>
          <w:t>13:24</w:t>
        </w:r>
      </w:hyperlink>
      <w:r>
        <w:rPr>
          <w:lang w:val="ar_AE" w:bidi="ar_AE"/>
        </w:rPr>
        <w:t>)، قرحة في ال</w:t>
      </w:r>
      <w:r>
        <w:rPr>
          <w:lang w:val="ar_AE" w:bidi="ar_AE"/>
        </w:rPr>
        <w:t>رَّأْسِ أو في الذَّقَنِ</w:t>
      </w:r>
      <w:r>
        <w:rPr>
          <w:lang w:val="ar_AE" w:bidi="ar_AE"/>
        </w:rPr>
        <w:t xml:space="preserve"> (</w:t>
      </w:r>
      <w:hyperlink r:id="rId468">
        <w:r>
          <w:rPr>
            <w:lang w:val="ar_AE" w:bidi="ar_AE"/>
          </w:rPr>
          <w:rPr>
            <w:color w:val="0000EE"/>
            <w:u w:val="single"/>
          </w:rPr>
          <w:t>13:29</w:t>
        </w:r>
      </w:hyperlink>
      <w:r>
        <w:rPr>
          <w:lang w:val="ar_AE" w:bidi="ar_AE"/>
        </w:rPr>
        <w:t>)، بقع بيضاء لامعة (</w:t>
      </w:r>
      <w:hyperlink r:id="rId469">
        <w:r>
          <w:rPr>
            <w:lang w:val="ar_AE" w:bidi="ar_AE"/>
          </w:rPr>
          <w:rPr>
            <w:color w:val="0000EE"/>
            <w:u w:val="single"/>
          </w:rPr>
          <w:t>13:38</w:t>
        </w:r>
      </w:hyperlink>
      <w:r>
        <w:rPr>
          <w:lang w:val="ar_AE" w:bidi="ar_AE"/>
        </w:rPr>
        <w:t>)، أو صلع غير طبيعي (</w:t>
      </w:r>
      <w:hyperlink r:id="rId470">
        <w:r>
          <w:rPr>
            <w:lang w:val="ar_AE" w:bidi="ar_AE"/>
          </w:rPr>
          <w:rPr>
            <w:color w:val="0000EE"/>
            <w:u w:val="single"/>
          </w:rPr>
          <w:t>13:40</w:t>
        </w:r>
      </w:hyperlink>
      <w:r>
        <w:rPr>
          <w:lang w:val="ar_AE" w:bidi="ar_AE"/>
        </w:rPr>
        <w:t>). كان الأمر يخضع لاختبار عام لتبيان ما إذا كان هذا التشوّه كان ينتشر أم لم يكن كذلك (</w:t>
      </w:r>
      <w:hyperlink r:id="rId471">
        <w:r>
          <w:rPr>
            <w:lang w:val="ar_AE" w:bidi="ar_AE"/>
          </w:rPr>
          <w:rPr>
            <w:color w:val="0000EE"/>
            <w:u w:val="single"/>
          </w:rPr>
          <w:t>13:5–8</w:t>
        </w:r>
      </w:hyperlink>
      <w:r>
        <w:rPr>
          <w:lang w:val="ar_AE" w:bidi="ar_AE"/>
        </w:rPr>
        <w:t>). فإذا كانت العدوى تنتشر، يُصدر أمر بالحجر الصحي طالمَا استمر الخلل قائمًا (</w:t>
      </w:r>
      <w:hyperlink r:id="rId472">
        <w:r>
          <w:rPr>
            <w:lang w:val="ar_AE" w:bidi="ar_AE"/>
          </w:rPr>
          <w:rPr>
            <w:color w:val="0000EE"/>
            <w:u w:val="single"/>
          </w:rPr>
          <w:t>13:46</w:t>
        </w:r>
      </w:hyperlink>
      <w:r>
        <w:rPr>
          <w:lang w:val="ar_AE" w:bidi="ar_AE"/>
        </w:rPr>
        <w:t>). لم يكن الحجر مقتصرًا على الناس فحسب، بل يمكن أن تصاب الثياب (</w:t>
      </w:r>
      <w:hyperlink r:id="rId473">
        <w:r>
          <w:rPr>
            <w:lang w:val="ar_AE" w:bidi="ar_AE"/>
          </w:rPr>
          <w:rPr>
            <w:color w:val="0000EE"/>
            <w:u w:val="single"/>
          </w:rPr>
          <w:t>13:47–59</w:t>
        </w:r>
      </w:hyperlink>
      <w:r>
        <w:rPr>
          <w:lang w:val="ar_AE" w:bidi="ar_AE"/>
        </w:rPr>
        <w:t>) والمباني أيضًا (</w:t>
      </w:r>
      <w:hyperlink r:id="rId474">
        <w:r>
          <w:rPr>
            <w:lang w:val="ar_AE" w:bidi="ar_AE"/>
          </w:rPr>
          <w:rPr>
            <w:color w:val="0000EE"/>
            <w:u w:val="single"/>
          </w:rPr>
          <w:t>14:33–53</w:t>
        </w:r>
      </w:hyperlink>
      <w:r>
        <w:rPr>
          <w:lang w:val="ar_AE" w:bidi="ar_AE"/>
        </w:rPr>
        <w:t>) بمثل هذه العدوى.</w:t>
      </w:r>
      <w:r>
        <w:rPr>
          <w:lang w:val="ar_AE" w:bidi="ar_AE"/>
        </w:rPr>
      </w:r>
      <w:r>
        <w:rPr>
          <w:lang w:val="ar_AE" w:bidi="ar_AE"/>
        </w:rPr>
      </w:r>
    </w:p>
    <w:p>
      <w:pPr>
        <w:bidi/>
      </w:pPr>
      <w:r>
        <w:rPr>
          <w:lang w:val="ar_AE" w:bidi="ar_AE"/>
        </w:rPr>
      </w:r>
    </w:p>
    <w:p>
      <w:pPr>
        <w:pStyle w:val="Heading2"/>
        <w:bidi/>
      </w:pPr>
      <w:r>
        <w:rPr>
          <w:lang w:val="ar_AE" w:bidi="ar_AE"/>
        </w:rPr>
        <w:t>لاويين 13: 1–14 :57</w:t>
      </w:r>
      <w:r>
        <w:rPr>
          <w:lang w:val="ar_AE" w:bidi="ar_AE"/>
        </w:rPr>
      </w:r>
    </w:p>
    <w:p>
      <w:pPr>
        <w:bidi/>
      </w:pPr>
      <w:r>
        <w:rPr>
          <w:lang w:val="ar_AE" w:bidi="ar_AE"/>
        </w:rPr>
      </w:r>
      <w:r>
        <w:rPr>
          <w:lang w:val="ar_AE" w:bidi="ar_AE"/>
        </w:rPr>
        <w:t>من جهة التشريعات المتعلقة بالأمراض</w:t>
      </w:r>
      <w:r>
        <w:rPr>
          <w:lang w:val="ar_AE" w:bidi="ar_AE"/>
        </w:rPr>
        <w:t xml:space="preserve"> المُعدية</w:t>
      </w:r>
      <w:r>
        <w:rPr>
          <w:lang w:val="ar_AE" w:bidi="ar_AE"/>
        </w:rPr>
        <w:t xml:space="preserve">، يُؤخذ بعين الاعتبار مبدأ ما هو طبيعي وما هو غير طبيعي (انظر "ملاحظة موضوعات </w:t>
      </w:r>
      <w:r>
        <w:rPr>
          <w:lang w:val="ar_AE" w:bidi="ar_AE"/>
        </w:rPr>
        <w:t>الطاهر، وغير الطاهر، والمقدس</w:t>
      </w:r>
      <w:r>
        <w:rPr>
          <w:lang w:val="ar_AE" w:bidi="ar_AE"/>
        </w:rPr>
        <w:t>"). سواء أكانت العدوى قد انتقلت لشخص أو لثياب أو لمبنى، فإن العدوى ليست طبيعية: إنها تشير إلى المرض والموت، وهما نقيضَا الكمال، فتعُدّ غير طاهرة.</w:t>
      </w:r>
      <w:r>
        <w:rPr>
          <w:lang w:val="ar_AE" w:bidi="ar_AE"/>
        </w:rPr>
      </w:r>
      <w:r>
        <w:rPr>
          <w:lang w:val="ar_AE" w:bidi="ar_AE"/>
        </w:rPr>
      </w:r>
    </w:p>
    <w:p>
      <w:pPr>
        <w:bidi/>
      </w:pPr>
      <w:r>
        <w:rPr>
          <w:lang w:val="ar_AE" w:bidi="ar_AE"/>
        </w:rPr>
      </w:r>
    </w:p>
    <w:p>
      <w:pPr>
        <w:pStyle w:val="Heading2"/>
        <w:bidi/>
      </w:pPr>
      <w:r>
        <w:rPr>
          <w:lang w:val="ar_AE" w:bidi="ar_AE"/>
        </w:rPr>
        <w:t>لاويين 13: 2</w:t>
      </w:r>
      <w:r>
        <w:rPr>
          <w:lang w:val="ar_AE" w:bidi="ar_AE"/>
        </w:rPr>
      </w:r>
    </w:p>
    <w:p>
      <w:pPr>
        <w:bidi/>
      </w:pPr>
      <w:r>
        <w:rPr>
          <w:lang w:val="ar_AE" w:bidi="ar_AE"/>
        </w:rPr>
      </w:r>
      <w:r>
        <w:rPr>
          <w:lang w:val="ar_AE" w:bidi="ar_AE"/>
        </w:rPr>
        <w:t>الأمراض الجلدية التي كانت محتملة العدوى، مثل التورم أو الطفح الجلدي أو تغير لون الجلد، كانت تتطلب اتخاذ احتياطات لوقف انتشارها. ولحين الشفاء من هذا التشوه أو الخلل، يعتبر الشخص غير طاهر. الأمراض الموصوفة في هذا القسم قد تتفاوت من الحالات البسيطة كالطفح الجلدي ال</w:t>
      </w:r>
      <w:r>
        <w:rPr>
          <w:lang w:val="ar_AE" w:bidi="ar_AE"/>
        </w:rPr>
        <w:t xml:space="preserve">مثير </w:t>
      </w:r>
      <w:r>
        <w:rPr>
          <w:lang w:val="ar_AE" w:bidi="ar_AE"/>
        </w:rPr>
        <w:t>للحساسية، أو القوباء الحلقية (</w:t>
      </w:r>
      <w:r>
        <w:rPr>
          <w:lang w:val="ar_AE" w:bidi="ar_AE"/>
        </w:rPr>
        <w:t>ثَعْلَبَة)</w:t>
      </w:r>
      <w:r>
        <w:rPr>
          <w:lang w:val="ar_AE" w:bidi="ar_AE"/>
        </w:rPr>
        <w:t xml:space="preserve">، أو الأكزيما إلى الحالات شديدة الخطور كالغرغرينا. في أزمنة العهد القديم، كانت حالات الإصابات الجلدية تُشخص بالرصد والملاحظة. لم يقتصر دور الكهنة على دورهم الديني فحسب، بل كانوا يعملون عمل الأطباء أيضًا. • أحد أبنائه: كانت هذه الوظائف الكهنوتية تنطبق أيضًا على الأجيال اللاحقة من الكهنة. </w:t>
      </w:r>
      <w:r>
        <w:rPr>
          <w:lang w:val="ar_AE" w:bidi="ar_AE"/>
        </w:rPr>
      </w:r>
      <w:r>
        <w:rPr>
          <w:lang w:val="ar_AE" w:bidi="ar_AE"/>
        </w:rPr>
      </w:r>
    </w:p>
    <w:p>
      <w:pPr>
        <w:bidi/>
      </w:pPr>
      <w:r>
        <w:rPr>
          <w:lang w:val="ar_AE" w:bidi="ar_AE"/>
        </w:rPr>
      </w:r>
    </w:p>
    <w:p>
      <w:pPr>
        <w:pStyle w:val="Heading2"/>
        <w:bidi/>
      </w:pPr>
      <w:r>
        <w:rPr>
          <w:lang w:val="ar_AE" w:bidi="ar_AE"/>
        </w:rPr>
        <w:t>لاويين 13: 3</w:t>
      </w:r>
      <w:r>
        <w:rPr>
          <w:lang w:val="ar_AE" w:bidi="ar_AE"/>
        </w:rPr>
      </w:r>
    </w:p>
    <w:p>
      <w:pPr>
        <w:bidi/>
      </w:pPr>
      <w:r>
        <w:rPr>
          <w:lang w:val="ar_AE" w:bidi="ar_AE"/>
        </w:rPr>
      </w:r>
      <w:r>
        <w:rPr>
          <w:lang w:val="ar_AE" w:bidi="ar_AE"/>
        </w:rPr>
        <w:t>أَعْمَقُ مِنْ جِلْدِ جَسَدِهِ</w:t>
      </w:r>
      <w:r>
        <w:rPr>
          <w:lang w:val="ar_AE" w:bidi="ar_AE"/>
        </w:rPr>
        <w:t>: يشير هذا إلى أن العدوى قد اخترقت الجلد، فتآكل أو أن الإصابة بالعدوى كانت ظاهرة تحت الجلد. الشعر الأبيض، مع الغور في الجلد، يشير إلى إمكانية انتشار مرض جلدي (</w:t>
      </w:r>
      <w:hyperlink r:id="rId475">
        <w:r>
          <w:rPr>
            <w:lang w:val="ar_AE" w:bidi="ar_AE"/>
          </w:rPr>
          <w:rPr>
            <w:color w:val="0000EE"/>
            <w:u w:val="single"/>
          </w:rPr>
          <w:t>13:21–23</w:t>
        </w:r>
      </w:hyperlink>
      <w:r>
        <w:rPr>
          <w:lang w:val="ar_AE" w:bidi="ar_AE"/>
        </w:rPr>
        <w:t>). وهو ما يجعل الشخص غير طاهر (</w:t>
      </w:r>
      <w:hyperlink r:id="rId476">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4–5</w:t>
      </w:r>
      <w:r>
        <w:rPr>
          <w:lang w:val="ar_AE" w:bidi="ar_AE"/>
        </w:rPr>
      </w:r>
    </w:p>
    <w:p>
      <w:pPr>
        <w:bidi/>
      </w:pPr>
      <w:r>
        <w:rPr>
          <w:lang w:val="ar_AE" w:bidi="ar_AE"/>
        </w:rPr>
      </w:r>
      <w:r>
        <w:rPr>
          <w:lang w:val="ar_AE" w:bidi="ar_AE"/>
        </w:rPr>
        <w:t>كان الهدف الأساسي من الحجر الصحي الوقوف على تشخيص المرض. وقد أتاح هذا الأمر للكاهن أن يفحص الأعراض التي ظهرت على المريض على مدى فترة زمنية.</w:t>
      </w:r>
      <w:r>
        <w:rPr>
          <w:lang w:val="ar_AE" w:bidi="ar_AE"/>
        </w:rPr>
      </w:r>
      <w:r>
        <w:rPr>
          <w:lang w:val="ar_AE" w:bidi="ar_AE"/>
        </w:rPr>
      </w:r>
    </w:p>
    <w:p>
      <w:pPr>
        <w:bidi/>
      </w:pPr>
      <w:r>
        <w:rPr>
          <w:lang w:val="ar_AE" w:bidi="ar_AE"/>
        </w:rPr>
      </w:r>
    </w:p>
    <w:p>
      <w:pPr>
        <w:pStyle w:val="Heading2"/>
        <w:bidi/>
      </w:pPr>
      <w:r>
        <w:rPr>
          <w:lang w:val="ar_AE" w:bidi="ar_AE"/>
        </w:rPr>
        <w:t>لاويين 13: 8</w:t>
      </w:r>
      <w:r>
        <w:rPr>
          <w:lang w:val="ar_AE" w:bidi="ar_AE"/>
        </w:rPr>
      </w:r>
    </w:p>
    <w:p>
      <w:pPr>
        <w:bidi/>
      </w:pPr>
      <w:r>
        <w:rPr>
          <w:lang w:val="ar_AE" w:bidi="ar_AE"/>
        </w:rPr>
      </w:r>
      <w:r>
        <w:rPr>
          <w:lang w:val="ar_AE" w:bidi="ar_AE"/>
        </w:rPr>
        <w:t>إذا انتشر الطفح الجلدي، يعلن الكاهن أن هذا الشخص نجس وتمتد عزلته لفترة طويلة الأمد.</w:t>
      </w:r>
      <w:r>
        <w:rPr>
          <w:lang w:val="ar_AE" w:bidi="ar_AE"/>
        </w:rPr>
      </w:r>
      <w:r>
        <w:rPr>
          <w:lang w:val="ar_AE" w:bidi="ar_AE"/>
        </w:rPr>
      </w:r>
    </w:p>
    <w:p>
      <w:pPr>
        <w:bidi/>
      </w:pPr>
      <w:r>
        <w:rPr>
          <w:lang w:val="ar_AE" w:bidi="ar_AE"/>
        </w:rPr>
      </w:r>
    </w:p>
    <w:p>
      <w:pPr>
        <w:pStyle w:val="Heading2"/>
        <w:bidi/>
      </w:pPr>
      <w:r>
        <w:rPr>
          <w:lang w:val="ar_AE" w:bidi="ar_AE"/>
        </w:rPr>
        <w:t>لاويين 13: 10</w:t>
      </w:r>
      <w:r>
        <w:rPr>
          <w:lang w:val="ar_AE" w:bidi="ar_AE"/>
        </w:rPr>
      </w:r>
    </w:p>
    <w:p>
      <w:pPr>
        <w:bidi/>
      </w:pPr>
      <w:r>
        <w:rPr>
          <w:lang w:val="ar_AE" w:bidi="ar_AE"/>
        </w:rPr>
      </w:r>
      <w:r>
        <w:rPr>
          <w:lang w:val="ar_AE" w:bidi="ar_AE"/>
        </w:rPr>
        <w:t>إن العامل الأساسي الذي كان يحسم وجود العدوي، هو وجود قروح مفتوحة.</w:t>
      </w:r>
      <w:r>
        <w:rPr>
          <w:lang w:val="ar_AE" w:bidi="ar_AE"/>
        </w:rPr>
      </w:r>
      <w:r>
        <w:rPr>
          <w:lang w:val="ar_AE" w:bidi="ar_AE"/>
        </w:rPr>
      </w:r>
    </w:p>
    <w:p>
      <w:pPr>
        <w:bidi/>
      </w:pPr>
      <w:r>
        <w:rPr>
          <w:lang w:val="ar_AE" w:bidi="ar_AE"/>
        </w:rPr>
      </w:r>
    </w:p>
    <w:p>
      <w:pPr>
        <w:pStyle w:val="Heading2"/>
        <w:bidi/>
      </w:pPr>
      <w:r>
        <w:rPr>
          <w:lang w:val="ar_AE" w:bidi="ar_AE"/>
        </w:rPr>
        <w:t>لاويين 13: 12–13</w:t>
      </w:r>
      <w:r>
        <w:rPr>
          <w:lang w:val="ar_AE" w:bidi="ar_AE"/>
        </w:rPr>
      </w:r>
    </w:p>
    <w:p>
      <w:pPr>
        <w:bidi/>
      </w:pPr>
      <w:r>
        <w:rPr>
          <w:lang w:val="ar_AE" w:bidi="ar_AE"/>
        </w:rPr>
      </w:r>
      <w:r>
        <w:rPr>
          <w:lang w:val="ar_AE" w:bidi="ar_AE"/>
        </w:rPr>
        <w:t xml:space="preserve">ربما لا يشير الجلد الأبيض تمامًا إلا لفقدان الصبغة الجلديّة (طابع لون الجلد) (انظر أيضًا </w:t>
      </w:r>
      <w:hyperlink r:id="rId477">
        <w:r>
          <w:rPr>
            <w:lang w:val="ar_AE" w:bidi="ar_AE"/>
          </w:rPr>
          <w:rPr>
            <w:color w:val="0000EE"/>
            <w:u w:val="single"/>
          </w:rPr>
          <w:t>13:3</w:t>
        </w:r>
      </w:hyperlink>
      <w:r>
        <w:rPr>
          <w:lang w:val="ar_AE" w:bidi="ar_AE"/>
        </w:rPr>
        <w:t>)، بينما يشير الجلد المتقرّح (</w:t>
      </w:r>
      <w:hyperlink r:id="rId465">
        <w:r>
          <w:rPr>
            <w:lang w:val="ar_AE" w:bidi="ar_AE"/>
          </w:rPr>
          <w:rPr>
            <w:color w:val="0000EE"/>
            <w:u w:val="single"/>
          </w:rPr>
          <w:t>13:10</w:t>
        </w:r>
      </w:hyperlink>
      <w:r>
        <w:rPr>
          <w:lang w:val="ar_AE" w:bidi="ar_AE"/>
        </w:rPr>
        <w:t xml:space="preserve">, </w:t>
      </w:r>
      <w:hyperlink r:id="rId478">
        <w:r>
          <w:rPr>
            <w:lang w:val="ar_AE" w:bidi="ar_AE"/>
          </w:rPr>
          <w:rPr>
            <w:color w:val="0000EE"/>
            <w:u w:val="single"/>
          </w:rPr>
          <w:t>14</w:t>
        </w:r>
      </w:hyperlink>
      <w:r>
        <w:rPr>
          <w:lang w:val="ar_AE" w:bidi="ar_AE"/>
        </w:rPr>
        <w:t>) إلى العدوى والنجاسة الطقسية.</w:t>
      </w:r>
      <w:r>
        <w:rPr>
          <w:lang w:val="ar_AE" w:bidi="ar_AE"/>
        </w:rPr>
      </w:r>
      <w:r>
        <w:rPr>
          <w:lang w:val="ar_AE" w:bidi="ar_AE"/>
        </w:rPr>
      </w:r>
    </w:p>
    <w:p>
      <w:pPr>
        <w:bidi/>
      </w:pPr>
      <w:r>
        <w:rPr>
          <w:lang w:val="ar_AE" w:bidi="ar_AE"/>
        </w:rPr>
      </w:r>
    </w:p>
    <w:p>
      <w:pPr>
        <w:pStyle w:val="Heading2"/>
        <w:bidi/>
      </w:pPr>
      <w:r>
        <w:rPr>
          <w:lang w:val="ar_AE" w:bidi="ar_AE"/>
        </w:rPr>
        <w:t>لاويين 13: 24–25</w:t>
      </w:r>
      <w:r>
        <w:rPr>
          <w:lang w:val="ar_AE" w:bidi="ar_AE"/>
        </w:rPr>
      </w:r>
    </w:p>
    <w:p>
      <w:pPr>
        <w:bidi/>
      </w:pPr>
      <w:r>
        <w:rPr>
          <w:lang w:val="ar_AE" w:bidi="ar_AE"/>
        </w:rPr>
      </w:r>
      <w:r>
        <w:rPr>
          <w:lang w:val="ar_AE" w:bidi="ar_AE"/>
        </w:rPr>
        <w:t xml:space="preserve">كان على الكاهن أن يفحص المنطقة المحروقة ليتأكد مما إذا كان الجرح قد أصيب بالعدوى (انظر </w:t>
      </w:r>
      <w:hyperlink r:id="rId479">
        <w:r>
          <w:rPr>
            <w:lang w:val="ar_AE" w:bidi="ar_AE"/>
          </w:rPr>
          <w:rPr>
            <w:color w:val="0000EE"/>
            <w:u w:val="single"/>
          </w:rPr>
          <w:t>13:9–17</w:t>
        </w:r>
      </w:hyperlink>
      <w:r>
        <w:rPr>
          <w:lang w:val="ar_AE" w:bidi="ar_AE"/>
        </w:rPr>
        <w:t xml:space="preserve">). • الشعر . . . يتحول إلى اللون الأبيض: انظر </w:t>
      </w:r>
      <w:hyperlink r:id="rId480">
        <w:r>
          <w:rPr>
            <w:lang w:val="ar_AE" w:bidi="ar_AE"/>
          </w:rPr>
          <w:rPr>
            <w:color w:val="0000EE"/>
            <w:u w:val="single"/>
          </w:rPr>
          <w:t>13:18–23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30</w:t>
      </w:r>
      <w:r>
        <w:rPr>
          <w:lang w:val="ar_AE" w:bidi="ar_AE"/>
        </w:rPr>
      </w:r>
    </w:p>
    <w:p>
      <w:pPr>
        <w:bidi/>
      </w:pPr>
      <w:r>
        <w:rPr>
          <w:lang w:val="ar_AE" w:bidi="ar_AE"/>
        </w:rPr>
      </w:r>
      <w:r>
        <w:rPr>
          <w:lang w:val="ar_AE" w:bidi="ar_AE"/>
        </w:rPr>
        <w:t>يشير الجرح القشري (</w:t>
      </w:r>
      <w:r>
        <w:rPr>
          <w:lang w:val="ar_AE" w:bidi="ar_AE"/>
        </w:rPr>
        <w:t>الأجرب</w:t>
      </w:r>
      <w:r>
        <w:rPr>
          <w:b/>
          <w:lang w:val="ar_AE" w:bidi="ar_AE"/>
        </w:rPr>
        <w:t>)</w:t>
      </w:r>
      <w:r>
        <w:rPr>
          <w:lang w:val="ar_AE" w:bidi="ar_AE"/>
        </w:rPr>
        <w:t xml:space="preserve"> إلى احتمال وجود عدوى فطرية في فروة الرأس أو اللحية، تتخفى تحت الشعر. وتشمل الأعراض سقوط الشعر وتقشر الجلد.</w:t>
      </w:r>
      <w:r>
        <w:rPr>
          <w:lang w:val="ar_AE" w:bidi="ar_AE"/>
        </w:rPr>
      </w:r>
      <w:r>
        <w:rPr>
          <w:lang w:val="ar_AE" w:bidi="ar_AE"/>
        </w:rPr>
      </w:r>
    </w:p>
    <w:p>
      <w:pPr>
        <w:bidi/>
      </w:pPr>
      <w:r>
        <w:rPr>
          <w:lang w:val="ar_AE" w:bidi="ar_AE"/>
        </w:rPr>
      </w:r>
    </w:p>
    <w:p>
      <w:pPr>
        <w:pStyle w:val="Heading2"/>
        <w:bidi/>
      </w:pPr>
      <w:r>
        <w:rPr>
          <w:lang w:val="ar_AE" w:bidi="ar_AE"/>
        </w:rPr>
        <w:t>لاويين 13: 38–39</w:t>
      </w:r>
      <w:r>
        <w:rPr>
          <w:lang w:val="ar_AE" w:bidi="ar_AE"/>
        </w:rPr>
      </w:r>
    </w:p>
    <w:p>
      <w:pPr>
        <w:bidi/>
      </w:pPr>
      <w:r>
        <w:rPr>
          <w:lang w:val="ar_AE" w:bidi="ar_AE"/>
        </w:rPr>
      </w:r>
      <w:r>
        <w:rPr>
          <w:lang w:val="ar_AE" w:bidi="ar_AE"/>
        </w:rPr>
        <w:t>إذا ظهر الطفح الجلدي مصحوبًا بصديد أو التهاب (</w:t>
      </w:r>
      <w:hyperlink r:id="rId481">
        <w:r>
          <w:rPr>
            <w:lang w:val="ar_AE" w:bidi="ar_AE"/>
          </w:rPr>
          <w:rPr>
            <w:color w:val="0000EE"/>
            <w:u w:val="single"/>
          </w:rPr>
          <w:t>13:42</w:t>
        </w:r>
      </w:hyperlink>
      <w:r>
        <w:rPr>
          <w:lang w:val="ar_AE" w:bidi="ar_AE"/>
        </w:rPr>
        <w:t>)، فمن المحتمل أن يكون عدوى. أما إذا لم تظهر سوى منطقة مبيّضة، فمن المحتمل أن يكون بهاق (برص). في هذا الاختلال أو التشّوه الجلدي غير المؤذي، تفقد بقع الجلد صبغتها (لونها).</w:t>
      </w:r>
      <w:r>
        <w:rPr>
          <w:lang w:val="ar_AE" w:bidi="ar_AE"/>
        </w:rPr>
      </w:r>
      <w:r>
        <w:rPr>
          <w:lang w:val="ar_AE" w:bidi="ar_AE"/>
        </w:rPr>
      </w:r>
    </w:p>
    <w:p>
      <w:pPr>
        <w:bidi/>
      </w:pPr>
      <w:r>
        <w:rPr>
          <w:lang w:val="ar_AE" w:bidi="ar_AE"/>
        </w:rPr>
      </w:r>
    </w:p>
    <w:p>
      <w:pPr>
        <w:pStyle w:val="Heading2"/>
        <w:bidi/>
      </w:pPr>
      <w:r>
        <w:rPr>
          <w:lang w:val="ar_AE" w:bidi="ar_AE"/>
        </w:rPr>
        <w:t>لاويين 13: 42</w:t>
      </w:r>
      <w:r>
        <w:rPr>
          <w:lang w:val="ar_AE" w:bidi="ar_AE"/>
        </w:rPr>
      </w:r>
    </w:p>
    <w:p>
      <w:pPr>
        <w:bidi/>
      </w:pPr>
      <w:r>
        <w:rPr>
          <w:lang w:val="ar_AE" w:bidi="ar_AE"/>
        </w:rPr>
      </w:r>
      <w:r>
        <w:rPr>
          <w:lang w:val="ar_AE" w:bidi="ar_AE"/>
        </w:rPr>
        <w:t>القرحة البيضاء المائلة إلى الحُمرة ربما تشير إلى وجود صديد والتهاب.</w:t>
      </w:r>
      <w:r>
        <w:rPr>
          <w:lang w:val="ar_AE" w:bidi="ar_AE"/>
        </w:rPr>
      </w:r>
      <w:r>
        <w:rPr>
          <w:lang w:val="ar_AE" w:bidi="ar_AE"/>
        </w:rPr>
      </w:r>
    </w:p>
    <w:p>
      <w:pPr>
        <w:bidi/>
      </w:pPr>
      <w:r>
        <w:rPr>
          <w:lang w:val="ar_AE" w:bidi="ar_AE"/>
        </w:rPr>
      </w:r>
    </w:p>
    <w:p>
      <w:pPr>
        <w:pStyle w:val="Heading2"/>
        <w:bidi/>
      </w:pPr>
      <w:r>
        <w:rPr>
          <w:lang w:val="ar_AE" w:bidi="ar_AE"/>
        </w:rPr>
        <w:t>لاويين 13: 45</w:t>
      </w:r>
      <w:r>
        <w:rPr>
          <w:lang w:val="ar_AE" w:bidi="ar_AE"/>
        </w:rPr>
      </w:r>
    </w:p>
    <w:p>
      <w:pPr>
        <w:bidi/>
      </w:pPr>
      <w:r>
        <w:rPr>
          <w:lang w:val="ar_AE" w:bidi="ar_AE"/>
        </w:rPr>
      </w:r>
      <w:r>
        <w:rPr>
          <w:lang w:val="ar_AE" w:bidi="ar_AE"/>
        </w:rPr>
        <w:t>تمزيق الملابس، وترك الشعر دون تمشيط، وتغطية الفم كانت طرقًا شائعة للتعبير عن الحزن والرثاء (</w:t>
      </w:r>
      <w:hyperlink r:id="rId390">
        <w:r>
          <w:rPr>
            <w:lang w:val="ar_AE" w:bidi="ar_AE"/>
          </w:rPr>
          <w:rPr>
            <w:color w:val="0000EE"/>
            <w:u w:val="single"/>
          </w:rPr>
          <w:t>10:6</w:t>
        </w:r>
      </w:hyperlink>
      <w:r>
        <w:rPr>
          <w:lang w:val="ar_AE" w:bidi="ar_AE"/>
        </w:rPr>
        <w:t>). • وبقدر ما كانت صرخة "</w:t>
      </w:r>
      <w:r>
        <w:rPr>
          <w:lang w:val="ar_AE" w:bidi="ar_AE"/>
        </w:rPr>
        <w:t>نَجِسٌ، نَجِسٌ</w:t>
      </w:r>
      <w:r>
        <w:rPr>
          <w:lang w:val="ar_AE" w:bidi="ar_AE"/>
        </w:rPr>
        <w:t>" تشير إلى الرفض الاجتماعي كانت تشكّل تهديدًا صحيًا أيضًا. كانت الصرخة تحذر الآخرين من أن تشوه الجلد لدى هذا الفرد ربما يكون معديًا، ولا ينبغي للأشياء المقدسة أن تتلامس مع الإنسان النجس.</w:t>
      </w:r>
      <w:r>
        <w:rPr>
          <w:lang w:val="ar_AE" w:bidi="ar_AE"/>
        </w:rPr>
      </w:r>
      <w:r>
        <w:rPr>
          <w:lang w:val="ar_AE" w:bidi="ar_AE"/>
        </w:rPr>
      </w:r>
    </w:p>
    <w:p>
      <w:pPr>
        <w:bidi/>
      </w:pPr>
      <w:r>
        <w:rPr>
          <w:lang w:val="ar_AE" w:bidi="ar_AE"/>
        </w:rPr>
      </w:r>
    </w:p>
    <w:p>
      <w:pPr>
        <w:pStyle w:val="Heading2"/>
        <w:bidi/>
      </w:pPr>
      <w:r>
        <w:rPr>
          <w:lang w:val="ar_AE" w:bidi="ar_AE"/>
        </w:rPr>
        <w:t>لاويين 13: 46</w:t>
      </w:r>
      <w:r>
        <w:rPr>
          <w:lang w:val="ar_AE" w:bidi="ar_AE"/>
        </w:rPr>
      </w:r>
    </w:p>
    <w:p>
      <w:pPr>
        <w:bidi/>
      </w:pPr>
      <w:r>
        <w:rPr>
          <w:lang w:val="ar_AE" w:bidi="ar_AE"/>
        </w:rPr>
      </w:r>
      <w:r>
        <w:rPr>
          <w:lang w:val="ar_AE" w:bidi="ar_AE"/>
        </w:rPr>
        <w:t>كانت خيمة الاجتماع التي تحتوي تابوت العهد في وَسْط المحلّة لضمان اعتبار وجود الله في وسطها (</w:t>
      </w:r>
      <w:hyperlink r:id="rId482">
        <w:r>
          <w:rPr>
            <w:lang w:val="ar_AE" w:bidi="ar_AE"/>
          </w:rPr>
          <w:rPr>
            <w:color w:val="0000EE"/>
            <w:u w:val="single"/>
          </w:rPr>
          <w:t>تثنية 23:14</w:t>
        </w:r>
      </w:hyperlink>
      <w:r>
        <w:rPr>
          <w:lang w:val="ar_AE" w:bidi="ar_AE"/>
        </w:rPr>
        <w:t>). طالمَا استمرت تشوهات الجلد لدى الشخص، كان عليه أو عليها البقاء في عزلة خارج المحلّة. هذا الإجراء كان يضمن عدم انتشار العدوى للآخرين، وعدم ملامسة النجاسة للأشياء المقدسة. حتى مريم، أخت موسى وهارون، كان عليها أن تقضي سبعة أيام خارج المحلّة (</w:t>
      </w:r>
      <w:hyperlink r:id="rId483">
        <w:r>
          <w:rPr>
            <w:lang w:val="ar_AE" w:bidi="ar_AE"/>
          </w:rPr>
          <w:rPr>
            <w:color w:val="0000EE"/>
            <w:u w:val="single"/>
          </w:rPr>
          <w:t>عدد 12:15</w:t>
        </w:r>
      </w:hyperlink>
      <w:r>
        <w:rPr>
          <w:lang w:val="ar_AE" w:bidi="ar_AE"/>
        </w:rPr>
        <w:t>). لم تُخصص هذه المنطقة لمن يعانون من تشوهات الجلد فحسب، بل كان يُحرق فيها ذبيحة الخطية التي لم تأكل (</w:t>
      </w:r>
      <w:hyperlink r:id="rId165">
        <w:r>
          <w:rPr>
            <w:lang w:val="ar_AE" w:bidi="ar_AE"/>
          </w:rPr>
          <w:rPr>
            <w:color w:val="0000EE"/>
            <w:u w:val="single"/>
          </w:rPr>
          <w:t>لاويين 4:21</w:t>
        </w:r>
      </w:hyperlink>
      <w:r>
        <w:rPr>
          <w:lang w:val="ar_AE" w:bidi="ar_AE"/>
        </w:rPr>
        <w:t>). ويُعدم فيها المجرمين (</w:t>
      </w:r>
      <w:hyperlink r:id="rId484">
        <w:r>
          <w:rPr>
            <w:lang w:val="ar_AE" w:bidi="ar_AE"/>
          </w:rPr>
          <w:rPr>
            <w:color w:val="0000EE"/>
            <w:u w:val="single"/>
          </w:rPr>
          <w:t>24:14</w:t>
        </w:r>
      </w:hyperlink>
      <w:r>
        <w:rPr>
          <w:lang w:val="ar_AE" w:bidi="ar_AE"/>
        </w:rPr>
        <w:t xml:space="preserve">، </w:t>
      </w:r>
      <w:hyperlink r:id="rId485">
        <w:r>
          <w:rPr>
            <w:lang w:val="ar_AE" w:bidi="ar_AE"/>
          </w:rPr>
          <w:rPr>
            <w:color w:val="0000EE"/>
            <w:u w:val="single"/>
          </w:rPr>
          <w:t>23</w:t>
        </w:r>
      </w:hyperlink>
      <w:r>
        <w:rPr>
          <w:lang w:val="ar_AE" w:bidi="ar_AE"/>
        </w:rPr>
        <w:t>)، وتُحمل إليها الجثث لتجنب تلوث المنطقة التي يعيش فيها الشعب (</w:t>
      </w:r>
      <w:hyperlink r:id="rId486">
        <w:r>
          <w:rPr>
            <w:lang w:val="ar_AE" w:bidi="ar_AE"/>
          </w:rPr>
          <w:rPr>
            <w:color w:val="0000EE"/>
            <w:u w:val="single"/>
          </w:rPr>
          <w:t>10:4–5</w:t>
        </w:r>
      </w:hyperlink>
      <w:r>
        <w:rPr>
          <w:lang w:val="ar_AE" w:bidi="ar_AE"/>
        </w:rPr>
        <w:t>). حتى الوظائف الجسدية كانت تُؤدى خارج المحلّة (</w:t>
      </w:r>
      <w:hyperlink r:id="rId487">
        <w:r>
          <w:rPr>
            <w:lang w:val="ar_AE" w:bidi="ar_AE"/>
          </w:rPr>
          <w:rPr>
            <w:color w:val="0000EE"/>
            <w:u w:val="single"/>
          </w:rPr>
          <w:t>تثنية 23:12–14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47</w:t>
      </w:r>
      <w:r>
        <w:rPr>
          <w:lang w:val="ar_AE" w:bidi="ar_AE"/>
        </w:rPr>
      </w:r>
    </w:p>
    <w:p>
      <w:pPr>
        <w:bidi/>
      </w:pPr>
      <w:r>
        <w:rPr>
          <w:lang w:val="ar_AE" w:bidi="ar_AE"/>
        </w:rPr>
      </w:r>
      <w:r>
        <w:rPr>
          <w:lang w:val="ar_AE" w:bidi="ar_AE"/>
        </w:rPr>
        <w:t>العفن: تشير الكلمة هنا إلى مجموعة متنوعة من العفن أو الفطريات التي أصابت الثوب، أو ما هو مصنوع من الجلود المدبوغة.</w:t>
      </w:r>
      <w:r>
        <w:rPr>
          <w:lang w:val="ar_AE" w:bidi="ar_AE"/>
        </w:rPr>
      </w:r>
      <w:r>
        <w:rPr>
          <w:lang w:val="ar_AE" w:bidi="ar_AE"/>
        </w:rPr>
      </w:r>
    </w:p>
    <w:p>
      <w:pPr>
        <w:bidi/>
      </w:pPr>
      <w:r>
        <w:rPr>
          <w:lang w:val="ar_AE" w:bidi="ar_AE"/>
        </w:rPr>
      </w:r>
    </w:p>
    <w:p>
      <w:pPr>
        <w:pStyle w:val="Heading2"/>
        <w:bidi/>
      </w:pPr>
      <w:r>
        <w:rPr>
          <w:lang w:val="ar_AE" w:bidi="ar_AE"/>
        </w:rPr>
        <w:t>لاويين 13: 47–59</w:t>
      </w:r>
      <w:r>
        <w:rPr>
          <w:lang w:val="ar_AE" w:bidi="ar_AE"/>
        </w:rPr>
      </w:r>
    </w:p>
    <w:p>
      <w:pPr>
        <w:bidi/>
      </w:pPr>
      <w:r>
        <w:rPr>
          <w:lang w:val="ar_AE" w:bidi="ar_AE"/>
        </w:rPr>
      </w:r>
      <w:r>
        <w:rPr>
          <w:lang w:val="ar_AE" w:bidi="ar_AE"/>
        </w:rPr>
        <w:t>يمتد موسم الأمطار في إسرائيل من منتصف أكتوبر حتى مارس إذ يكون الطقس فيه رطبًا وباردًا. ويترعرع العفن في هذه الفترة، ويمكن أن تتسبب الأبواغ في ردود فعل مثيرة لحساسية شديدة الخطورة، وتتسبب في مشكلة صحية. كانت التشريعات المتعلقة بالعفن في الثياب مشابهة لتلك المتعلقة بالعدوى في البشر. إذا أظهر العفن علامات على انتشاره، صار الأمر شديد الخطورة. أما إذا أمكن إيقاف العفن أو غسله أو إزالته، فيمكن إنقاذ الثوب. كانت هذه العملية مشابهة أيضًا لعلاج برص المباني المُفسد (</w:t>
      </w:r>
      <w:hyperlink r:id="rId474">
        <w:r>
          <w:rPr>
            <w:lang w:val="ar_AE" w:bidi="ar_AE"/>
          </w:rPr>
          <w:rPr>
            <w:color w:val="0000EE"/>
            <w:u w:val="single"/>
          </w:rPr>
          <w:t>14:33–53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1–32</w:t>
      </w:r>
      <w:r>
        <w:rPr>
          <w:lang w:val="ar_AE" w:bidi="ar_AE"/>
        </w:rPr>
      </w:r>
    </w:p>
    <w:p>
      <w:pPr>
        <w:bidi/>
      </w:pPr>
      <w:r>
        <w:rPr>
          <w:lang w:val="ar_AE" w:bidi="ar_AE"/>
        </w:rPr>
      </w:r>
      <w:r>
        <w:rPr>
          <w:lang w:val="ar_AE" w:bidi="ar_AE"/>
        </w:rPr>
        <w:t xml:space="preserve">إن أفضل طريقة لفهم هذه الآيات، التي تتناول تطهير الأفراد المصابين، هي قراءتها بالاقتران مع </w:t>
      </w:r>
      <w:hyperlink r:id="rId488">
        <w:r>
          <w:rPr>
            <w:lang w:val="ar_AE" w:bidi="ar_AE"/>
          </w:rPr>
          <w:rPr>
            <w:color w:val="0000EE"/>
            <w:u w:val="single"/>
          </w:rPr>
          <w:t>13:1–46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:4</w:t>
      </w:r>
      <w:r>
        <w:rPr>
          <w:lang w:val="ar_AE" w:bidi="ar_AE"/>
        </w:rPr>
      </w:r>
    </w:p>
    <w:p>
      <w:pPr>
        <w:bidi/>
      </w:pPr>
      <w:r>
        <w:rPr>
          <w:lang w:val="ar_AE" w:bidi="ar_AE"/>
        </w:rPr>
      </w:r>
      <w:r>
        <w:rPr>
          <w:lang w:val="ar_AE" w:bidi="ar_AE"/>
        </w:rPr>
        <w:t xml:space="preserve">كانت العناصر المذكورة هنا جزءًا من طقس التطهير الذي يشمل رماد </w:t>
      </w:r>
      <w:r>
        <w:rPr>
          <w:lang w:val="ar_AE" w:bidi="ar_AE"/>
        </w:rPr>
        <w:t>حَرِيقِ البَقَرَة</w:t>
      </w:r>
      <w:r>
        <w:rPr>
          <w:lang w:val="ar_AE" w:bidi="ar_AE"/>
        </w:rPr>
        <w:t xml:space="preserve"> (</w:t>
      </w:r>
      <w:hyperlink r:id="rId489">
        <w:r>
          <w:rPr>
            <w:lang w:val="ar_AE" w:bidi="ar_AE"/>
          </w:rPr>
          <w:rPr>
            <w:color w:val="0000EE"/>
            <w:u w:val="single"/>
          </w:rPr>
          <w:t>عدد 19:6</w:t>
        </w:r>
      </w:hyperlink>
      <w:r>
        <w:rPr>
          <w:lang w:val="ar_AE" w:bidi="ar_AE"/>
        </w:rPr>
        <w:t xml:space="preserve">)، إلا أن معناها الدقيق غير معروف. يُرجى أيضًا مراجعة </w:t>
      </w:r>
      <w:hyperlink r:id="rId490">
        <w:r>
          <w:rPr>
            <w:lang w:val="ar_AE" w:bidi="ar_AE"/>
          </w:rPr>
          <w:rPr>
            <w:color w:val="0000EE"/>
            <w:u w:val="single"/>
          </w:rPr>
          <w:t>عبرانيين 9:18–22</w:t>
        </w:r>
      </w:hyperlink>
      <w:r>
        <w:rPr>
          <w:lang w:val="ar_AE" w:bidi="ar_AE"/>
        </w:rPr>
        <w:t>. كانت الزوفا نباتًا صغيرًا يُستخدم لرش الدَّم (</w:t>
      </w:r>
      <w:hyperlink r:id="rId491">
        <w:r>
          <w:rPr>
            <w:lang w:val="ar_AE" w:bidi="ar_AE"/>
          </w:rPr>
          <w:rPr>
            <w:color w:val="0000EE"/>
            <w:u w:val="single"/>
          </w:rPr>
          <w:t>خروج 12:22</w:t>
        </w:r>
      </w:hyperlink>
      <w:r>
        <w:rPr>
          <w:lang w:val="ar_AE" w:bidi="ar_AE"/>
        </w:rPr>
        <w:t>) وفي طقس التطهير (</w:t>
      </w:r>
      <w:hyperlink r:id="rId492">
        <w:r>
          <w:rPr>
            <w:lang w:val="ar_AE" w:bidi="ar_AE"/>
          </w:rPr>
          <w:rPr>
            <w:color w:val="0000EE"/>
            <w:u w:val="single"/>
          </w:rPr>
          <w:t>عدد 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5–7</w:t>
      </w:r>
      <w:r>
        <w:rPr>
          <w:lang w:val="ar_AE" w:bidi="ar_AE"/>
        </w:rPr>
      </w:r>
    </w:p>
    <w:p>
      <w:pPr>
        <w:bidi/>
      </w:pPr>
      <w:r>
        <w:rPr>
          <w:lang w:val="ar_AE" w:bidi="ar_AE"/>
        </w:rPr>
      </w:r>
      <w:r>
        <w:rPr>
          <w:lang w:val="ar_AE" w:bidi="ar_AE"/>
        </w:rPr>
        <w:t>ذبح الطائر (العصفور) ورش دمه (</w:t>
      </w:r>
      <w:hyperlink r:id="rId493">
        <w:r>
          <w:rPr>
            <w:lang w:val="ar_AE" w:bidi="ar_AE"/>
          </w:rPr>
          <w:rPr>
            <w:color w:val="0000EE"/>
            <w:u w:val="single"/>
          </w:rPr>
          <w:t>14:7</w:t>
        </w:r>
      </w:hyperlink>
      <w:r>
        <w:rPr>
          <w:lang w:val="ar_AE" w:bidi="ar_AE"/>
        </w:rPr>
        <w:t xml:space="preserve">) يعكس ما ورد في </w:t>
      </w:r>
      <w:hyperlink r:id="rId494">
        <w:r>
          <w:rPr>
            <w:lang w:val="ar_AE" w:bidi="ar_AE"/>
          </w:rPr>
          <w:rPr>
            <w:color w:val="0000EE"/>
            <w:u w:val="single"/>
          </w:rPr>
          <w:t>خروج 24:6–8</w:t>
        </w:r>
      </w:hyperlink>
      <w:r>
        <w:rPr>
          <w:lang w:val="ar_AE" w:bidi="ar_AE"/>
        </w:rPr>
        <w:t>، حيث يُرش كل إسرائيل بالدم لإقامة هذا الشعب وتكريسه مجتمع عهد مع الله. هنا، يتطهر الفرد برشه بالدم، مما يسمح له بالعودة إلى عضوية المجتمع. كما استُخدم الماء النقي في طقوس التطهير (</w:t>
      </w:r>
      <w:hyperlink r:id="rId495">
        <w:r>
          <w:rPr>
            <w:lang w:val="ar_AE" w:bidi="ar_AE"/>
          </w:rPr>
          <w:rPr>
            <w:color w:val="0000EE"/>
            <w:u w:val="single"/>
          </w:rPr>
          <w:t>عدد 8:7</w:t>
        </w:r>
      </w:hyperlink>
      <w:r>
        <w:rPr>
          <w:lang w:val="ar_AE" w:bidi="ar_AE"/>
        </w:rPr>
        <w:t>) وفي تحضير الذبائح (</w:t>
      </w:r>
      <w:hyperlink r:id="rId28">
        <w:r>
          <w:rPr>
            <w:lang w:val="ar_AE" w:bidi="ar_AE"/>
          </w:rPr>
          <w:rPr>
            <w:color w:val="0000EE"/>
            <w:u w:val="single"/>
          </w:rPr>
          <w:t>لاويين 1:9</w:t>
        </w:r>
      </w:hyperlink>
      <w:r>
        <w:rPr>
          <w:lang w:val="ar_AE" w:bidi="ar_AE"/>
        </w:rPr>
        <w:t xml:space="preserve">، </w:t>
      </w:r>
      <w:hyperlink r:id="rId58">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7</w:t>
      </w:r>
      <w:r>
        <w:rPr>
          <w:lang w:val="ar_AE" w:bidi="ar_AE"/>
        </w:rPr>
      </w:r>
    </w:p>
    <w:p>
      <w:pPr>
        <w:bidi/>
      </w:pPr>
      <w:r>
        <w:rPr>
          <w:lang w:val="ar_AE" w:bidi="ar_AE"/>
        </w:rPr>
      </w:r>
      <w:r>
        <w:rPr>
          <w:lang w:val="ar_AE" w:bidi="ar_AE"/>
        </w:rPr>
        <w:t>مثلما كان إطلاق التيس لعزازيل يرمز لإزالة الخطية من المجتمع في يوم الكفارة (</w:t>
      </w:r>
      <w:hyperlink r:id="rId496">
        <w:r>
          <w:rPr>
            <w:lang w:val="ar_AE" w:bidi="ar_AE"/>
          </w:rPr>
          <w:rPr>
            <w:color w:val="0000EE"/>
            <w:u w:val="single"/>
          </w:rPr>
          <w:t>16:10،</w:t>
        </w:r>
      </w:hyperlink>
      <w:r>
        <w:rPr>
          <w:lang w:val="ar_AE" w:bidi="ar_AE"/>
        </w:rPr>
        <w:t xml:space="preserve"> </w:t>
      </w:r>
      <w:hyperlink r:id="rId39">
        <w:r>
          <w:rPr>
            <w:lang w:val="ar_AE" w:bidi="ar_AE"/>
          </w:rPr>
          <w:rPr>
            <w:color w:val="0000EE"/>
            <w:u w:val="single"/>
          </w:rPr>
          <w:t>20–22</w:t>
        </w:r>
      </w:hyperlink>
      <w:r>
        <w:rPr>
          <w:lang w:val="ar_AE" w:bidi="ar_AE"/>
        </w:rPr>
        <w:t>)، هكذا إطلاق الطائر الحي (</w:t>
      </w:r>
      <w:r>
        <w:rPr>
          <w:lang w:val="ar_AE" w:bidi="ar_AE"/>
        </w:rPr>
        <w:t>العُصْفُور)</w:t>
      </w:r>
      <w:r>
        <w:rPr>
          <w:lang w:val="ar_AE" w:bidi="ar_AE"/>
        </w:rPr>
        <w:t>، إذ كان يرمز إلى تطهير الفرد من النجاسة.</w:t>
      </w:r>
      <w:r>
        <w:rPr>
          <w:lang w:val="ar_AE" w:bidi="ar_AE"/>
        </w:rPr>
      </w:r>
      <w:r>
        <w:rPr>
          <w:lang w:val="ar_AE" w:bidi="ar_AE"/>
        </w:rPr>
      </w:r>
    </w:p>
    <w:p>
      <w:pPr>
        <w:bidi/>
      </w:pPr>
      <w:r>
        <w:rPr>
          <w:lang w:val="ar_AE" w:bidi="ar_AE"/>
        </w:rPr>
      </w:r>
    </w:p>
    <w:p>
      <w:pPr>
        <w:pStyle w:val="Heading2"/>
        <w:bidi/>
      </w:pPr>
      <w:r>
        <w:rPr>
          <w:lang w:val="ar_AE" w:bidi="ar_AE"/>
        </w:rPr>
        <w:t>لاويين 14: 12</w:t>
      </w:r>
      <w:r>
        <w:rPr>
          <w:lang w:val="ar_AE" w:bidi="ar_AE"/>
        </w:rPr>
      </w:r>
    </w:p>
    <w:p>
      <w:pPr>
        <w:bidi/>
      </w:pPr>
      <w:r>
        <w:rPr>
          <w:lang w:val="ar_AE" w:bidi="ar_AE"/>
        </w:rPr>
      </w:r>
      <w:r>
        <w:rPr>
          <w:lang w:val="ar_AE" w:bidi="ar_AE"/>
        </w:rPr>
        <w:t xml:space="preserve">قُدمت ذبيحة الإثم هذه (وتعرف أحيانًا بـ"ذبيحة العقوبة" أو "ذبيحة التعويض") لأن الشخص النجس الذي يعيش خارج المحلّة لايمكنه تقديم الذبائح والعشور والتقدمات في فترة النجاسة (انظر </w:t>
      </w:r>
      <w:hyperlink r:id="rId229">
        <w:r>
          <w:rPr>
            <w:lang w:val="ar_AE" w:bidi="ar_AE"/>
          </w:rPr>
          <w:rPr>
            <w:color w:val="0000EE"/>
            <w:u w:val="single"/>
          </w:rPr>
          <w:t>5:14–16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14</w:t>
      </w:r>
      <w:r>
        <w:rPr>
          <w:lang w:val="ar_AE" w:bidi="ar_AE"/>
        </w:rPr>
      </w:r>
    </w:p>
    <w:p>
      <w:pPr>
        <w:bidi/>
      </w:pPr>
      <w:r>
        <w:rPr>
          <w:lang w:val="ar_AE" w:bidi="ar_AE"/>
        </w:rPr>
      </w:r>
      <w:r>
        <w:rPr>
          <w:lang w:val="ar_AE" w:bidi="ar_AE"/>
        </w:rPr>
        <w:t xml:space="preserve">شَحْمَة الأُذُن، </w:t>
      </w:r>
      <w:r>
        <w:rPr>
          <w:lang w:val="ar_AE" w:bidi="ar_AE"/>
        </w:rPr>
        <w:t xml:space="preserve">وإبهام اليد، وإبهام القدم تجسّد ما يسمعه الإنسان كله وما يفعله، وإلى أين يذهب (أيضًا </w:t>
      </w:r>
      <w:hyperlink r:id="rId497">
        <w:r>
          <w:rPr>
            <w:lang w:val="ar_AE" w:bidi="ar_AE"/>
          </w:rPr>
          <w:rPr>
            <w:color w:val="0000EE"/>
            <w:u w:val="single"/>
          </w:rPr>
          <w:t>14:17</w:t>
        </w:r>
      </w:hyperlink>
      <w:r>
        <w:rPr>
          <w:lang w:val="ar_AE" w:bidi="ar_AE"/>
        </w:rPr>
        <w:t xml:space="preserve">، </w:t>
      </w:r>
      <w:hyperlink r:id="rId498">
        <w:r>
          <w:rPr>
            <w:lang w:val="ar_AE" w:bidi="ar_AE"/>
          </w:rPr>
          <w:rPr>
            <w:color w:val="0000EE"/>
            <w:u w:val="single"/>
          </w:rPr>
          <w:t>28</w:t>
        </w:r>
      </w:hyperlink>
      <w:r>
        <w:rPr>
          <w:lang w:val="ar_AE" w:bidi="ar_AE"/>
        </w:rPr>
        <w:t xml:space="preserve">؛ انظر </w:t>
      </w:r>
      <w:r>
        <w:rPr>
          <w:lang w:val="ar_AE" w:bidi="ar_AE"/>
        </w:rPr>
        <w:t>الملاحظة الدراسية على 8:23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15–17</w:t>
      </w:r>
      <w:r>
        <w:rPr>
          <w:lang w:val="ar_AE" w:bidi="ar_AE"/>
        </w:rPr>
      </w:r>
    </w:p>
    <w:p>
      <w:pPr>
        <w:bidi/>
      </w:pPr>
      <w:r>
        <w:rPr>
          <w:lang w:val="ar_AE" w:bidi="ar_AE"/>
        </w:rPr>
      </w:r>
      <w:r>
        <w:rPr>
          <w:lang w:val="ar_AE" w:bidi="ar_AE"/>
        </w:rPr>
        <w:t xml:space="preserve">كان شائعًا في العالم القديم استخدام زيت الزيتون للمساعدة في الشفاء (انظر </w:t>
      </w:r>
      <w:hyperlink r:id="rId499">
        <w:r>
          <w:rPr>
            <w:lang w:val="ar_AE" w:bidi="ar_AE"/>
          </w:rPr>
          <w:rPr>
            <w:color w:val="0000EE"/>
            <w:u w:val="single"/>
          </w:rPr>
          <w:t>إشعياء 1:6</w:t>
        </w:r>
      </w:hyperlink>
      <w:r>
        <w:rPr>
          <w:lang w:val="ar_AE" w:bidi="ar_AE"/>
        </w:rPr>
        <w:t xml:space="preserve">؛ </w:t>
      </w:r>
      <w:hyperlink r:id="rId500">
        <w:r>
          <w:rPr>
            <w:lang w:val="ar_AE" w:bidi="ar_AE"/>
          </w:rPr>
          <w:rPr>
            <w:color w:val="0000EE"/>
            <w:u w:val="single"/>
          </w:rPr>
          <w:t>لوقا 10:34</w:t>
        </w:r>
      </w:hyperlink>
      <w:r>
        <w:rPr>
          <w:lang w:val="ar_AE" w:bidi="ar_AE"/>
        </w:rPr>
        <w:t>). قد يرمز استخدامه هنا إلى الشفاء وتطهير العدوى، وهو ما يتيح للمصاب أن يعود إلى المجتمع بعد شفائه. ربما كان يمثل أيضًا إعادة الاتحاد بين الله، والكاهن، والمُتعبّد.</w:t>
      </w:r>
      <w:r>
        <w:rPr>
          <w:lang w:val="ar_AE" w:bidi="ar_AE"/>
        </w:rPr>
      </w:r>
      <w:r>
        <w:rPr>
          <w:lang w:val="ar_AE" w:bidi="ar_AE"/>
        </w:rPr>
      </w:r>
    </w:p>
    <w:p>
      <w:pPr>
        <w:bidi/>
      </w:pPr>
      <w:r>
        <w:rPr>
          <w:lang w:val="ar_AE" w:bidi="ar_AE"/>
        </w:rPr>
      </w:r>
    </w:p>
    <w:p>
      <w:pPr>
        <w:pStyle w:val="Heading2"/>
        <w:bidi/>
      </w:pPr>
      <w:r>
        <w:rPr>
          <w:lang w:val="ar_AE" w:bidi="ar_AE"/>
        </w:rPr>
        <w:t>لاويين 14: 19</w:t>
      </w:r>
      <w:r>
        <w:rPr>
          <w:lang w:val="ar_AE" w:bidi="ar_AE"/>
        </w:rPr>
      </w:r>
    </w:p>
    <w:p>
      <w:pPr>
        <w:bidi/>
      </w:pPr>
      <w:r>
        <w:rPr>
          <w:lang w:val="ar_AE" w:bidi="ar_AE"/>
        </w:rPr>
      </w:r>
      <w:r>
        <w:rPr>
          <w:lang w:val="ar_AE" w:bidi="ar_AE"/>
        </w:rPr>
        <w:t xml:space="preserve">ذبيحة الخطية في هذا السياق كانت هي نفسها ذبيحة التطهير المذكورة في </w:t>
      </w:r>
      <w:hyperlink r:id="rId206">
        <w:r>
          <w:rPr>
            <w:lang w:val="ar_AE" w:bidi="ar_AE"/>
          </w:rPr>
          <w:rPr>
            <w:color w:val="0000EE"/>
            <w:u w:val="single"/>
          </w:rPr>
          <w:t>12:6</w:t>
        </w:r>
      </w:hyperlink>
      <w:r>
        <w:rPr>
          <w:lang w:val="ar_AE" w:bidi="ar_AE"/>
        </w:rPr>
        <w:t xml:space="preserve"> (انظر </w:t>
      </w:r>
      <w:hyperlink r:id="rId501">
        <w:r>
          <w:rPr>
            <w:lang w:val="ar_AE" w:bidi="ar_AE"/>
          </w:rPr>
          <w:rPr>
            <w:color w:val="0000EE"/>
            <w:u w:val="single"/>
          </w:rPr>
          <w:t>4:2–3</w:t>
        </w:r>
      </w:hyperlink>
      <w:r>
        <w:rPr>
          <w:lang w:val="ar_AE" w:bidi="ar_AE"/>
        </w:rPr>
        <w:t xml:space="preserve">). • قُدِّمت ذبيحة المُحرقة كفارةً عن الخطايا التي ارتُكبت في فترة النجاسة حينما لم يكن باستطاعة المُصاب أن يقدم الذبائح (انظر </w:t>
      </w:r>
      <w:hyperlink r:id="rId337">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20</w:t>
      </w:r>
      <w:r>
        <w:rPr>
          <w:lang w:val="ar_AE" w:bidi="ar_AE"/>
        </w:rPr>
      </w:r>
    </w:p>
    <w:p>
      <w:pPr>
        <w:bidi/>
      </w:pPr>
      <w:r>
        <w:rPr>
          <w:lang w:val="ar_AE" w:bidi="ar_AE"/>
        </w:rPr>
      </w:r>
      <w:r>
        <w:rPr>
          <w:lang w:val="ar_AE" w:bidi="ar_AE"/>
        </w:rPr>
        <w:t xml:space="preserve">قربان الدقيق: انظر </w:t>
      </w:r>
      <w:r>
        <w:rPr>
          <w:lang w:val="ar_AE" w:bidi="ar_AE"/>
        </w:rPr>
        <w:t>الملاحظة الدراسية على 2:1–16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21–32</w:t>
      </w:r>
      <w:r>
        <w:rPr>
          <w:lang w:val="ar_AE" w:bidi="ar_AE"/>
        </w:rPr>
      </w:r>
    </w:p>
    <w:p>
      <w:pPr>
        <w:bidi/>
      </w:pPr>
      <w:r>
        <w:rPr>
          <w:lang w:val="ar_AE" w:bidi="ar_AE"/>
        </w:rPr>
      </w:r>
      <w:r>
        <w:rPr>
          <w:lang w:val="ar_AE" w:bidi="ar_AE"/>
        </w:rPr>
        <w:t xml:space="preserve">كانت طقوس التطهير للفقراء مشابهة جدًا لذبيحة التطهير التقليدي، بيد أنها قد أتاحت استخدام الطيور الأقل تكلفة عوضًا عن الخروف (انظر </w:t>
      </w:r>
      <w:hyperlink r:id="rId463">
        <w:r>
          <w:rPr>
            <w:lang w:val="ar_AE" w:bidi="ar_AE"/>
          </w:rPr>
          <w:rPr>
            <w:color w:val="0000EE"/>
            <w:u w:val="single"/>
          </w:rPr>
          <w:t>5:7–13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33–53</w:t>
      </w:r>
      <w:r>
        <w:rPr>
          <w:lang w:val="ar_AE" w:bidi="ar_AE"/>
        </w:rPr>
      </w:r>
    </w:p>
    <w:p>
      <w:pPr>
        <w:bidi/>
      </w:pPr>
      <w:r>
        <w:rPr>
          <w:lang w:val="ar_AE" w:bidi="ar_AE"/>
        </w:rPr>
      </w:r>
      <w:r>
        <w:rPr>
          <w:lang w:val="ar_AE" w:bidi="ar_AE"/>
        </w:rPr>
        <w:t xml:space="preserve">إن إصابة المباني بالعفن أو الفطريات جعلها غير صحيًة أو غير آمنة بالمرة. كانت هذه المباني مصابة بالمرض، وبالتالي غير كاملة أو وغير طاهرة (انظر </w:t>
      </w:r>
      <w:r>
        <w:rPr>
          <w:lang w:val="ar_AE" w:bidi="ar_AE"/>
        </w:rPr>
        <w:t>الملاحظة الدراسية على 11:1–15:33</w:t>
      </w:r>
      <w:r>
        <w:rPr>
          <w:lang w:val="ar_AE" w:bidi="ar_AE"/>
        </w:rPr>
        <w:t>). كانت عملية الفحص والعلاج مشابهة لتلك الخاصة بالعفن الذي يصيب الثياب (</w:t>
      </w:r>
      <w:hyperlink r:id="rId473">
        <w:r>
          <w:rPr>
            <w:lang w:val="ar_AE" w:bidi="ar_AE"/>
          </w:rPr>
          <w:rPr>
            <w:color w:val="0000EE"/>
            <w:u w:val="single"/>
          </w:rPr>
          <w:t>13:47–59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34</w:t>
      </w:r>
      <w:r>
        <w:rPr>
          <w:lang w:val="ar_AE" w:bidi="ar_AE"/>
        </w:rPr>
      </w:r>
    </w:p>
    <w:p>
      <w:pPr>
        <w:bidi/>
      </w:pPr>
      <w:r>
        <w:rPr>
          <w:lang w:val="ar_AE" w:bidi="ar_AE"/>
        </w:rPr>
      </w:r>
      <w:r>
        <w:rPr>
          <w:lang w:val="ar_AE" w:bidi="ar_AE"/>
        </w:rPr>
        <w:t>جَعَلْتُ ضَرْبَةَ بَرَصٍ أو [جَعَلْتُ الْبَرَص الْمُعْدِي يَتَفَشَّى]: ف</w:t>
      </w:r>
      <w:r>
        <w:rPr>
          <w:lang w:val="ar_AE" w:bidi="ar_AE"/>
        </w:rPr>
        <w:t xml:space="preserve">ي مفهوم توحيد لغة الكتاب المقدس توحيدًا مجرَّدًا، الله هو المتسبب في كل شيء وهو من يسمح بحدوث كل شيء. على سبيل المثال، </w:t>
      </w:r>
      <w:hyperlink r:id="rId502">
        <w:r>
          <w:rPr>
            <w:lang w:val="ar_AE" w:bidi="ar_AE"/>
          </w:rPr>
          <w:rPr>
            <w:color w:val="0000EE"/>
            <w:u w:val="single"/>
          </w:rPr>
          <w:t>خروج 21:13</w:t>
        </w:r>
      </w:hyperlink>
      <w:r>
        <w:rPr>
          <w:lang w:val="ar_AE" w:bidi="ar_AE"/>
        </w:rPr>
        <w:t xml:space="preserve"> يصف الموت العرضي كأمر سمح الله بحدوثه (انظر أيضًا </w:t>
      </w:r>
      <w:hyperlink r:id="rId503">
        <w:r>
          <w:rPr>
            <w:lang w:val="ar_AE" w:bidi="ar_AE"/>
          </w:rPr>
          <w:rPr>
            <w:color w:val="0000EE"/>
            <w:u w:val="single"/>
          </w:rPr>
          <w:t>تثنية 19:4–5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36</w:t>
      </w:r>
      <w:r>
        <w:rPr>
          <w:lang w:val="ar_AE" w:bidi="ar_AE"/>
        </w:rPr>
      </w:r>
    </w:p>
    <w:p>
      <w:pPr>
        <w:bidi/>
      </w:pPr>
      <w:r>
        <w:rPr>
          <w:lang w:val="ar_AE" w:bidi="ar_AE"/>
        </w:rPr>
      </w:r>
      <w:r>
        <w:rPr>
          <w:lang w:val="ar_AE" w:bidi="ar_AE"/>
        </w:rPr>
        <w:t>إفراغ البيت كان يشير إلى أن البيت لم يكن غير طاهر فعليًا إلى أن يعلن الكاهن ذلك. كان صاحب البيت يزيل الأثاث حتى لا يندرج ضمن الأشياء التي يجب أن تُعزل في الحجر الصحي.</w:t>
      </w:r>
      <w:r>
        <w:rPr>
          <w:lang w:val="ar_AE" w:bidi="ar_AE"/>
        </w:rPr>
      </w:r>
      <w:r>
        <w:rPr>
          <w:lang w:val="ar_AE" w:bidi="ar_AE"/>
        </w:rPr>
      </w:r>
    </w:p>
    <w:p>
      <w:pPr>
        <w:bidi/>
      </w:pPr>
      <w:r>
        <w:rPr>
          <w:lang w:val="ar_AE" w:bidi="ar_AE"/>
        </w:rPr>
      </w:r>
    </w:p>
    <w:p>
      <w:pPr>
        <w:pStyle w:val="Heading2"/>
        <w:bidi/>
      </w:pPr>
      <w:r>
        <w:rPr>
          <w:lang w:val="ar_AE" w:bidi="ar_AE"/>
        </w:rPr>
        <w:t>لاويين 14: 37</w:t>
      </w:r>
      <w:r>
        <w:rPr>
          <w:lang w:val="ar_AE" w:bidi="ar_AE"/>
        </w:rPr>
      </w:r>
    </w:p>
    <w:p>
      <w:pPr>
        <w:bidi/>
      </w:pPr>
      <w:r>
        <w:rPr>
          <w:lang w:val="ar_AE" w:bidi="ar_AE"/>
        </w:rPr>
      </w:r>
      <w:r>
        <w:rPr>
          <w:lang w:val="ar_AE" w:bidi="ar_AE"/>
        </w:rPr>
        <w:t>إذا كان العفن يمتد لمستوى أعمق من سطح جدار البيت، فهذا يعني أن العفن صار أكثر خطورة مما لو كان قد أصاب السطح فقط. وقد وردت هذه الفكرة ذاتها بعبارة "</w:t>
      </w:r>
      <w:r>
        <w:rPr>
          <w:lang w:val="ar_AE" w:bidi="ar_AE"/>
        </w:rPr>
        <w:t>مَنْظَرُ ٱلضَّرْبَةِ أَعْمَقُ مِنْ جِلْدِ جَسَدِهِ</w:t>
      </w:r>
      <w:r>
        <w:rPr>
          <w:lang w:val="ar_AE" w:bidi="ar_AE"/>
        </w:rPr>
        <w:t xml:space="preserve">" عند فحص الأفراد المصابين (انظر </w:t>
      </w:r>
      <w:r>
        <w:rPr>
          <w:lang w:val="ar_AE" w:bidi="ar_AE"/>
        </w:rPr>
        <w:t>ملاحظة الدراسة على 13:3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54–57</w:t>
      </w:r>
      <w:r>
        <w:rPr>
          <w:lang w:val="ar_AE" w:bidi="ar_AE"/>
        </w:rPr>
      </w:r>
    </w:p>
    <w:p>
      <w:pPr>
        <w:bidi/>
      </w:pPr>
      <w:r>
        <w:rPr>
          <w:lang w:val="ar_AE" w:bidi="ar_AE"/>
        </w:rPr>
      </w:r>
      <w:r>
        <w:rPr>
          <w:lang w:val="ar_AE" w:bidi="ar_AE"/>
        </w:rPr>
        <w:t xml:space="preserve">ملخص عن حالات الإصابة بالعدوى من جميع الأنواع (انظر </w:t>
      </w:r>
      <w:hyperlink r:id="rId504">
        <w:r>
          <w:rPr>
            <w:lang w:val="ar_AE" w:bidi="ar_AE"/>
          </w:rPr>
          <w:rPr>
            <w:color w:val="0000EE"/>
            <w:u w:val="single"/>
          </w:rPr>
          <w:t>11:46–47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15: 1–33</w:t>
      </w:r>
      <w:r>
        <w:rPr>
          <w:lang w:val="ar_AE" w:bidi="ar_AE"/>
        </w:rPr>
      </w:r>
    </w:p>
    <w:p>
      <w:pPr>
        <w:bidi/>
      </w:pPr>
      <w:r>
        <w:rPr>
          <w:lang w:val="ar_AE" w:bidi="ar_AE"/>
        </w:rPr>
      </w:r>
      <w:r>
        <w:rPr>
          <w:lang w:val="ar_AE" w:bidi="ar_AE"/>
        </w:rPr>
        <w:t xml:space="preserve">إن مبدأ الطبيعي وغير الطبيعي ونظام الخليقة يسهم مجددًا في تفسير هذه التشريعات (انظر "ملاحظة موضوع </w:t>
      </w:r>
      <w:r>
        <w:rPr>
          <w:lang w:val="ar_AE" w:bidi="ar_AE"/>
        </w:rPr>
        <w:t>طاهر، غير طاهر، ومقدس</w:t>
      </w:r>
      <w:r>
        <w:rPr>
          <w:lang w:val="ar_AE" w:bidi="ar_AE"/>
        </w:rPr>
        <w:t xml:space="preserve">"). كانت الإفرازات الجسدية، كالعدوى (انظر </w:t>
      </w:r>
      <w:r>
        <w:rPr>
          <w:lang w:val="ar_AE" w:bidi="ar_AE"/>
        </w:rPr>
        <w:t>الملاحظة الدراسية على 13:1–46</w:t>
      </w:r>
      <w:r>
        <w:rPr>
          <w:lang w:val="ar_AE" w:bidi="ar_AE"/>
        </w:rPr>
        <w:t>)، وتُرى أنها غير "طبيعية" لأنها كانت تُضعف طاقة الإنسان وحيويته، لذلك لم يكن يُنظر إلي هذا الإنسان على أنه كامل. سواء أكان ذكرًا (</w:t>
      </w:r>
      <w:hyperlink r:id="rId505">
        <w:r>
          <w:rPr>
            <w:lang w:val="ar_AE" w:bidi="ar_AE"/>
          </w:rPr>
          <w:rPr>
            <w:color w:val="0000EE"/>
            <w:u w:val="single"/>
          </w:rPr>
          <w:t>15:1–18</w:t>
        </w:r>
      </w:hyperlink>
      <w:r>
        <w:rPr>
          <w:lang w:val="ar_AE" w:bidi="ar_AE"/>
        </w:rPr>
        <w:t>) أو أنثى (</w:t>
      </w:r>
      <w:hyperlink r:id="rId506">
        <w:r>
          <w:rPr>
            <w:lang w:val="ar_AE" w:bidi="ar_AE"/>
          </w:rPr>
          <w:rPr>
            <w:color w:val="0000EE"/>
            <w:u w:val="single"/>
          </w:rPr>
          <w:t>15:19–33</w:t>
        </w:r>
      </w:hyperlink>
      <w:r>
        <w:rPr>
          <w:lang w:val="ar_AE" w:bidi="ar_AE"/>
        </w:rPr>
        <w:t>)، إذ يصير هذا الشخص غير طاهر.</w:t>
      </w:r>
      <w:r>
        <w:rPr>
          <w:lang w:val="ar_AE" w:bidi="ar_AE"/>
        </w:rPr>
      </w:r>
      <w:r>
        <w:rPr>
          <w:lang w:val="ar_AE" w:bidi="ar_AE"/>
        </w:rPr>
      </w:r>
    </w:p>
    <w:p>
      <w:pPr>
        <w:bidi/>
      </w:pPr>
      <w:r>
        <w:rPr>
          <w:lang w:val="ar_AE" w:bidi="ar_AE"/>
        </w:rPr>
      </w:r>
    </w:p>
    <w:p>
      <w:pPr>
        <w:pStyle w:val="Heading2"/>
        <w:bidi/>
      </w:pPr>
      <w:r>
        <w:rPr>
          <w:lang w:val="ar_AE" w:bidi="ar_AE"/>
        </w:rPr>
        <w:t>لاويين 15: 2</w:t>
      </w:r>
      <w:r>
        <w:rPr>
          <w:lang w:val="ar_AE" w:bidi="ar_AE"/>
        </w:rPr>
      </w:r>
    </w:p>
    <w:p>
      <w:pPr>
        <w:bidi/>
      </w:pPr>
      <w:r>
        <w:rPr>
          <w:lang w:val="ar_AE" w:bidi="ar_AE"/>
        </w:rPr>
      </w:r>
      <w:r>
        <w:rPr>
          <w:lang w:val="ar_AE" w:bidi="ar_AE"/>
        </w:rPr>
        <w:t xml:space="preserve">الإفراز الجسدي (حرفيًا </w:t>
      </w:r>
      <w:r>
        <w:rPr>
          <w:lang w:val="ar_AE" w:bidi="ar_AE"/>
        </w:rPr>
        <w:t>سَيْلٌ مِنْ لَحْمِهِ</w:t>
      </w:r>
      <w:r>
        <w:rPr>
          <w:lang w:val="ar_AE" w:bidi="ar_AE"/>
        </w:rPr>
        <w:t xml:space="preserve">): يفسر معظم العلماء كلمة </w:t>
      </w:r>
      <w:r>
        <w:rPr>
          <w:i/>
          <w:lang w:val="ar_AE" w:bidi="ar_AE"/>
        </w:rPr>
        <w:t>لحم</w:t>
      </w:r>
      <w:r>
        <w:rPr>
          <w:lang w:val="ar_AE" w:bidi="ar_AE"/>
        </w:rPr>
        <w:t xml:space="preserve"> على أنها تشير إلى الأعضاء الجنسية، والأعراض الموصوفة هنا تدل على عدوى السيلان. ويرى آخرون أنه قد يشير إلى إفراز السائل المنوي أو حتى الإسهال. ومع ذلك، يُستبعد أن يكون المقصود إفراز السائل المنوي، إذ يرد ذكره تحديدًا في </w:t>
      </w:r>
      <w:hyperlink r:id="rId507">
        <w:r>
          <w:rPr>
            <w:lang w:val="ar_AE" w:bidi="ar_AE"/>
          </w:rPr>
          <w:rPr>
            <w:color w:val="0000EE"/>
            <w:u w:val="single"/>
          </w:rPr>
          <w:t>15:16–17</w:t>
        </w:r>
      </w:hyperlink>
      <w:r>
        <w:rPr>
          <w:lang w:val="ar_AE" w:bidi="ar_AE"/>
        </w:rPr>
        <w:t xml:space="preserve"> ولا يتطلب سوى الغسل بالماء. من الواضح أن هذا الإفراز الجسدي كان يأتي من "</w:t>
      </w:r>
      <w:r>
        <w:rPr>
          <w:lang w:val="ar_AE" w:bidi="ar_AE"/>
        </w:rPr>
        <w:t>مَا كَانَ تَحْت [الإنسان]</w:t>
      </w:r>
      <w:r>
        <w:rPr>
          <w:lang w:val="ar_AE" w:bidi="ar_AE"/>
        </w:rPr>
        <w:t>" (</w:t>
      </w:r>
      <w:hyperlink r:id="rId508">
        <w:r>
          <w:rPr>
            <w:lang w:val="ar_AE" w:bidi="ar_AE"/>
          </w:rPr>
          <w:rPr>
            <w:color w:val="0000EE"/>
            <w:u w:val="single"/>
          </w:rPr>
          <w:t>15:10</w:t>
        </w:r>
      </w:hyperlink>
      <w:r>
        <w:rPr>
          <w:lang w:val="ar_AE" w:bidi="ar_AE"/>
        </w:rPr>
        <w:t>) وكان يلوث أي شيء يجلس عليه أو ينام عليه (</w:t>
      </w:r>
      <w:hyperlink r:id="rId509">
        <w:r>
          <w:rPr>
            <w:lang w:val="ar_AE" w:bidi="ar_AE"/>
          </w:rPr>
          <w:rPr>
            <w:color w:val="0000EE"/>
            <w:u w:val="single"/>
          </w:rPr>
          <w:t>15:4</w:t>
        </w:r>
      </w:hyperlink>
      <w:r>
        <w:rPr>
          <w:lang w:val="ar_AE" w:bidi="ar_AE"/>
        </w:rPr>
        <w:t xml:space="preserve">، </w:t>
      </w:r>
      <w:hyperlink r:id="rId510">
        <w:r>
          <w:rPr>
            <w:lang w:val="ar_AE" w:bidi="ar_AE"/>
          </w:rPr>
          <w:rPr>
            <w:color w:val="0000EE"/>
            <w:u w:val="single"/>
          </w:rPr>
          <w:t>6</w:t>
        </w:r>
      </w:hyperlink>
      <w:r>
        <w:rPr>
          <w:lang w:val="ar_AE" w:bidi="ar_AE"/>
        </w:rPr>
        <w:t xml:space="preserve">، </w:t>
      </w:r>
      <w:hyperlink r:id="rId511">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15: 13–15</w:t>
      </w:r>
      <w:r>
        <w:rPr>
          <w:lang w:val="ar_AE" w:bidi="ar_AE"/>
        </w:rPr>
      </w:r>
    </w:p>
    <w:p>
      <w:pPr>
        <w:bidi/>
      </w:pPr>
      <w:r>
        <w:rPr>
          <w:lang w:val="ar_AE" w:bidi="ar_AE"/>
        </w:rPr>
      </w:r>
      <w:r>
        <w:rPr>
          <w:lang w:val="ar_AE" w:bidi="ar_AE"/>
        </w:rPr>
        <w:t xml:space="preserve">بالمقارنة مع من يصاب بمرض جلدي (انظر </w:t>
      </w:r>
      <w:hyperlink r:id="rId472">
        <w:r>
          <w:rPr>
            <w:lang w:val="ar_AE" w:bidi="ar_AE"/>
          </w:rPr>
          <w:rPr>
            <w:color w:val="0000EE"/>
            <w:u w:val="single"/>
          </w:rPr>
          <w:t>13:46</w:t>
        </w:r>
      </w:hyperlink>
      <w:r>
        <w:rPr>
          <w:lang w:val="ar_AE" w:bidi="ar_AE"/>
        </w:rPr>
        <w:t xml:space="preserve">)، كان يُسمح لمن لديه إفراز جسدي أن يمكث في البيت. ولم يكن عليه الخضوع لطقوس التطهير الأكثر تعقيدًا الواردة في الأصحاح </w:t>
      </w:r>
      <w:hyperlink r:id="rId512">
        <w:r>
          <w:rPr>
            <w:lang w:val="ar_AE" w:bidi="ar_AE"/>
          </w:rPr>
          <w:rPr>
            <w:color w:val="0000EE"/>
            <w:u w:val="single"/>
          </w:rPr>
          <w:t>14</w:t>
        </w:r>
      </w:hyperlink>
      <w:r>
        <w:rPr>
          <w:lang w:val="ar_AE" w:bidi="ar_AE"/>
        </w:rPr>
        <w:t>. لم يكن عليه سوى الانتظار سبعة أيام بعد توقف الإفراز، والاغتسال (</w:t>
      </w:r>
      <w:hyperlink r:id="rId513">
        <w:r>
          <w:rPr>
            <w:lang w:val="ar_AE" w:bidi="ar_AE"/>
          </w:rPr>
          <w:rPr>
            <w:color w:val="0000EE"/>
            <w:u w:val="single"/>
          </w:rPr>
          <w:t>15:13</w:t>
        </w:r>
      </w:hyperlink>
      <w:r>
        <w:rPr>
          <w:lang w:val="ar_AE" w:bidi="ar_AE"/>
        </w:rPr>
        <w:t>)، ثم تقديم الذبيحة الحيوانية الأقل تكلفة، وهي طائران (</w:t>
      </w:r>
      <w:r>
        <w:rPr>
          <w:lang w:val="ar_AE" w:bidi="ar_AE"/>
        </w:rPr>
        <w:t>يَمَامَتَيْنِ أَوْ فَرْخَيْ حَمَامٍ)</w:t>
      </w:r>
      <w:r>
        <w:rPr>
          <w:lang w:val="ar_AE" w:bidi="ar_AE"/>
        </w:rPr>
        <w:t xml:space="preserve"> - </w:t>
      </w:r>
      <w:r>
        <w:rPr>
          <w:lang w:val="ar_AE" w:bidi="ar_AE"/>
        </w:rPr>
        <w:t xml:space="preserve">إحداهما </w:t>
      </w:r>
      <w:r>
        <w:rPr>
          <w:lang w:val="ar_AE" w:bidi="ar_AE"/>
        </w:rPr>
        <w:t>ذبيحة خطية والأخرى ذبيحة مُحرقة .</w:t>
      </w:r>
      <w:r>
        <w:rPr>
          <w:lang w:val="ar_AE" w:bidi="ar_AE"/>
        </w:rPr>
      </w:r>
      <w:r>
        <w:rPr>
          <w:lang w:val="ar_AE" w:bidi="ar_AE"/>
        </w:rPr>
      </w:r>
    </w:p>
    <w:p>
      <w:pPr>
        <w:bidi/>
      </w:pPr>
      <w:r>
        <w:rPr>
          <w:lang w:val="ar_AE" w:bidi="ar_AE"/>
        </w:rPr>
      </w:r>
    </w:p>
    <w:p>
      <w:pPr>
        <w:pStyle w:val="Heading2"/>
        <w:bidi/>
      </w:pPr>
      <w:r>
        <w:rPr>
          <w:lang w:val="ar_AE" w:bidi="ar_AE"/>
        </w:rPr>
        <w:t>لاويين 15: 16–17</w:t>
      </w:r>
      <w:r>
        <w:rPr>
          <w:lang w:val="ar_AE" w:bidi="ar_AE"/>
        </w:rPr>
      </w:r>
    </w:p>
    <w:p>
      <w:pPr>
        <w:bidi/>
      </w:pPr>
      <w:r>
        <w:rPr>
          <w:lang w:val="ar_AE" w:bidi="ar_AE"/>
        </w:rPr>
      </w:r>
      <w:r>
        <w:rPr>
          <w:lang w:val="ar_AE" w:bidi="ar_AE"/>
        </w:rPr>
        <w:t>في حال خروج السائل المنوي</w:t>
      </w:r>
      <w:r>
        <w:rPr>
          <w:i/>
          <w:lang w:val="ar_AE" w:bidi="ar_AE"/>
        </w:rPr>
        <w:t>،</w:t>
      </w:r>
      <w:r>
        <w:rPr>
          <w:lang w:val="ar_AE" w:bidi="ar_AE"/>
        </w:rPr>
        <w:t xml:space="preserve"> لم يكن الإفراز في حدّ ذاته علامة على المرض (انظر </w:t>
      </w:r>
      <w:r>
        <w:rPr>
          <w:lang w:val="ar_AE" w:bidi="ar_AE"/>
        </w:rPr>
        <w:t>الملاحظة الدراسية على 15:1–33</w:t>
      </w:r>
      <w:r>
        <w:rPr>
          <w:lang w:val="ar_AE" w:bidi="ar_AE"/>
        </w:rPr>
        <w:t>). ومع ذلك، تنطبق نفس القاعدة؛ إذ يجب على الإنسان أن يغتسل ويظل نجسًا إلى مساء اليوم التالي.</w:t>
      </w:r>
      <w:r>
        <w:rPr>
          <w:lang w:val="ar_AE" w:bidi="ar_AE"/>
        </w:rPr>
      </w:r>
      <w:r>
        <w:rPr>
          <w:lang w:val="ar_AE" w:bidi="ar_AE"/>
        </w:rPr>
      </w:r>
    </w:p>
    <w:p>
      <w:pPr>
        <w:bidi/>
      </w:pPr>
      <w:r>
        <w:rPr>
          <w:lang w:val="ar_AE" w:bidi="ar_AE"/>
        </w:rPr>
      </w:r>
    </w:p>
    <w:p>
      <w:pPr>
        <w:pStyle w:val="Heading2"/>
        <w:bidi/>
      </w:pPr>
      <w:r>
        <w:rPr>
          <w:lang w:val="ar_AE" w:bidi="ar_AE"/>
        </w:rPr>
        <w:t>لاويين 15: 18</w:t>
      </w:r>
      <w:r>
        <w:rPr>
          <w:lang w:val="ar_AE" w:bidi="ar_AE"/>
        </w:rPr>
      </w:r>
    </w:p>
    <w:p>
      <w:pPr>
        <w:bidi/>
      </w:pPr>
      <w:r>
        <w:rPr>
          <w:lang w:val="ar_AE" w:bidi="ar_AE"/>
        </w:rPr>
      </w:r>
      <w:r>
        <w:rPr>
          <w:lang w:val="ar_AE" w:bidi="ar_AE"/>
        </w:rPr>
        <w:t>إذا تضمّن القذف المنوي الجماع الجنسي</w:t>
      </w:r>
      <w:r>
        <w:rPr>
          <w:i/>
          <w:lang w:val="ar_AE" w:bidi="ar_AE"/>
        </w:rPr>
        <w:t>،</w:t>
      </w:r>
      <w:r>
        <w:rPr>
          <w:lang w:val="ar_AE" w:bidi="ar_AE"/>
        </w:rPr>
        <w:t xml:space="preserve"> فإن الرجل والمرأة يصبحان غير طاهرين، ويجب عليهما الاغتسال ويظلان غير طاهرين إلى مساء اليوم التالي. ورغم أن الجماع الجنسي ينطوي على إفراز جسدي، لم يكن الجماع في حدّ ذاته عدوى، أو شذوذًا عمًا هو طبيعي، ولا يستلزم تقديم ذبائح. </w:t>
      </w:r>
      <w:r>
        <w:rPr>
          <w:lang w:val="ar_AE" w:bidi="ar_AE"/>
        </w:rPr>
      </w:r>
      <w:r>
        <w:rPr>
          <w:lang w:val="ar_AE" w:bidi="ar_AE"/>
        </w:rPr>
      </w:r>
    </w:p>
    <w:p>
      <w:pPr>
        <w:bidi/>
      </w:pPr>
      <w:r>
        <w:rPr>
          <w:lang w:val="ar_AE" w:bidi="ar_AE"/>
        </w:rPr>
      </w:r>
    </w:p>
    <w:p>
      <w:pPr>
        <w:pStyle w:val="Heading2"/>
        <w:bidi/>
      </w:pPr>
      <w:r>
        <w:rPr>
          <w:lang w:val="ar_AE" w:bidi="ar_AE"/>
        </w:rPr>
        <w:t>لاويين 15: 19–23</w:t>
      </w:r>
      <w:r>
        <w:rPr>
          <w:lang w:val="ar_AE" w:bidi="ar_AE"/>
        </w:rPr>
      </w:r>
    </w:p>
    <w:p>
      <w:pPr>
        <w:bidi/>
      </w:pPr>
      <w:r>
        <w:rPr>
          <w:lang w:val="ar_AE" w:bidi="ar_AE"/>
        </w:rPr>
      </w:r>
      <w:r>
        <w:rPr>
          <w:lang w:val="ar_AE" w:bidi="ar_AE"/>
        </w:rPr>
        <w:t xml:space="preserve">ما من شيء خاطئ أو مرضي يعيب فترة الحيض-الطمث لدى المرأة. ومع ذلك، نظرًا لاقتران الطمث بإفراز دموي، كانت المرأة نجسة طقسيًا (انظر </w:t>
      </w:r>
      <w:hyperlink r:id="rId514">
        <w:r>
          <w:rPr>
            <w:lang w:val="ar_AE" w:bidi="ar_AE"/>
          </w:rPr>
          <w:rPr>
            <w:color w:val="0000EE"/>
            <w:u w:val="single"/>
          </w:rPr>
          <w:t>15:32–33</w:t>
        </w:r>
      </w:hyperlink>
      <w:r>
        <w:rPr>
          <w:lang w:val="ar_AE" w:bidi="ar_AE"/>
        </w:rPr>
        <w:t>). وتتشابه القيود هنا مع القيود المفروضة على الإنسان الذي يعاني من إفراز جسدي (</w:t>
      </w:r>
      <w:hyperlink r:id="rId515">
        <w:r>
          <w:rPr>
            <w:lang w:val="ar_AE" w:bidi="ar_AE"/>
          </w:rPr>
          <w:rPr>
            <w:color w:val="0000EE"/>
            <w:u w:val="single"/>
          </w:rPr>
          <w:t>15:2–12</w:t>
        </w:r>
      </w:hyperlink>
      <w:r>
        <w:rPr>
          <w:lang w:val="ar_AE" w:bidi="ar_AE"/>
        </w:rPr>
        <w:t>): فكان يُسمح للمرأة بالإقامة في البيت، إلا أن كل ما جلست عليه يصير نجسًا. كان على أي شخص يلمسها أن يغتسل، ويفترض أنها اغتسلت أيضًا في نهاية فترة العزل (الحجر الصحيّ) التي استمرت سبعة أيام. ومع ذلك، لم يستلزم الأمر تقديم أي ذبيحة حيوانية.</w:t>
      </w:r>
      <w:r>
        <w:rPr>
          <w:lang w:val="ar_AE" w:bidi="ar_AE"/>
        </w:rPr>
      </w:r>
      <w:r>
        <w:rPr>
          <w:lang w:val="ar_AE" w:bidi="ar_AE"/>
        </w:rPr>
      </w:r>
    </w:p>
    <w:p>
      <w:pPr>
        <w:bidi/>
      </w:pPr>
      <w:r>
        <w:rPr>
          <w:lang w:val="ar_AE" w:bidi="ar_AE"/>
        </w:rPr>
      </w:r>
    </w:p>
    <w:p>
      <w:pPr>
        <w:pStyle w:val="Heading2"/>
        <w:bidi/>
      </w:pPr>
      <w:r>
        <w:rPr>
          <w:lang w:val="ar_AE" w:bidi="ar_AE"/>
        </w:rPr>
        <w:t>لاويين 15: 24</w:t>
      </w:r>
      <w:r>
        <w:rPr>
          <w:lang w:val="ar_AE" w:bidi="ar_AE"/>
        </w:rPr>
      </w:r>
    </w:p>
    <w:p>
      <w:pPr>
        <w:bidi/>
      </w:pPr>
      <w:r>
        <w:rPr>
          <w:lang w:val="ar_AE" w:bidi="ar_AE"/>
        </w:rPr>
      </w:r>
      <w:r>
        <w:rPr>
          <w:lang w:val="ar_AE" w:bidi="ar_AE"/>
        </w:rPr>
        <w:t>سيُحظر فيما بعد الجماع مع امرأة في أثناء فترة طمثها، وعقوبة مخالفة هذا الأمر ستكون مشددّة (</w:t>
      </w:r>
      <w:hyperlink r:id="rId516">
        <w:r>
          <w:rPr>
            <w:lang w:val="ar_AE" w:bidi="ar_AE"/>
          </w:rPr>
          <w:rPr>
            <w:color w:val="0000EE"/>
            <w:u w:val="single"/>
          </w:rPr>
          <w:t>18:19</w:t>
        </w:r>
      </w:hyperlink>
      <w:r>
        <w:rPr>
          <w:lang w:val="ar_AE" w:bidi="ar_AE"/>
        </w:rPr>
        <w:t>). ربما تتناول هذه الآية شرح حالة تدفق دم الحيض عند بدء النشاط الجنسي، من دون ملاحظته، أو ربما حالة بدء طمث المرأة في أثناء عملية الجماع. كانت التشريعات تتطلب من الرجل الذي لامس دمها أن يسري عليه ما يسري على المرأة في أن يخضع للعزل (الحجر الصحي) مدة سبعة أيام.</w:t>
      </w:r>
      <w:r>
        <w:rPr>
          <w:lang w:val="ar_AE" w:bidi="ar_AE"/>
        </w:rPr>
      </w:r>
      <w:r>
        <w:rPr>
          <w:lang w:val="ar_AE" w:bidi="ar_AE"/>
        </w:rPr>
      </w:r>
    </w:p>
    <w:p>
      <w:pPr>
        <w:bidi/>
      </w:pPr>
      <w:r>
        <w:rPr>
          <w:lang w:val="ar_AE" w:bidi="ar_AE"/>
        </w:rPr>
      </w:r>
    </w:p>
    <w:p>
      <w:pPr>
        <w:pStyle w:val="Heading2"/>
        <w:bidi/>
      </w:pPr>
      <w:r>
        <w:rPr>
          <w:lang w:val="ar_AE" w:bidi="ar_AE"/>
        </w:rPr>
        <w:t>لاويين 15: 25–29</w:t>
      </w:r>
      <w:r>
        <w:rPr>
          <w:lang w:val="ar_AE" w:bidi="ar_AE"/>
        </w:rPr>
      </w:r>
    </w:p>
    <w:p>
      <w:pPr>
        <w:bidi/>
      </w:pPr>
      <w:r>
        <w:rPr>
          <w:lang w:val="ar_AE" w:bidi="ar_AE"/>
        </w:rPr>
      </w:r>
      <w:r>
        <w:rPr>
          <w:lang w:val="ar_AE" w:bidi="ar_AE"/>
        </w:rPr>
        <w:t>ما من حاجة لتقديم أي قربان (ذبيحة) من المرأة في أثناء فترة الطمث الطبيعي (</w:t>
      </w:r>
      <w:hyperlink r:id="rId459">
        <w:r>
          <w:rPr>
            <w:lang w:val="ar_AE" w:bidi="ar_AE"/>
          </w:rPr>
          <w:rPr>
            <w:color w:val="0000EE"/>
            <w:u w:val="single"/>
          </w:rPr>
          <w:t>15:19–24</w:t>
        </w:r>
      </w:hyperlink>
      <w:r>
        <w:rPr>
          <w:lang w:val="ar_AE" w:bidi="ar_AE"/>
        </w:rPr>
        <w:t>). أما إذا استمر نزيف الدم لأكثر من سبعة أيام، فكان يستلزم إجراء طقوس تطهير مشابهة لتلك التي تُجرى للشخص الذي يتطهر من إفراز جسدي (</w:t>
      </w:r>
      <w:hyperlink r:id="rId517">
        <w:r>
          <w:rPr>
            <w:lang w:val="ar_AE" w:bidi="ar_AE"/>
          </w:rPr>
          <w:rPr>
            <w:color w:val="0000EE"/>
            <w:u w:val="single"/>
          </w:rPr>
          <w:t>15:13–15</w:t>
        </w:r>
      </w:hyperlink>
      <w:r>
        <w:rPr>
          <w:lang w:val="ar_AE" w:bidi="ar_AE"/>
        </w:rPr>
        <w:t xml:space="preserve">؛ انظر أيضًا </w:t>
      </w:r>
      <w:hyperlink r:id="rId518">
        <w:r>
          <w:rPr>
            <w:lang w:val="ar_AE" w:bidi="ar_AE"/>
          </w:rPr>
          <w:rPr>
            <w:color w:val="0000EE"/>
            <w:u w:val="single"/>
          </w:rPr>
          <w:t>متى 9:20–22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15: 32–33</w:t>
      </w:r>
      <w:r>
        <w:rPr>
          <w:lang w:val="ar_AE" w:bidi="ar_AE"/>
        </w:rPr>
      </w:r>
    </w:p>
    <w:p>
      <w:pPr>
        <w:bidi/>
      </w:pPr>
      <w:r>
        <w:rPr>
          <w:lang w:val="ar_AE" w:bidi="ar_AE"/>
        </w:rPr>
      </w:r>
      <w:r>
        <w:rPr>
          <w:lang w:val="ar_AE" w:bidi="ar_AE"/>
        </w:rPr>
        <w:t xml:space="preserve">إنه موجز للقواعد الواردة في </w:t>
      </w:r>
      <w:hyperlink r:id="rId519">
        <w:r>
          <w:rPr>
            <w:lang w:val="ar_AE" w:bidi="ar_AE"/>
          </w:rPr>
          <w:rPr>
            <w:color w:val="0000EE"/>
            <w:u w:val="single"/>
          </w:rPr>
          <w:t>15:1–31</w:t>
        </w:r>
      </w:hyperlink>
      <w:r>
        <w:rPr>
          <w:lang w:val="ar_AE" w:bidi="ar_AE"/>
        </w:rPr>
        <w:t>. الإفرازات الجسدية - سواء كانت صديدًا، أو مَنيًا، أو سيل حيض، أو دمًا - تجعل المرء غير طاهر طقسيًا.</w:t>
      </w:r>
      <w:r>
        <w:rPr>
          <w:lang w:val="ar_AE" w:bidi="ar_AE"/>
        </w:rPr>
      </w:r>
      <w:r>
        <w:rPr>
          <w:lang w:val="ar_AE" w:bidi="ar_AE"/>
        </w:rPr>
      </w:r>
    </w:p>
    <w:p>
      <w:pPr>
        <w:bidi/>
      </w:pPr>
      <w:r>
        <w:rPr>
          <w:lang w:val="ar_AE" w:bidi="ar_AE"/>
        </w:rPr>
      </w:r>
    </w:p>
    <w:p>
      <w:pPr>
        <w:pStyle w:val="Heading2"/>
        <w:bidi/>
      </w:pPr>
      <w:r>
        <w:rPr>
          <w:lang w:val="ar_AE" w:bidi="ar_AE"/>
        </w:rPr>
        <w:t>لاويين 16: 1–34</w:t>
      </w:r>
      <w:r>
        <w:rPr>
          <w:lang w:val="ar_AE" w:bidi="ar_AE"/>
        </w:rPr>
      </w:r>
    </w:p>
    <w:p>
      <w:pPr>
        <w:bidi/>
      </w:pPr>
      <w:r>
        <w:rPr>
          <w:lang w:val="ar_AE" w:bidi="ar_AE"/>
        </w:rPr>
      </w:r>
      <w:r>
        <w:rPr>
          <w:lang w:val="ar_AE" w:bidi="ar_AE"/>
        </w:rPr>
        <w:t xml:space="preserve">يوم الكفارة، اليوم العاشر من الشهر السابع (انظر </w:t>
      </w:r>
      <w:hyperlink r:id="rId520">
        <w:r>
          <w:rPr>
            <w:lang w:val="ar_AE" w:bidi="ar_AE"/>
          </w:rPr>
          <w:rPr>
            <w:color w:val="0000EE"/>
            <w:u w:val="single"/>
          </w:rPr>
          <w:t>16:29</w:t>
        </w:r>
      </w:hyperlink>
      <w:r>
        <w:rPr>
          <w:lang w:val="ar_AE" w:bidi="ar_AE"/>
        </w:rPr>
        <w:t xml:space="preserve">؛ </w:t>
      </w:r>
      <w:hyperlink r:id="rId521">
        <w:r>
          <w:rPr>
            <w:lang w:val="ar_AE" w:bidi="ar_AE"/>
          </w:rPr>
          <w:rPr>
            <w:color w:val="0000EE"/>
            <w:u w:val="single"/>
          </w:rPr>
          <w:t>23:27</w:t>
        </w:r>
      </w:hyperlink>
      <w:r>
        <w:rPr>
          <w:lang w:val="ar_AE" w:bidi="ar_AE"/>
        </w:rPr>
        <w:t xml:space="preserve">؛ </w:t>
      </w:r>
      <w:hyperlink r:id="rId522">
        <w:r>
          <w:rPr>
            <w:lang w:val="ar_AE" w:bidi="ar_AE"/>
          </w:rPr>
          <w:rPr>
            <w:color w:val="0000EE"/>
            <w:u w:val="single"/>
          </w:rPr>
          <w:t>عدد 29:7</w:t>
        </w:r>
      </w:hyperlink>
      <w:r>
        <w:rPr>
          <w:lang w:val="ar_AE" w:bidi="ar_AE"/>
        </w:rPr>
        <w:t>)، كان أقدس أيام السنة لشعب إسرائيل. هذا اليوم تحديدًا كان يُخصص للصوم، إذ إنه سبت راحة لجميع الناس (</w:t>
      </w:r>
      <w:hyperlink r:id="rId523">
        <w:r>
          <w:rPr>
            <w:lang w:val="ar_AE" w:bidi="ar_AE"/>
          </w:rPr>
          <w:rPr>
            <w:color w:val="0000EE"/>
            <w:u w:val="single"/>
          </w:rPr>
          <w:t>لاويين 23:32</w:t>
        </w:r>
      </w:hyperlink>
      <w:r>
        <w:rPr>
          <w:lang w:val="ar_AE" w:bidi="ar_AE"/>
        </w:rPr>
        <w:t>)، ويسبقه عيد الأبواق (</w:t>
      </w:r>
      <w:hyperlink r:id="rId524">
        <w:r>
          <w:rPr>
            <w:lang w:val="ar_AE" w:bidi="ar_AE"/>
          </w:rPr>
          <w:rPr>
            <w:color w:val="0000EE"/>
            <w:u w:val="single"/>
          </w:rPr>
          <w:t>عدد 29:1</w:t>
        </w:r>
      </w:hyperlink>
      <w:r>
        <w:rPr>
          <w:lang w:val="ar_AE" w:bidi="ar_AE"/>
        </w:rPr>
        <w:t xml:space="preserve">، </w:t>
      </w:r>
      <w:hyperlink r:id="rId525">
        <w:r>
          <w:rPr>
            <w:lang w:val="ar_AE" w:bidi="ar_AE"/>
          </w:rPr>
          <w:rPr>
            <w:color w:val="0000EE"/>
            <w:u w:val="single"/>
          </w:rPr>
          <w:t>7–11</w:t>
        </w:r>
      </w:hyperlink>
      <w:r>
        <w:rPr>
          <w:lang w:val="ar_AE" w:bidi="ar_AE"/>
        </w:rPr>
        <w:t>)، ويوم تكفير عن خطايا جميع الشعب. ولم يكن يمكن سوى لرئيس الكهنة أن يؤدي مراسم الكفارة إذ لم يكن غيره يستطيع أن يمثل جميع الشعب ومن بينهم حتى الكهنة الآخرين من (أبناء هارون). ومازال يُحتفل بيوم الكفارة، ويعُرف اليوم "بيوم كيبور".</w:t>
      </w:r>
      <w:r>
        <w:rPr>
          <w:lang w:val="ar_AE" w:bidi="ar_AE"/>
        </w:rPr>
      </w:r>
      <w:r>
        <w:rPr>
          <w:lang w:val="ar_AE" w:bidi="ar_AE"/>
        </w:rPr>
      </w:r>
    </w:p>
    <w:p>
      <w:pPr>
        <w:bidi/>
      </w:pPr>
      <w:r>
        <w:rPr>
          <w:lang w:val="ar_AE" w:bidi="ar_AE"/>
        </w:rPr>
      </w:r>
    </w:p>
    <w:p>
      <w:pPr>
        <w:pStyle w:val="Heading2"/>
        <w:bidi/>
      </w:pPr>
      <w:r>
        <w:rPr>
          <w:lang w:val="ar_AE" w:bidi="ar_AE"/>
        </w:rPr>
        <w:t>لاويين 16: 2</w:t>
      </w:r>
      <w:r>
        <w:rPr>
          <w:lang w:val="ar_AE" w:bidi="ar_AE"/>
        </w:rPr>
      </w:r>
    </w:p>
    <w:p>
      <w:pPr>
        <w:bidi/>
      </w:pPr>
      <w:r>
        <w:rPr>
          <w:lang w:val="ar_AE" w:bidi="ar_AE"/>
        </w:rPr>
      </w:r>
      <w:r>
        <w:rPr>
          <w:lang w:val="ar_AE" w:bidi="ar_AE"/>
        </w:rPr>
        <w:t xml:space="preserve">كان يفصل ما بين القُدْس وقدس الأقداس حجاب داخلي. ومن الناحية النظرية يمكننا تصوّر أن </w:t>
      </w:r>
      <w:r>
        <w:rPr>
          <w:lang w:val="ar_AE" w:bidi="ar_AE"/>
        </w:rPr>
        <w:t xml:space="preserve">القُدْسِ كان هو قصر الله، بينما قدس الأقداس حجرة العرش الملكي، أما التابوت فكان عرشه </w:t>
      </w:r>
      <w:r>
        <w:rPr>
          <w:lang w:val="ar_AE" w:bidi="ar_AE"/>
        </w:rPr>
        <w:t xml:space="preserve">(انظر </w:t>
      </w:r>
      <w:hyperlink r:id="rId526">
        <w:r>
          <w:rPr>
            <w:lang w:val="ar_AE" w:bidi="ar_AE"/>
          </w:rPr>
          <w:rPr>
            <w:color w:val="0000EE"/>
            <w:u w:val="single"/>
          </w:rPr>
          <w:t>1:1</w:t>
        </w:r>
      </w:hyperlink>
      <w:r>
        <w:rPr>
          <w:lang w:val="ar_AE" w:bidi="ar_AE"/>
        </w:rPr>
        <w:t>)</w:t>
      </w:r>
      <w:r>
        <w:rPr>
          <w:lang w:val="ar_AE" w:bidi="ar_AE"/>
        </w:rPr>
        <w:t xml:space="preserve">. في </w:t>
      </w:r>
      <w:r>
        <w:rPr>
          <w:lang w:val="ar_AE" w:bidi="ar_AE"/>
        </w:rPr>
        <w:t>الشرق الأدنى القديم، كان الدخول لحضرة الملك دون دعوة منه يعني الموت. (</w:t>
      </w:r>
      <w:hyperlink r:id="rId527">
        <w:r>
          <w:rPr>
            <w:lang w:val="ar_AE" w:bidi="ar_AE"/>
          </w:rPr>
          <w:rPr>
            <w:color w:val="0000EE"/>
            <w:u w:val="single"/>
          </w:rPr>
          <w:t>أستير 4:11</w:t>
        </w:r>
      </w:hyperlink>
      <w:r>
        <w:rPr>
          <w:lang w:val="ar_AE" w:bidi="ar_AE"/>
        </w:rPr>
        <w:t>). لذلك، لم يكن قدس الأقداس مكانًا يتاح لهارون أن يدخله دخولًا اعتيادًا. كان محظورًا حتى على رئيس الكهنة نفسه أن يدخل إلا حين يأمره الله بذلك لإتمام طقوس يوم الكفارة.</w:t>
      </w:r>
      <w:r>
        <w:rPr>
          <w:lang w:val="ar_AE" w:bidi="ar_AE"/>
        </w:rPr>
      </w:r>
      <w:r>
        <w:rPr>
          <w:lang w:val="ar_AE" w:bidi="ar_AE"/>
        </w:rPr>
      </w:r>
    </w:p>
    <w:p>
      <w:pPr>
        <w:bidi/>
      </w:pPr>
      <w:r>
        <w:rPr>
          <w:lang w:val="ar_AE" w:bidi="ar_AE"/>
        </w:rPr>
      </w:r>
    </w:p>
    <w:p>
      <w:pPr>
        <w:pStyle w:val="Heading2"/>
        <w:bidi/>
      </w:pPr>
      <w:r>
        <w:rPr>
          <w:lang w:val="ar_AE" w:bidi="ar_AE"/>
        </w:rPr>
        <w:t>لاويين 16: 4</w:t>
      </w:r>
      <w:r>
        <w:rPr>
          <w:lang w:val="ar_AE" w:bidi="ar_AE"/>
        </w:rPr>
      </w:r>
    </w:p>
    <w:p>
      <w:pPr>
        <w:bidi/>
      </w:pPr>
      <w:r>
        <w:rPr>
          <w:lang w:val="ar_AE" w:bidi="ar_AE"/>
        </w:rPr>
      </w:r>
      <w:r>
        <w:rPr>
          <w:lang w:val="ar_AE" w:bidi="ar_AE"/>
        </w:rPr>
        <w:t>يرتدي رئيس الكهنة، في معظم طقوس يوم الكفارة، ملابس كتانية بسيطة، وليس ملابسه المعتادة. وقد يشير هذا إلى الاتضاع الذي ينبغي أن يتحلى به جميع الشعب في هذا الحدث المهيب. فحين كان رئيس الكهنة يقف أمام الله نيابة عن شعبه، لم يكن لديه ما يزكي به الشعب أو نفسه. ولكن حين كان يقف أمام الشعب باسم الله، كانت ثيابه الكهنوتية تعكس مجد الله وعظمته (</w:t>
      </w:r>
      <w:hyperlink r:id="rId528">
        <w:r>
          <w:rPr>
            <w:lang w:val="ar_AE" w:bidi="ar_AE"/>
          </w:rPr>
          <w:rPr>
            <w:color w:val="0000EE"/>
            <w:u w:val="single"/>
          </w:rPr>
          <w:t>اللاويين 16: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:6</w:t>
      </w:r>
      <w:r>
        <w:rPr>
          <w:lang w:val="ar_AE" w:bidi="ar_AE"/>
        </w:rPr>
      </w:r>
    </w:p>
    <w:p>
      <w:pPr>
        <w:bidi/>
      </w:pPr>
      <w:r>
        <w:rPr>
          <w:lang w:val="ar_AE" w:bidi="ar_AE"/>
        </w:rPr>
      </w:r>
      <w:r>
        <w:rPr>
          <w:lang w:val="ar_AE" w:bidi="ar_AE"/>
        </w:rPr>
        <w:t>يقدم كاتب رسالة العبرانيين تشبيهًا واضحًا بين عمل هارون لإسرائيل وعمل المسيح للمؤمنين. فكلاهما حقق الكفارة لشعبه. قبل أن يتمكن هارون من تقديم ذبيحة الخطية عن الشعب، كان عليه أن يقدم ذبيحة عن نفسه لضمان مغفرة خطاياه (</w:t>
      </w:r>
      <w:hyperlink r:id="rId529">
        <w:r>
          <w:rPr>
            <w:lang w:val="ar_AE" w:bidi="ar_AE"/>
          </w:rPr>
          <w:rPr>
            <w:color w:val="0000EE"/>
            <w:u w:val="single"/>
          </w:rPr>
          <w:t>عبرانيين 5:1–3</w:t>
        </w:r>
      </w:hyperlink>
      <w:r>
        <w:rPr>
          <w:lang w:val="ar_AE" w:bidi="ar_AE"/>
        </w:rPr>
        <w:t>). ومع أنّ المسيح تعرض للتجربة، إلا أنه لم يخطئ (</w:t>
      </w:r>
      <w:hyperlink r:id="rId530">
        <w:r>
          <w:rPr>
            <w:lang w:val="ar_AE" w:bidi="ar_AE"/>
          </w:rPr>
          <w:rPr>
            <w:color w:val="0000EE"/>
            <w:u w:val="single"/>
          </w:rPr>
          <w:t>عبرانيين 4:15</w:t>
        </w:r>
      </w:hyperlink>
      <w:r>
        <w:rPr>
          <w:lang w:val="ar_AE" w:bidi="ar_AE"/>
        </w:rPr>
        <w:t>). لذلك، بدوره رئيس كهنة لجميع المؤمنين، لم يكن بحاجة إلى تقديم ذبيحة مماثلة (</w:t>
      </w:r>
      <w:hyperlink r:id="rId531">
        <w:r>
          <w:rPr>
            <w:lang w:val="ar_AE" w:bidi="ar_AE"/>
          </w:rPr>
          <w:rPr>
            <w:color w:val="0000EE"/>
            <w:u w:val="single"/>
          </w:rPr>
          <w:t>عبرانيين 7:26–28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8</w:t>
      </w:r>
      <w:r>
        <w:rPr>
          <w:lang w:val="ar_AE" w:bidi="ar_AE"/>
        </w:rPr>
      </w:r>
    </w:p>
    <w:p>
      <w:pPr>
        <w:bidi/>
      </w:pPr>
      <w:r>
        <w:rPr>
          <w:lang w:val="ar_AE" w:bidi="ar_AE"/>
        </w:rPr>
      </w:r>
      <w:r>
        <w:rPr>
          <w:lang w:val="ar_AE" w:bidi="ar_AE"/>
        </w:rPr>
        <w:t>لا ترد الكلمة العبرية "</w:t>
      </w:r>
      <w:r>
        <w:rPr>
          <w:lang w:val="ar_AE" w:bidi="ar_AE"/>
        </w:rPr>
        <w:t>عَزَازِيل</w:t>
      </w:r>
      <w:r>
        <w:rPr>
          <w:lang w:val="ar_AE" w:bidi="ar_AE"/>
        </w:rPr>
        <w:t xml:space="preserve">" إلا في </w:t>
      </w:r>
      <w:hyperlink r:id="rId532">
        <w:r>
          <w:rPr>
            <w:lang w:val="ar_AE" w:bidi="ar_AE"/>
          </w:rPr>
          <w:rPr>
            <w:color w:val="0000EE"/>
            <w:u w:val="single"/>
          </w:rPr>
          <w:t>لاويين 16: 8</w:t>
        </w:r>
      </w:hyperlink>
      <w:r>
        <w:rPr>
          <w:lang w:val="ar_AE" w:bidi="ar_AE"/>
        </w:rPr>
        <w:t xml:space="preserve">، </w:t>
      </w:r>
      <w:hyperlink r:id="rId496">
        <w:r>
          <w:rPr>
            <w:lang w:val="ar_AE" w:bidi="ar_AE"/>
          </w:rPr>
          <w:rPr>
            <w:color w:val="0000EE"/>
            <w:u w:val="single"/>
          </w:rPr>
          <w:t>10</w:t>
        </w:r>
      </w:hyperlink>
      <w:r>
        <w:rPr>
          <w:lang w:val="ar_AE" w:bidi="ar_AE"/>
        </w:rPr>
        <w:t xml:space="preserve">، </w:t>
      </w:r>
      <w:hyperlink r:id="rId533">
        <w:r>
          <w:rPr>
            <w:lang w:val="ar_AE" w:bidi="ar_AE"/>
          </w:rPr>
          <w:rPr>
            <w:color w:val="0000EE"/>
            <w:u w:val="single"/>
          </w:rPr>
          <w:t>26</w:t>
        </w:r>
      </w:hyperlink>
      <w:r>
        <w:rPr>
          <w:lang w:val="ar_AE" w:bidi="ar_AE"/>
        </w:rPr>
        <w:t>. وقد فُسرّت هذه الكلمة بوجه عام بأربع معاني مختلفة: (1) كلمة تعني "تيس التيهان- أو الابتعاد"؛ (2) شيطان يعيش في البرية؛ (3) أو صيغة مشددة من الكلمة العبرية "اذهب، واترك"، بمعنى "الفقد الكلي"؛ أو (4) جرف صخري يُدفع التيس من فوقه. نظرًا لأن هذا التيس كان يمثل إبعاد خطايا إسرائيل عن المخيم (</w:t>
      </w:r>
      <w:hyperlink r:id="rId534">
        <w:r>
          <w:rPr>
            <w:lang w:val="ar_AE" w:bidi="ar_AE"/>
          </w:rPr>
          <w:rPr>
            <w:color w:val="0000EE"/>
            <w:u w:val="single"/>
          </w:rPr>
          <w:t>اللاويين 16:22</w:t>
        </w:r>
      </w:hyperlink>
      <w:r>
        <w:rPr>
          <w:lang w:val="ar_AE" w:bidi="ar_AE"/>
        </w:rPr>
        <w:t>)، فإن التفسير الأول على الأرجح هو المعنى الأبسط.</w:t>
      </w:r>
      <w:r>
        <w:rPr>
          <w:lang w:val="ar_AE" w:bidi="ar_AE"/>
        </w:rPr>
      </w:r>
      <w:r>
        <w:rPr>
          <w:lang w:val="ar_AE" w:bidi="ar_AE"/>
        </w:rPr>
      </w:r>
    </w:p>
    <w:p>
      <w:pPr>
        <w:bidi/>
      </w:pPr>
      <w:r>
        <w:rPr>
          <w:lang w:val="ar_AE" w:bidi="ar_AE"/>
        </w:rPr>
      </w:r>
    </w:p>
    <w:p>
      <w:pPr>
        <w:pStyle w:val="Heading2"/>
        <w:bidi/>
      </w:pPr>
      <w:r>
        <w:rPr>
          <w:lang w:val="ar_AE" w:bidi="ar_AE"/>
        </w:rPr>
        <w:t>لاويين 16: 16</w:t>
      </w:r>
      <w:r>
        <w:rPr>
          <w:lang w:val="ar_AE" w:bidi="ar_AE"/>
        </w:rPr>
      </w:r>
    </w:p>
    <w:p>
      <w:pPr>
        <w:bidi/>
      </w:pPr>
      <w:r>
        <w:rPr>
          <w:lang w:val="ar_AE" w:bidi="ar_AE"/>
        </w:rPr>
      </w:r>
      <w:r>
        <w:rPr>
          <w:lang w:val="ar_AE" w:bidi="ar_AE"/>
        </w:rPr>
        <w:t>كان على رئيس الكهنة أن يطهر "القدس" وبقية خيمة الاجتماع لأن خطايا بني إسرائيل التي ارتكبنها على مدار السنة قد نجست المسكن كُلََّه. وبما أن خيمة الاجتماع ستظل مكانًا للقاء الله في السنة القادمة، فلابد من تطهيرها. وينطبق الأمر نفسه على المذبح (</w:t>
      </w:r>
      <w:hyperlink r:id="rId535">
        <w:r>
          <w:rPr>
            <w:lang w:val="ar_AE" w:bidi="ar_AE"/>
          </w:rPr>
          <w:rPr>
            <w:color w:val="0000EE"/>
            <w:u w:val="single"/>
          </w:rPr>
          <w:t>اللاويين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23–24</w:t>
      </w:r>
      <w:r>
        <w:rPr>
          <w:lang w:val="ar_AE" w:bidi="ar_AE"/>
        </w:rPr>
      </w:r>
    </w:p>
    <w:p>
      <w:pPr>
        <w:bidi/>
      </w:pPr>
      <w:r>
        <w:rPr>
          <w:lang w:val="ar_AE" w:bidi="ar_AE"/>
        </w:rPr>
      </w:r>
      <w:r>
        <w:rPr>
          <w:lang w:val="ar_AE" w:bidi="ar_AE"/>
        </w:rPr>
        <w:t xml:space="preserve"> كان على رئيس الكهنة في هذا العيد أن يرتدي ملابس خاصة (</w:t>
      </w:r>
      <w:hyperlink r:id="rId536">
        <w:r>
          <w:rPr>
            <w:lang w:val="ar_AE" w:bidi="ar_AE"/>
          </w:rPr>
          <w:rPr>
            <w:color w:val="0000EE"/>
            <w:u w:val="single"/>
          </w:rPr>
          <w:t>اللاويين 16: 4</w:t>
        </w:r>
      </w:hyperlink>
      <w:r>
        <w:rPr>
          <w:lang w:val="ar_AE" w:bidi="ar_AE"/>
        </w:rPr>
        <w:t>)، لم تكن تُستخدم لأي غرض آخر. عند إنهاء الطقس، كان عليه أن يترك الملابس في القدس. كثيرون من العلماء يعتقدن أن الاستحمام وتغيير الملابس كانا ضروريين لأن التعامل مع ذبيحة الخطية كان يُنجس.</w:t>
      </w:r>
      <w:r>
        <w:rPr>
          <w:lang w:val="ar_AE" w:bidi="ar_AE"/>
        </w:rPr>
      </w:r>
      <w:r>
        <w:rPr>
          <w:lang w:val="ar_AE" w:bidi="ar_AE"/>
        </w:rPr>
      </w:r>
    </w:p>
    <w:p>
      <w:pPr>
        <w:bidi/>
      </w:pPr>
      <w:r>
        <w:rPr>
          <w:lang w:val="ar_AE" w:bidi="ar_AE"/>
        </w:rPr>
      </w:r>
    </w:p>
    <w:p>
      <w:pPr>
        <w:pStyle w:val="Heading2"/>
        <w:bidi/>
      </w:pPr>
      <w:r>
        <w:rPr>
          <w:lang w:val="ar_AE" w:bidi="ar_AE"/>
        </w:rPr>
        <w:t>لاويين 16: 27</w:t>
      </w:r>
      <w:r>
        <w:rPr>
          <w:lang w:val="ar_AE" w:bidi="ar_AE"/>
        </w:rPr>
      </w:r>
    </w:p>
    <w:p>
      <w:pPr>
        <w:bidi/>
      </w:pPr>
      <w:r>
        <w:rPr>
          <w:lang w:val="ar_AE" w:bidi="ar_AE"/>
        </w:rPr>
      </w:r>
      <w:r>
        <w:rPr>
          <w:lang w:val="ar_AE" w:bidi="ar_AE"/>
        </w:rPr>
        <w:t>في يوم الكفارة، يحمل رئيس الكهنة دَم ذبائح الخطية إلى القدس. لذا تُحرق الذبائح كاملة ولا تُؤكل (</w:t>
      </w:r>
      <w:hyperlink r:id="rId199">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29</w:t>
      </w:r>
      <w:r>
        <w:rPr>
          <w:lang w:val="ar_AE" w:bidi="ar_AE"/>
        </w:rPr>
      </w:r>
    </w:p>
    <w:p>
      <w:pPr>
        <w:bidi/>
      </w:pPr>
      <w:r>
        <w:rPr>
          <w:lang w:val="ar_AE" w:bidi="ar_AE"/>
        </w:rPr>
      </w:r>
      <w:r>
        <w:rPr>
          <w:lang w:val="ar_AE" w:bidi="ar_AE"/>
        </w:rPr>
        <w:t>"</w:t>
      </w:r>
      <w:r>
        <w:rPr>
          <w:lang w:val="ar_AE" w:bidi="ar_AE"/>
        </w:rPr>
        <w:t>تُذَلِّلُونَ [تنكرون] نُفُوسَكُمْ</w:t>
      </w:r>
      <w:r>
        <w:rPr>
          <w:lang w:val="ar_AE" w:bidi="ar_AE"/>
        </w:rPr>
        <w:t>": المصطلح العبري ("عناه</w:t>
      </w:r>
      <w:r>
        <w:rPr>
          <w:i/>
          <w:lang w:val="ar_AE" w:bidi="ar_AE"/>
        </w:rPr>
        <w:t xml:space="preserve">" </w:t>
      </w:r>
      <w:r>
        <w:rPr>
          <w:lang w:val="ar_AE" w:bidi="ar_AE"/>
        </w:rPr>
        <w:t>أي</w:t>
      </w:r>
      <w:r>
        <w:rPr>
          <w:i/>
          <w:lang w:val="ar_AE" w:bidi="ar_AE"/>
        </w:rPr>
        <w:t xml:space="preserve"> </w:t>
      </w:r>
      <w:r>
        <w:rPr>
          <w:lang w:val="ar_AE" w:bidi="ar_AE"/>
        </w:rPr>
        <w:t>"تتضعون، تذلون أنفسكم") يرتبط ارتباطًا وثيقًا بالصيام (</w:t>
      </w:r>
      <w:hyperlink r:id="rId537">
        <w:r>
          <w:rPr>
            <w:lang w:val="ar_AE" w:bidi="ar_AE"/>
          </w:rPr>
          <w:rPr>
            <w:color w:val="0000EE"/>
            <w:u w:val="single"/>
          </w:rPr>
          <w:t>إشعياء 58:3-</w:t>
        </w:r>
      </w:hyperlink>
      <w:hyperlink r:id="rId538">
        <w:r>
          <w:rPr>
            <w:lang w:val="ar_AE" w:bidi="ar_AE"/>
          </w:rPr>
          <w:rPr>
            <w:color w:val="0000EE"/>
            <w:u w:val="single"/>
          </w:rPr>
          <w:t>5</w:t>
        </w:r>
      </w:hyperlink>
      <w:r>
        <w:rPr>
          <w:lang w:val="ar_AE" w:bidi="ar_AE"/>
        </w:rPr>
        <w:t xml:space="preserve">). • الغرباء (بالعبرية جر): يشير المصطلح العبري إلى الغرباء عن شعب إسرائيل لكنهم عاشوا بينهم. شارك الغرباء مشاركة جزئية في العبادة اليهودية (انظر </w:t>
      </w:r>
      <w:hyperlink r:id="rId539">
        <w:r>
          <w:rPr>
            <w:lang w:val="ar_AE" w:bidi="ar_AE"/>
          </w:rPr>
          <w:rPr>
            <w:color w:val="0000EE"/>
            <w:u w:val="single"/>
          </w:rPr>
          <w:t>عدد 9:14</w:t>
        </w:r>
      </w:hyperlink>
      <w:r>
        <w:rPr>
          <w:lang w:val="ar_AE" w:bidi="ar_AE"/>
        </w:rPr>
        <w:t xml:space="preserve">) وكانوا الفئة الأقرب للتحوّل إلى عبادة إله إسرائيل. ربما لم يمتلكوا أرضًا ولكنهم كانوا عمالًا بآجر يومي، أو مزارعين شركاء، أو مزارعين مستأجرين. ومع ذلك، لو كانوا قد عاشوا بين شعب إسرائيل، لكان عليهم الالتزام بالشريعة والعادات الإسرائيلية (انظر، على سبيل المثال، </w:t>
      </w:r>
      <w:hyperlink r:id="rId540">
        <w:r>
          <w:rPr>
            <w:lang w:val="ar_AE" w:bidi="ar_AE"/>
          </w:rPr>
          <w:rPr>
            <w:color w:val="0000EE"/>
            <w:u w:val="single"/>
          </w:rPr>
          <w:t>لاويين 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31</w:t>
      </w:r>
      <w:r>
        <w:rPr>
          <w:lang w:val="ar_AE" w:bidi="ar_AE"/>
        </w:rPr>
      </w:r>
    </w:p>
    <w:p>
      <w:pPr>
        <w:bidi/>
      </w:pPr>
      <w:r>
        <w:rPr>
          <w:lang w:val="ar_AE" w:bidi="ar_AE"/>
        </w:rPr>
      </w:r>
      <w:r>
        <w:rPr>
          <w:lang w:val="ar_AE" w:bidi="ar_AE"/>
        </w:rPr>
        <w:t xml:space="preserve">كان يوم الكفارة يوم سبت (أي راحة). لا يُسمح لأي شخص في المحلة أن يعمل، سواء أكان إسرائيليًا أم أجنبيًا (انظر </w:t>
      </w:r>
      <w:hyperlink r:id="rId541">
        <w:r>
          <w:rPr>
            <w:lang w:val="ar_AE" w:bidi="ar_AE"/>
          </w:rPr>
          <w:rPr>
            <w:color w:val="0000EE"/>
            <w:u w:val="single"/>
          </w:rPr>
          <w:t>لاويين 19: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1–26: 46</w:t>
      </w:r>
      <w:r>
        <w:rPr>
          <w:lang w:val="ar_AE" w:bidi="ar_AE"/>
        </w:rPr>
      </w:r>
    </w:p>
    <w:p>
      <w:pPr>
        <w:bidi/>
      </w:pPr>
      <w:r>
        <w:rPr>
          <w:lang w:val="ar_AE" w:bidi="ar_AE"/>
        </w:rPr>
      </w:r>
      <w:r>
        <w:rPr>
          <w:lang w:val="ar_AE" w:bidi="ar_AE"/>
        </w:rPr>
        <w:t xml:space="preserve">يتناول هذا القسم مدى التزام شعب إسرائيل بالقداسة. فالقداسة لا تصف واحدة من صفات الله الكثيرة فحسب، بل هي أهم صفات شخصه وطبيعته وصفاته (انظر </w:t>
      </w:r>
      <w:r>
        <w:rPr>
          <w:lang w:val="ar_AE" w:bidi="ar_AE"/>
        </w:rPr>
        <w:t>الملاحظة الدراسية على خروج 3:5</w:t>
      </w:r>
      <w:r>
        <w:rPr>
          <w:lang w:val="ar_AE" w:bidi="ar_AE"/>
        </w:rPr>
        <w:t xml:space="preserve">). إن "مجد" الله هو إظهار لشخصه وطبيعته وصفاته الكاملة (انظر </w:t>
      </w:r>
      <w:hyperlink r:id="rId542">
        <w:r>
          <w:rPr>
            <w:lang w:val="ar_AE" w:bidi="ar_AE"/>
          </w:rPr>
          <w:rPr>
            <w:color w:val="0000EE"/>
            <w:u w:val="single"/>
          </w:rPr>
          <w:t>لاويين 9:6</w:t>
        </w:r>
      </w:hyperlink>
      <w:r>
        <w:rPr>
          <w:lang w:val="ar_AE" w:bidi="ar_AE"/>
        </w:rPr>
        <w:t>). عهد الله مع إسرائيل يعني أن الناس فرادى، والأمة جميعها اشتركوا في قداسة الله. كانت هذه القداسة تعتمد على علاقة شعب إسرائيل مع الله، وهذه العلاقة وضعت ضوابط أخلاقية وطقسية معينة لإسرائيل للالتزام بها.</w:t>
      </w:r>
      <w:r>
        <w:rPr>
          <w:lang w:val="ar_AE" w:bidi="ar_AE"/>
        </w:rPr>
      </w:r>
      <w:r>
        <w:rPr>
          <w:lang w:val="ar_AE" w:bidi="ar_AE"/>
        </w:rPr>
      </w:r>
    </w:p>
    <w:p>
      <w:pPr>
        <w:bidi/>
      </w:pPr>
      <w:r>
        <w:rPr>
          <w:lang w:val="ar_AE" w:bidi="ar_AE"/>
        </w:rPr>
      </w:r>
    </w:p>
    <w:p>
      <w:pPr>
        <w:pStyle w:val="Heading2"/>
        <w:bidi/>
      </w:pPr>
      <w:r>
        <w:rPr>
          <w:lang w:val="ar_AE" w:bidi="ar_AE"/>
        </w:rPr>
        <w:t>لاويين 17: 3–9</w:t>
      </w:r>
      <w:r>
        <w:rPr>
          <w:lang w:val="ar_AE" w:bidi="ar_AE"/>
        </w:rPr>
      </w:r>
    </w:p>
    <w:p>
      <w:pPr>
        <w:bidi/>
      </w:pPr>
      <w:r>
        <w:rPr>
          <w:lang w:val="ar_AE" w:bidi="ar_AE"/>
        </w:rPr>
      </w:r>
      <w:r>
        <w:rPr>
          <w:lang w:val="ar_AE" w:bidi="ar_AE"/>
        </w:rPr>
        <w:t xml:space="preserve">تشير هذه الفرائض (انظر أيضًا </w:t>
      </w:r>
      <w:hyperlink r:id="rId543">
        <w:r>
          <w:rPr>
            <w:lang w:val="ar_AE" w:bidi="ar_AE"/>
          </w:rPr>
          <w:rPr>
            <w:color w:val="0000EE"/>
            <w:u w:val="single"/>
          </w:rPr>
          <w:t>تثنية 12:15–21</w:t>
        </w:r>
      </w:hyperlink>
      <w:r>
        <w:rPr>
          <w:lang w:val="ar_AE" w:bidi="ar_AE"/>
        </w:rPr>
        <w:t>) إلى أن تقديم الذبيحة دون اتباع الوصايا الإلهية يمكن أن تؤدي بسهولة إلى دمج عناصر العبادة الوثنية في العبادة الحقيقية للرب (</w:t>
      </w:r>
      <w:hyperlink r:id="rId544">
        <w:r>
          <w:rPr>
            <w:lang w:val="ar_AE" w:bidi="ar_AE"/>
          </w:rPr>
          <w:rPr>
            <w:color w:val="0000EE"/>
            <w:u w:val="single"/>
          </w:rPr>
          <w:t>لاويين 17:7</w:t>
        </w:r>
      </w:hyperlink>
      <w:r>
        <w:rPr>
          <w:lang w:val="ar_AE" w:bidi="ar_AE"/>
        </w:rPr>
        <w:t>). خيّم بنو إسرائيل حول خيمة الاجتماع (</w:t>
      </w:r>
      <w:hyperlink r:id="rId545">
        <w:r>
          <w:rPr>
            <w:lang w:val="ar_AE" w:bidi="ar_AE"/>
          </w:rPr>
          <w:rPr>
            <w:color w:val="0000EE"/>
            <w:u w:val="single"/>
          </w:rPr>
          <w:t>عدد 2:2–34</w:t>
        </w:r>
      </w:hyperlink>
      <w:r>
        <w:rPr>
          <w:lang w:val="ar_AE" w:bidi="ar_AE"/>
        </w:rPr>
        <w:t xml:space="preserve">)، لذا لم يكن من الصعب إحضار حيوان إلى المسكن للذبح. ويستبق سفر </w:t>
      </w:r>
      <w:hyperlink r:id="rId546">
        <w:r>
          <w:rPr>
            <w:lang w:val="ar_AE" w:bidi="ar_AE"/>
          </w:rPr>
          <w:rPr>
            <w:color w:val="0000EE"/>
            <w:u w:val="single"/>
          </w:rPr>
          <w:t>التثنية 12:20–24</w:t>
        </w:r>
      </w:hyperlink>
      <w:r>
        <w:rPr>
          <w:lang w:val="ar_AE" w:bidi="ar_AE"/>
        </w:rPr>
        <w:t xml:space="preserve"> فيُخبّر عن استقرار بني إسرائيل في الأرض، وكذلك الصعوبات التي تفرضها هذه الفريضة. </w:t>
      </w:r>
      <w:r>
        <w:rPr>
          <w:lang w:val="ar_AE" w:bidi="ar_AE"/>
        </w:rPr>
        <w:t>ولم تكن هذه الفريضة تسمح بالذبح، وأكل اللحم دون إحضاره إلى المسكن، حتى لو لم يأكل الدم</w:t>
      </w:r>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4</w:t>
      </w:r>
      <w:r>
        <w:rPr>
          <w:lang w:val="ar_AE" w:bidi="ar_AE"/>
        </w:rPr>
      </w:r>
    </w:p>
    <w:p>
      <w:pPr>
        <w:bidi/>
      </w:pPr>
      <w:r>
        <w:rPr>
          <w:lang w:val="ar_AE" w:bidi="ar_AE"/>
        </w:rPr>
      </w:r>
      <w:r>
        <w:rPr>
          <w:lang w:val="ar_AE" w:bidi="ar_AE"/>
        </w:rPr>
        <w:t xml:space="preserve">سيكون الشخص الذي يسفك دم الحيوان بغير وجه حق مذنبًا مثل قاتل. فحياة الحيوان أعطيت من الله؛ لذا يجب أن تَعود إليه في دم الحيوان المذبوح. • </w:t>
      </w:r>
      <w:r>
        <w:rPr>
          <w:lang w:val="ar_AE" w:bidi="ar_AE"/>
        </w:rPr>
        <w:t>يُقْطَع</w:t>
      </w:r>
      <w:r>
        <w:rPr>
          <w:lang w:val="ar_AE" w:bidi="ar_AE"/>
        </w:rPr>
        <w:t xml:space="preserve">: انظر </w:t>
      </w:r>
      <w:r>
        <w:rPr>
          <w:lang w:val="ar_AE" w:bidi="ar_AE"/>
        </w:rPr>
        <w:t>الملاحظة الدراسية على 7:20–21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7</w:t>
      </w:r>
      <w:r>
        <w:rPr>
          <w:lang w:val="ar_AE" w:bidi="ar_AE"/>
        </w:rPr>
      </w:r>
    </w:p>
    <w:p>
      <w:pPr>
        <w:bidi/>
      </w:pPr>
      <w:r>
        <w:rPr>
          <w:lang w:val="ar_AE" w:bidi="ar_AE"/>
        </w:rPr>
      </w:r>
      <w:r>
        <w:rPr>
          <w:lang w:val="ar_AE" w:bidi="ar_AE"/>
        </w:rPr>
        <w:t>يَزْنُونَ وَرَاءَهَا</w:t>
      </w:r>
      <w:r>
        <w:rPr>
          <w:lang w:val="ar_AE" w:bidi="ar_AE"/>
        </w:rPr>
        <w:t xml:space="preserve"> (بالعبرية زناه </w:t>
      </w:r>
      <w:r>
        <w:rPr>
          <w:i/>
          <w:lang w:val="ar_AE" w:bidi="ar_AE"/>
        </w:rPr>
        <w:t>\</w:t>
      </w:r>
      <w:r>
        <w:rPr>
          <w:lang w:val="ar_AE" w:bidi="ar_AE"/>
        </w:rPr>
        <w:t xml:space="preserve"> ارتكاب الزنا): لم يكن من المفترض أن يعبد بنو إسرائيل أي إله سوى الرب (</w:t>
      </w:r>
      <w:hyperlink r:id="rId547">
        <w:r>
          <w:rPr>
            <w:lang w:val="ar_AE" w:bidi="ar_AE"/>
          </w:rPr>
          <w:rPr>
            <w:color w:val="0000EE"/>
            <w:u w:val="single"/>
          </w:rPr>
          <w:t>خروج 20:3</w:t>
        </w:r>
      </w:hyperlink>
      <w:r>
        <w:rPr>
          <w:lang w:val="ar_AE" w:bidi="ar_AE"/>
        </w:rPr>
        <w:t xml:space="preserve">). كانت عَلاقة العهد بين بني إسرائيل والرب تُشبّه بالزواج (انظر </w:t>
      </w:r>
      <w:hyperlink r:id="rId548">
        <w:r>
          <w:rPr>
            <w:lang w:val="ar_AE" w:bidi="ar_AE"/>
          </w:rPr>
          <w:rPr>
            <w:color w:val="0000EE"/>
            <w:u w:val="single"/>
          </w:rPr>
          <w:t>هوشع 1:2</w:t>
        </w:r>
      </w:hyperlink>
      <w:r>
        <w:rPr>
          <w:lang w:val="ar_AE" w:bidi="ar_AE"/>
        </w:rPr>
        <w:t>)، ويمكن وصف عبادة الآلهة الأخرى بأنها زنا روحي. إضافة إلى ذلك، كان لدى الديانات الكنعانية طوائف عديدة تهتم بالخصوبة، هذا يعكس فعل الدعارة التي كانت تُمارس في المعابد الوثنية للحضّ على زيادة الخصوبة في الأرض باتباع طقوس سحرية تتضمن ممارسات جنسية. • الكلمة العبرية المترجمة "</w:t>
      </w:r>
      <w:r>
        <w:rPr>
          <w:lang w:val="ar_AE" w:bidi="ar_AE"/>
        </w:rPr>
        <w:t>ذَبَائِحَهُمْ لِلتُّيُوسِ"</w:t>
      </w:r>
      <w:r>
        <w:rPr>
          <w:lang w:val="ar_AE" w:bidi="ar_AE"/>
        </w:rPr>
        <w:t xml:space="preserve"> هي جمع لماعز ذكر. ففي العالم القديم، كان الماعز الذكر غالبًا رمزًا للخصوبة، أو لإله من العالم السفلي. وفي عهد يربعام الأول، انتقل العديد من اللاويين من المملكة الشمالية جنوبًا إلى أورشليم؛ إذ كانوا مصدوميين من استخدام الماعز والثيران في عبادة المملكة الشمالية (</w:t>
      </w:r>
      <w:hyperlink r:id="rId549">
        <w:r>
          <w:rPr>
            <w:lang w:val="ar_AE" w:bidi="ar_AE"/>
          </w:rPr>
          <w:rPr>
            <w:color w:val="0000EE"/>
            <w:u w:val="single"/>
          </w:rPr>
          <w:t>2 أخبار الأيام 11:15–16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11</w:t>
      </w:r>
      <w:r>
        <w:rPr>
          <w:lang w:val="ar_AE" w:bidi="ar_AE"/>
        </w:rPr>
      </w:r>
    </w:p>
    <w:p>
      <w:pPr>
        <w:bidi/>
      </w:pPr>
      <w:r>
        <w:rPr>
          <w:lang w:val="ar_AE" w:bidi="ar_AE"/>
        </w:rPr>
      </w:r>
      <w:r>
        <w:rPr>
          <w:lang w:val="ar_AE" w:bidi="ar_AE"/>
        </w:rPr>
        <w:t>"</w:t>
      </w:r>
      <w:r>
        <w:rPr>
          <w:lang w:val="ar_AE" w:bidi="ar_AE"/>
        </w:rPr>
        <w:t>نَفْسَ ٱلْجَسَدِ هِيَ فِي ٱلدَّمِ"</w:t>
      </w:r>
      <w:r>
        <w:rPr>
          <w:lang w:val="ar_AE" w:bidi="ar_AE"/>
        </w:rPr>
        <w:t>: كان محظورًا على بني إسرائيل تناول الدَّم (</w:t>
      </w:r>
      <w:hyperlink r:id="rId550">
        <w:r>
          <w:rPr>
            <w:lang w:val="ar_AE" w:bidi="ar_AE"/>
          </w:rPr>
          <w:rPr>
            <w:color w:val="0000EE"/>
            <w:u w:val="single"/>
          </w:rPr>
          <w:t>اللاويين 17: 10</w:t>
        </w:r>
      </w:hyperlink>
      <w:r>
        <w:rPr>
          <w:lang w:val="ar_AE" w:bidi="ar_AE"/>
        </w:rPr>
        <w:t>) لأنه كان رمزًا للحياة التي منحها الله، ويُحفظ من نصيب الله من كل ذبيحة حيوانية. كما عين الله دَم الذبيحة وسيلة للتكفير. بمعنى آخر، سمحت نعمة الله بقبول حياة الحيوان عوضًا عن حياة الخاطئ. في العهد الجديد، دَم المسيح—الذي يمثل حياته المعطاة مجانًا—فأوجد للمؤمنين فداءً أبديًا (</w:t>
      </w:r>
      <w:hyperlink r:id="rId551">
        <w:r>
          <w:rPr>
            <w:lang w:val="ar_AE" w:bidi="ar_AE"/>
          </w:rPr>
          <w:rPr>
            <w:color w:val="0000EE"/>
            <w:u w:val="single"/>
          </w:rPr>
          <w:t>عبرانيين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13</w:t>
      </w:r>
      <w:r>
        <w:rPr>
          <w:lang w:val="ar_AE" w:bidi="ar_AE"/>
        </w:rPr>
      </w:r>
    </w:p>
    <w:p>
      <w:pPr>
        <w:bidi/>
      </w:pPr>
      <w:r>
        <w:rPr>
          <w:lang w:val="ar_AE" w:bidi="ar_AE"/>
        </w:rPr>
      </w:r>
      <w:r>
        <w:rPr>
          <w:lang w:val="ar_AE" w:bidi="ar_AE"/>
        </w:rPr>
        <w:t>يسْفِكُ دَمَهُ وَيُغَطِّيه بِٱلتُّرَاب</w:t>
      </w:r>
      <w:r>
        <w:rPr>
          <w:lang w:val="ar_AE" w:bidi="ar_AE"/>
        </w:rPr>
        <w:t>: هذه الشريعة منعت الصياد من استخدام دَم الحيوان طعامًا له. وعلى غرار دماء قرابين المذبح، كانت دماء الحيوانات البرية تمثل الحياة أيضًا. وكان الدَّم غير المٌغطى بالتراب أيضًا علامة على ارتكاب جريمة عنيفة؛ فالدم البريء يدنس الأرض (</w:t>
      </w:r>
      <w:hyperlink r:id="rId552">
        <w:r>
          <w:rPr>
            <w:lang w:val="ar_AE" w:bidi="ar_AE"/>
          </w:rPr>
          <w:rPr>
            <w:color w:val="0000EE"/>
            <w:u w:val="single"/>
          </w:rPr>
          <w:t>عدد 35:33</w:t>
        </w:r>
      </w:hyperlink>
      <w:r>
        <w:rPr>
          <w:lang w:val="ar_AE" w:bidi="ar_AE"/>
        </w:rPr>
        <w:t>)، ويصرخ إلى الله من أجل العدالة (</w:t>
      </w:r>
      <w:hyperlink r:id="rId553">
        <w:r>
          <w:rPr>
            <w:lang w:val="ar_AE" w:bidi="ar_AE"/>
          </w:rPr>
          <w:rPr>
            <w:color w:val="0000EE"/>
            <w:u w:val="single"/>
          </w:rPr>
          <w:t>تكوين 4:10</w:t>
        </w:r>
      </w:hyperlink>
      <w:r>
        <w:rPr>
          <w:lang w:val="ar_AE" w:bidi="ar_AE"/>
        </w:rPr>
        <w:t xml:space="preserve">؛ انظر </w:t>
      </w:r>
      <w:hyperlink r:id="rId554">
        <w:r>
          <w:rPr>
            <w:lang w:val="ar_AE" w:bidi="ar_AE"/>
          </w:rPr>
          <w:rPr>
            <w:color w:val="0000EE"/>
            <w:u w:val="single"/>
          </w:rPr>
          <w:t>أيّوب 16:18</w:t>
        </w:r>
      </w:hyperlink>
      <w:r>
        <w:rPr>
          <w:lang w:val="ar_AE" w:bidi="ar_AE"/>
        </w:rPr>
        <w:t>). إن تغطية دَم الحيوان المذبوح أكسبته دفنًا رمزيًا. وأظهر هذا الفعل احترامًا لحياة الحيوان ولله واهب الحياة. كان الدفن يرمز إلى عودة تلك الحياة إلى الله، تمامًا كالتخلص من الدَّم بواسطة الكاهن في تقديم الذبائح على المذبح.</w:t>
      </w:r>
      <w:r>
        <w:rPr>
          <w:lang w:val="ar_AE" w:bidi="ar_AE"/>
        </w:rPr>
      </w:r>
      <w:r>
        <w:rPr>
          <w:lang w:val="ar_AE" w:bidi="ar_AE"/>
        </w:rPr>
      </w:r>
    </w:p>
    <w:p>
      <w:pPr>
        <w:bidi/>
      </w:pPr>
      <w:r>
        <w:rPr>
          <w:lang w:val="ar_AE" w:bidi="ar_AE"/>
        </w:rPr>
      </w:r>
    </w:p>
    <w:p>
      <w:pPr>
        <w:pStyle w:val="Heading2"/>
        <w:bidi/>
      </w:pPr>
      <w:r>
        <w:rPr>
          <w:lang w:val="ar_AE" w:bidi="ar_AE"/>
        </w:rPr>
        <w:t>لاويين 17: 15–16</w:t>
      </w:r>
      <w:r>
        <w:rPr>
          <w:lang w:val="ar_AE" w:bidi="ar_AE"/>
        </w:rPr>
      </w:r>
    </w:p>
    <w:p>
      <w:pPr>
        <w:bidi/>
      </w:pPr>
      <w:r>
        <w:rPr>
          <w:lang w:val="ar_AE" w:bidi="ar_AE"/>
        </w:rPr>
      </w:r>
      <w:r>
        <w:rPr>
          <w:lang w:val="ar_AE" w:bidi="ar_AE"/>
        </w:rPr>
        <w:t>الحيوان الذي كان يقع فريسة لآخر أو يموت لأسباب طبيعية، ولا يزال لديه دَم غير مصرّف في أنسجته، كان -طبقًا للطقس- نجسًا ومصدرًا للنجاسة (</w:t>
      </w:r>
      <w:hyperlink r:id="rId555">
        <w:r>
          <w:rPr>
            <w:lang w:val="ar_AE" w:bidi="ar_AE"/>
          </w:rPr>
          <w:rPr>
            <w:color w:val="0000EE"/>
            <w:u w:val="single"/>
          </w:rPr>
          <w:t>اللاويين 22 : 8</w:t>
        </w:r>
      </w:hyperlink>
      <w:r>
        <w:rPr>
          <w:lang w:val="ar_AE" w:bidi="ar_AE"/>
        </w:rPr>
        <w:t>). كان على بني إسرائيل أن يلقوا بهذا الحيوان للكلاب (</w:t>
      </w:r>
      <w:hyperlink r:id="rId437">
        <w:r>
          <w:rPr>
            <w:lang w:val="ar_AE" w:bidi="ar_AE"/>
          </w:rPr>
          <w:rPr>
            <w:color w:val="0000EE"/>
            <w:u w:val="single"/>
          </w:rPr>
          <w:t>خروج 22:31</w:t>
        </w:r>
      </w:hyperlink>
      <w:r>
        <w:rPr>
          <w:lang w:val="ar_AE" w:bidi="ar_AE"/>
        </w:rPr>
        <w:t>) أو يعطوه لغير الإسرائيلي أو يبيعوه (</w:t>
      </w:r>
      <w:hyperlink r:id="rId431">
        <w:r>
          <w:rPr>
            <w:lang w:val="ar_AE" w:bidi="ar_AE"/>
          </w:rPr>
          <w:rPr>
            <w:color w:val="0000EE"/>
            <w:u w:val="single"/>
          </w:rPr>
          <w:t>تثنية 14:21</w:t>
        </w:r>
      </w:hyperlink>
      <w:r>
        <w:rPr>
          <w:lang w:val="ar_AE" w:bidi="ar_AE"/>
        </w:rPr>
        <w:t>). إذا حدث أن أكل إسرائيلي حيوانًا بدم غير مُصرّف، فإنه يصبح نجسًا ويجب عليه أن يغتسل بالماء. والنجاسة نفسها لم تكن خطية، إنما إهمال حالة النجاسة كان يقتضي التعرض للعقوبة.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18: 1- 20: 27</w:t>
      </w:r>
      <w:r>
        <w:rPr>
          <w:lang w:val="ar_AE" w:bidi="ar_AE"/>
        </w:rPr>
      </w:r>
    </w:p>
    <w:p>
      <w:pPr>
        <w:bidi/>
      </w:pPr>
      <w:r>
        <w:rPr>
          <w:lang w:val="ar_AE" w:bidi="ar_AE"/>
        </w:rPr>
      </w:r>
      <w:r>
        <w:rPr>
          <w:lang w:val="ar_AE" w:bidi="ar_AE"/>
        </w:rPr>
        <w:t xml:space="preserve">تناقش الأصحاحات </w:t>
      </w:r>
      <w:hyperlink r:id="rId556">
        <w:r>
          <w:rPr>
            <w:lang w:val="ar_AE" w:bidi="ar_AE"/>
          </w:rPr>
          <w:rPr>
            <w:color w:val="0000EE"/>
            <w:u w:val="single"/>
          </w:rPr>
          <w:t>18</w:t>
        </w:r>
      </w:hyperlink>
      <w:r>
        <w:rPr>
          <w:lang w:val="ar_AE" w:bidi="ar_AE"/>
        </w:rPr>
        <w:t xml:space="preserve"> و</w:t>
      </w:r>
      <w:hyperlink r:id="rId557">
        <w:r>
          <w:rPr>
            <w:lang w:val="ar_AE" w:bidi="ar_AE"/>
          </w:rPr>
          <w:rPr>
            <w:color w:val="0000EE"/>
            <w:u w:val="single"/>
          </w:rPr>
          <w:t>20</w:t>
        </w:r>
      </w:hyperlink>
      <w:r>
        <w:rPr>
          <w:lang w:val="ar_AE" w:bidi="ar_AE"/>
        </w:rPr>
        <w:t xml:space="preserve"> القضايا الجنسية على وجه التحديد، مُحذرة من الانغماس في الممارسات الوثنية سواء كانت دينية أو دُنيَوية. إذ تضُم هذه الإصحاحات مواعظ تدعو إلى السعي نحو القداسة في الحياة اليومية (أصحاح </w:t>
      </w:r>
      <w:hyperlink r:id="rId55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w:t>
      </w:r>
      <w:r>
        <w:rPr>
          <w:lang w:val="ar_AE" w:bidi="ar_AE"/>
        </w:rPr>
      </w:r>
    </w:p>
    <w:p>
      <w:pPr>
        <w:bidi/>
      </w:pPr>
      <w:r>
        <w:rPr>
          <w:lang w:val="ar_AE" w:bidi="ar_AE"/>
        </w:rPr>
      </w:r>
      <w:r>
        <w:rPr>
          <w:lang w:val="ar_AE" w:bidi="ar_AE"/>
        </w:rPr>
        <w:t xml:space="preserve">كانت الكثير من المُعاهدات في الشرق الأدنى تبدأ بذكر اسم وألقاب الحاكم الذي صاغ المُعاهدة. وعبارة "أَنَا الرَّبُّ إِلهُكُمْ" تُقدم اسم الملك الأعظم وهو (يهوه) أي الرب، متبوعًا بلقبه وهو إِلهُكُمْ (انظر أيضًا </w:t>
      </w:r>
      <w:hyperlink r:id="rId445">
        <w:r>
          <w:rPr>
            <w:lang w:val="ar_AE" w:bidi="ar_AE"/>
          </w:rPr>
          <w:rPr>
            <w:color w:val="0000EE"/>
            <w:u w:val="single"/>
          </w:rPr>
          <w:t>خروج 20:2</w:t>
        </w:r>
      </w:hyperlink>
      <w:r>
        <w:rPr>
          <w:lang w:val="ar_AE" w:bidi="ar_AE"/>
        </w:rPr>
        <w:t xml:space="preserve">؛ </w:t>
      </w:r>
      <w:hyperlink r:id="rId559">
        <w:r>
          <w:rPr>
            <w:lang w:val="ar_AE" w:bidi="ar_AE"/>
          </w:rPr>
          <w:rPr>
            <w:color w:val="0000EE"/>
            <w:u w:val="single"/>
          </w:rPr>
          <w:t>تثنية 5:6</w:t>
        </w:r>
      </w:hyperlink>
      <w:r>
        <w:rPr>
          <w:lang w:val="ar_AE" w:bidi="ar_AE"/>
        </w:rPr>
        <w:t>). وكانت هذه الكلمات هي الطريقة المُبَسّطة لتَذكُر عهد إسرائيل مع الله وكل ما ينطوي عليه هذا العهد. وبسبب تذكير الناس بأنهم مِلكٌ للرب، حملت هذه الكلمات سُلطان يستلزم التجاوب معه (</w:t>
      </w:r>
      <w:hyperlink r:id="rId560">
        <w:r>
          <w:rPr>
            <w:lang w:val="ar_AE" w:bidi="ar_AE"/>
          </w:rPr>
          <w:rPr>
            <w:color w:val="0000EE"/>
            <w:u w:val="single"/>
          </w:rPr>
          <w:t>لاويين 11:44</w:t>
        </w:r>
      </w:hyperlink>
      <w:r>
        <w:rPr>
          <w:lang w:val="ar_AE" w:bidi="ar_AE"/>
        </w:rPr>
        <w:t xml:space="preserve">؛ </w:t>
      </w:r>
      <w:hyperlink r:id="rId561">
        <w:r>
          <w:rPr>
            <w:lang w:val="ar_AE" w:bidi="ar_AE"/>
          </w:rPr>
          <w:rPr>
            <w:color w:val="0000EE"/>
            <w:u w:val="single"/>
          </w:rPr>
          <w:t>18:4–5</w:t>
        </w:r>
      </w:hyperlink>
      <w:r>
        <w:rPr>
          <w:lang w:val="ar_AE" w:bidi="ar_AE"/>
        </w:rPr>
        <w:t xml:space="preserve">). ويبدأ </w:t>
      </w:r>
      <w:hyperlink r:id="rId556">
        <w:r>
          <w:rPr>
            <w:lang w:val="ar_AE" w:bidi="ar_AE"/>
          </w:rPr>
          <w:rPr>
            <w:color w:val="0000EE"/>
            <w:u w:val="single"/>
          </w:rPr>
          <w:t>أصحاح 18</w:t>
        </w:r>
      </w:hyperlink>
      <w:r>
        <w:rPr>
          <w:lang w:val="ar_AE" w:bidi="ar_AE"/>
        </w:rPr>
        <w:t xml:space="preserve"> وينتهي بهذه الكلمات كما في الأية (</w:t>
      </w:r>
      <w:hyperlink r:id="rId562">
        <w:r>
          <w:rPr>
            <w:lang w:val="ar_AE" w:bidi="ar_AE"/>
          </w:rPr>
          <w:rPr>
            <w:color w:val="0000EE"/>
            <w:u w:val="single"/>
          </w:rPr>
          <w:t>18:30</w:t>
        </w:r>
      </w:hyperlink>
      <w:r>
        <w:rPr>
          <w:lang w:val="ar_AE" w:bidi="ar_AE"/>
        </w:rPr>
        <w:t xml:space="preserve">)، ويتكرر ظهورها في الأصحاحات </w:t>
      </w:r>
      <w:hyperlink r:id="rId563">
        <w:r>
          <w:rPr>
            <w:lang w:val="ar_AE" w:bidi="ar_AE"/>
          </w:rPr>
          <w:rPr>
            <w:color w:val="0000EE"/>
            <w:u w:val="single"/>
          </w:rPr>
          <w:t>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4–5</w:t>
      </w:r>
      <w:r>
        <w:rPr>
          <w:lang w:val="ar_AE" w:bidi="ar_AE"/>
        </w:rPr>
      </w:r>
    </w:p>
    <w:p>
      <w:pPr>
        <w:bidi/>
      </w:pPr>
      <w:r>
        <w:rPr>
          <w:lang w:val="ar_AE" w:bidi="ar_AE"/>
        </w:rPr>
      </w:r>
      <w:r>
        <w:rPr>
          <w:lang w:val="ar_AE" w:bidi="ar_AE"/>
        </w:rPr>
        <w:t xml:space="preserve">أَحْكَامِي ... وَفَرَائِضِي: تنبأ الكتاب المقدس أن مجالس القضاء ستكون بحاجة إلى تفسير الناموس الذي وضعه الله لتطبيقه في مُختلف الظروف. وصارت هذه التفسيرات </w:t>
      </w:r>
      <w:r>
        <w:rPr>
          <w:lang w:val="ar_AE" w:bidi="ar_AE"/>
        </w:rPr>
        <w:t>مرجعا فقهيا للدعاوى المماثلة يصح التمسك به</w:t>
      </w:r>
      <w:r>
        <w:rPr>
          <w:lang w:val="ar_AE" w:bidi="ar_AE"/>
        </w:rPr>
        <w:t xml:space="preserve"> والرجوع إليه؛ وكان يُطلق على هذه المجموعة من القرارات القضائية اسم "مشپاتيم-mishpatim" (التي تعني أحكام) في العبرية (قارن "</w:t>
      </w:r>
      <w:r>
        <w:rPr>
          <w:lang w:val="ar_AE" w:bidi="ar_AE"/>
        </w:rPr>
        <w:t>ٱلْفَرَائِضِ</w:t>
      </w:r>
      <w:r>
        <w:rPr>
          <w:lang w:val="ar_AE" w:bidi="ar_AE"/>
        </w:rPr>
        <w:t xml:space="preserve">" في </w:t>
      </w:r>
      <w:hyperlink r:id="rId564">
        <w:r>
          <w:rPr>
            <w:lang w:val="ar_AE" w:bidi="ar_AE"/>
          </w:rPr>
          <w:rPr>
            <w:color w:val="0000EE"/>
            <w:u w:val="single"/>
          </w:rPr>
          <w:t>10: 11</w:t>
        </w:r>
      </w:hyperlink>
      <w:r>
        <w:rPr>
          <w:lang w:val="ar_AE" w:bidi="ar_AE"/>
        </w:rPr>
        <w:t xml:space="preserve">). • ويشير بولس الرسول إلى هذه الآيات في </w:t>
      </w:r>
      <w:hyperlink r:id="rId565">
        <w:r>
          <w:rPr>
            <w:lang w:val="ar_AE" w:bidi="ar_AE"/>
          </w:rPr>
          <w:rPr>
            <w:color w:val="0000EE"/>
            <w:u w:val="single"/>
          </w:rPr>
          <w:t>رومية 10: 5</w:t>
        </w:r>
      </w:hyperlink>
      <w:r>
        <w:rPr>
          <w:lang w:val="ar_AE" w:bidi="ar_AE"/>
        </w:rPr>
        <w:t xml:space="preserve"> و</w:t>
      </w:r>
      <w:hyperlink r:id="rId566">
        <w:r>
          <w:rPr>
            <w:lang w:val="ar_AE" w:bidi="ar_AE"/>
          </w:rPr>
          <w:rPr>
            <w:color w:val="0000EE"/>
            <w:u w:val="single"/>
          </w:rPr>
          <w:t>غلاطية 3: 12</w:t>
        </w:r>
      </w:hyperlink>
      <w:r>
        <w:rPr>
          <w:lang w:val="ar_AE" w:bidi="ar_AE"/>
        </w:rPr>
        <w:t>، إذ يقعد مقارنة ما بين "حياة الإنسان بالإيمان" و "الحياة بالناموس".</w:t>
      </w:r>
      <w:r>
        <w:rPr>
          <w:lang w:val="ar_AE" w:bidi="ar_AE"/>
        </w:rPr>
      </w:r>
      <w:r>
        <w:rPr>
          <w:lang w:val="ar_AE" w:bidi="ar_AE"/>
        </w:rPr>
      </w:r>
    </w:p>
    <w:p>
      <w:pPr>
        <w:bidi/>
      </w:pPr>
      <w:r>
        <w:rPr>
          <w:lang w:val="ar_AE" w:bidi="ar_AE"/>
        </w:rPr>
      </w:r>
    </w:p>
    <w:p>
      <w:pPr>
        <w:pStyle w:val="Heading2"/>
        <w:bidi/>
      </w:pPr>
      <w:r>
        <w:rPr>
          <w:lang w:val="ar_AE" w:bidi="ar_AE"/>
        </w:rPr>
        <w:t>لاويين 18: 6–7</w:t>
      </w:r>
      <w:r>
        <w:rPr>
          <w:lang w:val="ar_AE" w:bidi="ar_AE"/>
        </w:rPr>
      </w:r>
    </w:p>
    <w:p>
      <w:pPr>
        <w:bidi/>
      </w:pPr>
      <w:r>
        <w:rPr>
          <w:lang w:val="ar_AE" w:bidi="ar_AE"/>
        </w:rPr>
      </w:r>
      <w:r>
        <w:rPr>
          <w:lang w:val="ar_AE" w:bidi="ar_AE"/>
        </w:rPr>
        <w:t xml:space="preserve">إقامة علاقات جنسية مع: هو المعني الحرفي لعبارة </w:t>
      </w:r>
      <w:r>
        <w:rPr>
          <w:i/>
          <w:lang w:val="ar_AE" w:bidi="ar_AE"/>
        </w:rPr>
        <w:t>لِيَكْشِف الْعَوْرَة.</w:t>
      </w:r>
      <w:r>
        <w:rPr>
          <w:lang w:val="ar_AE" w:bidi="ar_AE"/>
        </w:rPr>
        <w:t xml:space="preserve"> وتستخدم الأحكام المشابهة في الأصحاح </w:t>
      </w:r>
      <w:hyperlink r:id="rId557">
        <w:r>
          <w:rPr>
            <w:lang w:val="ar_AE" w:bidi="ar_AE"/>
          </w:rPr>
          <w:rPr>
            <w:color w:val="0000EE"/>
            <w:u w:val="single"/>
          </w:rPr>
          <w:t>20</w:t>
        </w:r>
      </w:hyperlink>
      <w:r>
        <w:rPr>
          <w:lang w:val="ar_AE" w:bidi="ar_AE"/>
        </w:rPr>
        <w:t xml:space="preserve"> الكلمة العبرية شاكاب (shakab) أي ("</w:t>
      </w:r>
      <w:r>
        <w:rPr>
          <w:lang w:val="ar_AE" w:bidi="ar_AE"/>
        </w:rPr>
        <w:t>ٱضْطَجَعَ ... مع</w:t>
      </w:r>
      <w:r>
        <w:rPr>
          <w:lang w:val="ar_AE" w:bidi="ar_AE"/>
        </w:rPr>
        <w:t>")، وهي كلمة تَكرَّر استخدامها للإشارة إلى عَلاقة جنسية غير مشروعة.</w:t>
      </w:r>
      <w:r>
        <w:rPr>
          <w:lang w:val="ar_AE" w:bidi="ar_AE"/>
        </w:rPr>
      </w:r>
      <w:r>
        <w:rPr>
          <w:lang w:val="ar_AE" w:bidi="ar_AE"/>
        </w:rPr>
      </w:r>
    </w:p>
    <w:p>
      <w:pPr>
        <w:bidi/>
      </w:pPr>
      <w:r>
        <w:rPr>
          <w:lang w:val="ar_AE" w:bidi="ar_AE"/>
        </w:rPr>
      </w:r>
    </w:p>
    <w:p>
      <w:pPr>
        <w:pStyle w:val="Heading2"/>
        <w:bidi/>
      </w:pPr>
      <w:r>
        <w:rPr>
          <w:lang w:val="ar_AE" w:bidi="ar_AE"/>
        </w:rPr>
        <w:t>لاويين 18: 7</w:t>
      </w:r>
      <w:r>
        <w:rPr>
          <w:lang w:val="ar_AE" w:bidi="ar_AE"/>
        </w:rPr>
      </w:r>
    </w:p>
    <w:p>
      <w:pPr>
        <w:bidi/>
      </w:pPr>
      <w:r>
        <w:rPr>
          <w:lang w:val="ar_AE" w:bidi="ar_AE"/>
        </w:rPr>
      </w:r>
      <w:r>
        <w:rPr>
          <w:lang w:val="ar_AE" w:bidi="ar_AE"/>
        </w:rPr>
        <w:t>إِنَّهَا أُمُّكَ: كان زنا المحارم محظورًا لما يُسببه من تمزق داخل الأُسر، لذلك شملت الوصايا المُتعلقة بهذه الخطية الأقارب المقربين الذين ليسوا بالضرورة أقارب بالدم. وكان زنا المحارم جريمة</w:t>
      </w:r>
      <w:r>
        <w:rPr>
          <w:lang w:val="ar_AE" w:bidi="ar_AE"/>
        </w:rPr>
        <w:t xml:space="preserve"> نكراء</w:t>
      </w:r>
      <w:r>
        <w:rPr>
          <w:lang w:val="ar_AE" w:bidi="ar_AE"/>
        </w:rPr>
        <w:t xml:space="preserve"> لما تسببه من عداوة وفوضى في الهيكل الأُسري وبنائها. زنا المحارم كان يهد سلامة البيت بسبب انتهاك العَلاقة الحميمية اللائقة بالأُسرة والشعور بالانتماء الذي يشاطره جميع أعضاؤها. هذه الوصايا كانت تحاطب ال</w:t>
      </w:r>
      <w:r>
        <w:rPr>
          <w:lang w:val="ar_AE" w:bidi="ar_AE"/>
        </w:rPr>
        <w:t>ذَكَر</w:t>
      </w:r>
      <w:r>
        <w:rPr>
          <w:lang w:val="ar_AE" w:bidi="ar_AE"/>
        </w:rPr>
        <w:t xml:space="preserve">، حتى إن كانت الأنثى أكبر سنًا منه (مثل الأم). كان الذكر، لا سيّما إذا كان رب الأسرة أو البِكر، يمارس سلطة أكبر من الأنثى؛ وهو ما يحتّم عليه أن يُحسن استخدام سلطته قانونيًا وبطريقة مشروعة. إضافةً إلى ذلك، كان الاحتمال الأكبر في أي اتحاد جنسي غير مشروع أن يكون الذكر هو الطرف المُعتدي، لكن ليس هذا هو الحال دائمًا (مثال، </w:t>
      </w:r>
      <w:hyperlink r:id="rId567">
        <w:r>
          <w:rPr>
            <w:lang w:val="ar_AE" w:bidi="ar_AE"/>
          </w:rPr>
          <w:rPr>
            <w:color w:val="0000EE"/>
            <w:u w:val="single"/>
          </w:rPr>
          <w:t>تكوين 39:6–18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7–8</w:t>
      </w:r>
      <w:r>
        <w:rPr>
          <w:lang w:val="ar_AE" w:bidi="ar_AE"/>
        </w:rPr>
      </w:r>
    </w:p>
    <w:p>
      <w:pPr>
        <w:bidi/>
      </w:pPr>
      <w:r>
        <w:rPr>
          <w:lang w:val="ar_AE" w:bidi="ar_AE"/>
        </w:rPr>
      </w:r>
      <w:r>
        <w:rPr>
          <w:lang w:val="ar_AE" w:bidi="ar_AE"/>
        </w:rPr>
        <w:t xml:space="preserve">تَكْشِفْ عَوْرَةُ أَبِيكَ: النص العبري هنا يَعتَبِر أن إقامة علاقات جنسية مع والدتك أو أي من زوجات أبيك هو بمثابة إقامة علاقات جنسية مع أبيك (قارن </w:t>
      </w:r>
      <w:hyperlink r:id="rId568">
        <w:r>
          <w:rPr>
            <w:lang w:val="ar_AE" w:bidi="ar_AE"/>
          </w:rPr>
          <w:rPr>
            <w:color w:val="0000EE"/>
            <w:u w:val="single"/>
          </w:rPr>
          <w:t>تكوين 35:22</w:t>
        </w:r>
      </w:hyperlink>
      <w:r>
        <w:rPr>
          <w:lang w:val="ar_AE" w:bidi="ar_AE"/>
        </w:rPr>
        <w:t xml:space="preserve">؛ </w:t>
      </w:r>
      <w:hyperlink r:id="rId569">
        <w:r>
          <w:rPr>
            <w:lang w:val="ar_AE" w:bidi="ar_AE"/>
          </w:rPr>
          <w:rPr>
            <w:color w:val="0000EE"/>
            <w:u w:val="single"/>
          </w:rPr>
          <w:t>49:4</w:t>
        </w:r>
      </w:hyperlink>
      <w:r>
        <w:rPr>
          <w:lang w:val="ar_AE" w:bidi="ar_AE"/>
        </w:rPr>
        <w:t xml:space="preserve">؛ انظر أيضًا </w:t>
      </w:r>
      <w:hyperlink r:id="rId570">
        <w:r>
          <w:rPr>
            <w:lang w:val="ar_AE" w:bidi="ar_AE"/>
          </w:rPr>
          <w:rPr>
            <w:color w:val="0000EE"/>
            <w:u w:val="single"/>
          </w:rPr>
          <w:t>1كورنثوس 5:1</w:t>
        </w:r>
      </w:hyperlink>
      <w:r>
        <w:rPr>
          <w:lang w:val="ar_AE" w:bidi="ar_AE"/>
        </w:rPr>
        <w:t>). الرجل وزوجته كانا "</w:t>
      </w:r>
      <w:r>
        <w:rPr>
          <w:lang w:val="ar_AE" w:bidi="ar_AE"/>
        </w:rPr>
        <w:t>جَسَدًا وَاحِدًا</w:t>
      </w:r>
      <w:r>
        <w:rPr>
          <w:lang w:val="ar_AE" w:bidi="ar_AE"/>
        </w:rPr>
        <w:t>" (</w:t>
      </w:r>
      <w:hyperlink r:id="rId571">
        <w:r>
          <w:rPr>
            <w:lang w:val="ar_AE" w:bidi="ar_AE"/>
          </w:rPr>
          <w:rPr>
            <w:color w:val="0000EE"/>
            <w:u w:val="single"/>
          </w:rPr>
          <w:t>تكوين 2:24</w:t>
        </w:r>
      </w:hyperlink>
      <w:r>
        <w:rPr>
          <w:lang w:val="ar_AE" w:bidi="ar_AE"/>
        </w:rPr>
        <w:t xml:space="preserve">؛ قارن </w:t>
      </w:r>
      <w:hyperlink r:id="rId572">
        <w:r>
          <w:rPr>
            <w:lang w:val="ar_AE" w:bidi="ar_AE"/>
          </w:rPr>
          <w:rPr>
            <w:color w:val="0000EE"/>
            <w:u w:val="single"/>
          </w:rPr>
          <w:t>أفسس 5:29</w:t>
        </w:r>
      </w:hyperlink>
      <w:r>
        <w:rPr>
          <w:lang w:val="ar_AE" w:bidi="ar_AE"/>
        </w:rPr>
        <w:t>). وعلى خلفية هذه الوصايا ظلت دائمًا وصايا اكرام الوالدين قائمة (</w:t>
      </w:r>
      <w:hyperlink r:id="rId573">
        <w:r>
          <w:rPr>
            <w:lang w:val="ar_AE" w:bidi="ar_AE"/>
          </w:rPr>
          <w:rPr>
            <w:color w:val="0000EE"/>
            <w:u w:val="single"/>
          </w:rPr>
          <w:t>لاويين 20:9</w:t>
        </w:r>
      </w:hyperlink>
      <w:r>
        <w:rPr>
          <w:lang w:val="ar_AE" w:bidi="ar_AE"/>
        </w:rPr>
        <w:t xml:space="preserve">؛ </w:t>
      </w:r>
      <w:hyperlink r:id="rId574">
        <w:r>
          <w:rPr>
            <w:lang w:val="ar_AE" w:bidi="ar_AE"/>
          </w:rPr>
          <w:rPr>
            <w:color w:val="0000EE"/>
            <w:u w:val="single"/>
          </w:rPr>
          <w:t>خروج 20:12</w:t>
        </w:r>
      </w:hyperlink>
      <w:r>
        <w:rPr>
          <w:lang w:val="ar_AE" w:bidi="ar_AE"/>
        </w:rPr>
        <w:t xml:space="preserve">)، وبالتبعية، تسري هذه الوصايا على باقي أفراد العائلة الآخرين (انظر أيضًا </w:t>
      </w:r>
      <w:r>
        <w:rPr>
          <w:lang w:val="ar_AE" w:bidi="ar_AE"/>
        </w:rPr>
        <w:t>الملاحظات الدراسية على لاويين 20:17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9</w:t>
      </w:r>
      <w:r>
        <w:rPr>
          <w:lang w:val="ar_AE" w:bidi="ar_AE"/>
        </w:rPr>
      </w:r>
    </w:p>
    <w:p>
      <w:pPr>
        <w:bidi/>
      </w:pPr>
      <w:r>
        <w:rPr>
          <w:lang w:val="ar_AE" w:bidi="ar_AE"/>
        </w:rPr>
      </w:r>
      <w:r>
        <w:rPr>
          <w:lang w:val="ar_AE" w:bidi="ar_AE"/>
        </w:rPr>
        <w:t>العلاقات الجنسية مع الأخت الشقيقة هي خِزي (إهانه) لكلا الوالدين، والعلاقات الجنسية مع الأخت غير الشقيقة هي خِزي (إهانه) لأحد الوالدين.</w:t>
      </w:r>
      <w:r>
        <w:rPr>
          <w:lang w:val="ar_AE" w:bidi="ar_AE"/>
        </w:rPr>
      </w:r>
      <w:r>
        <w:rPr>
          <w:lang w:val="ar_AE" w:bidi="ar_AE"/>
        </w:rPr>
      </w:r>
    </w:p>
    <w:p>
      <w:pPr>
        <w:bidi/>
      </w:pPr>
      <w:r>
        <w:rPr>
          <w:lang w:val="ar_AE" w:bidi="ar_AE"/>
        </w:rPr>
      </w:r>
    </w:p>
    <w:p>
      <w:pPr>
        <w:pStyle w:val="Heading2"/>
        <w:bidi/>
      </w:pPr>
      <w:r>
        <w:rPr>
          <w:lang w:val="ar_AE" w:bidi="ar_AE"/>
        </w:rPr>
        <w:t>لاويين 18: 12–13</w:t>
      </w:r>
      <w:r>
        <w:rPr>
          <w:lang w:val="ar_AE" w:bidi="ar_AE"/>
        </w:rPr>
      </w:r>
    </w:p>
    <w:p>
      <w:pPr>
        <w:bidi/>
      </w:pPr>
      <w:r>
        <w:rPr>
          <w:lang w:val="ar_AE" w:bidi="ar_AE"/>
        </w:rPr>
      </w:r>
      <w:r>
        <w:rPr>
          <w:lang w:val="ar_AE" w:bidi="ar_AE"/>
        </w:rPr>
        <w:t>أُخْتِ أَبِيكَ ... أُخْتِ أُمِّكَ: هذه الأفعال سوف تُشين أبيك أو أمِّك.</w:t>
      </w:r>
      <w:r>
        <w:rPr>
          <w:lang w:val="ar_AE" w:bidi="ar_AE"/>
        </w:rPr>
      </w:r>
      <w:r>
        <w:rPr>
          <w:lang w:val="ar_AE" w:bidi="ar_AE"/>
        </w:rPr>
      </w:r>
    </w:p>
    <w:p>
      <w:pPr>
        <w:bidi/>
      </w:pPr>
      <w:r>
        <w:rPr>
          <w:lang w:val="ar_AE" w:bidi="ar_AE"/>
        </w:rPr>
      </w:r>
    </w:p>
    <w:p>
      <w:pPr>
        <w:pStyle w:val="Heading2"/>
        <w:bidi/>
      </w:pPr>
      <w:r>
        <w:rPr>
          <w:lang w:val="ar_AE" w:bidi="ar_AE"/>
        </w:rPr>
        <w:t>لاويين 18: 14</w:t>
      </w:r>
      <w:r>
        <w:rPr>
          <w:lang w:val="ar_AE" w:bidi="ar_AE"/>
        </w:rPr>
      </w:r>
    </w:p>
    <w:p>
      <w:pPr>
        <w:bidi/>
      </w:pPr>
      <w:r>
        <w:rPr>
          <w:lang w:val="ar_AE" w:bidi="ar_AE"/>
        </w:rPr>
      </w:r>
      <w:r>
        <w:rPr>
          <w:lang w:val="ar_AE" w:bidi="ar_AE"/>
        </w:rPr>
        <w:t xml:space="preserve">إقامة علاقات جنسية مع </w:t>
      </w:r>
      <w:r>
        <w:rPr>
          <w:lang w:val="ar_AE" w:bidi="ar_AE"/>
        </w:rPr>
        <w:t>ٱمْرَأة عَمِّك</w:t>
      </w:r>
      <w:r>
        <w:rPr>
          <w:lang w:val="ar_AE" w:bidi="ar_AE"/>
        </w:rPr>
        <w:t xml:space="preserve"> سوف يُشين عمك، مما بدوره، سيجلب العار لأبيك أيضًا (انظر </w:t>
      </w:r>
      <w:hyperlink r:id="rId575">
        <w:r>
          <w:rPr>
            <w:lang w:val="ar_AE" w:bidi="ar_AE"/>
          </w:rPr>
          <w:rPr>
            <w:color w:val="0000EE"/>
            <w:u w:val="single"/>
          </w:rPr>
          <w:t>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15</w:t>
      </w:r>
      <w:r>
        <w:rPr>
          <w:lang w:val="ar_AE" w:bidi="ar_AE"/>
        </w:rPr>
      </w:r>
    </w:p>
    <w:p>
      <w:pPr>
        <w:bidi/>
      </w:pPr>
      <w:r>
        <w:rPr>
          <w:lang w:val="ar_AE" w:bidi="ar_AE"/>
        </w:rPr>
      </w:r>
      <w:r>
        <w:rPr>
          <w:lang w:val="ar_AE" w:bidi="ar_AE"/>
        </w:rPr>
        <w:t>مثلما أن إقامة علاقات جنسية مع زوجة أبيك من شأنها أن تُشين والدك، فإن إقامة علاقات جنسية مع زوجة ابنك من شأنها أن تُشين ابنك. فقد دعا الناموس إلى مُعاملة الوالد زوجات أبناءه مُعاملة بناته التي من صُلْب الأسرة (</w:t>
      </w:r>
      <w:hyperlink r:id="rId576">
        <w:r>
          <w:rPr>
            <w:lang w:val="ar_AE" w:bidi="ar_AE"/>
          </w:rPr>
          <w:rPr>
            <w:color w:val="0000EE"/>
            <w:u w:val="single"/>
          </w:rPr>
          <w:t>خروج 21: 9</w:t>
        </w:r>
      </w:hyperlink>
      <w:r>
        <w:rPr>
          <w:lang w:val="ar_AE" w:bidi="ar_AE"/>
        </w:rPr>
        <w:t xml:space="preserve">؛ قارن </w:t>
      </w:r>
      <w:hyperlink r:id="rId577">
        <w:r>
          <w:rPr>
            <w:lang w:val="ar_AE" w:bidi="ar_AE"/>
          </w:rPr>
          <w:rPr>
            <w:color w:val="0000EE"/>
            <w:u w:val="single"/>
          </w:rPr>
          <w:t>تكوين 38: 1–30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18: 16</w:t>
      </w:r>
      <w:r>
        <w:rPr>
          <w:lang w:val="ar_AE" w:bidi="ar_AE"/>
        </w:rPr>
      </w:r>
    </w:p>
    <w:p>
      <w:pPr>
        <w:bidi/>
      </w:pPr>
      <w:r>
        <w:rPr>
          <w:lang w:val="ar_AE" w:bidi="ar_AE"/>
        </w:rPr>
      </w:r>
      <w:r>
        <w:rPr>
          <w:lang w:val="ar_AE" w:bidi="ar_AE"/>
        </w:rPr>
        <w:t xml:space="preserve">العلاقات الجنسية مع زوجة أخيك هي زنا ومن شأنها أن تُشين أخيك، والاستثناء من هذا كان </w:t>
      </w:r>
      <w:r>
        <w:rPr>
          <w:lang w:val="ar_AE" w:bidi="ar_AE"/>
        </w:rPr>
        <w:t>زواج الأخ بأرملة أخيه بحكم الناموس</w:t>
      </w:r>
      <w:r>
        <w:rPr>
          <w:lang w:val="ar_AE" w:bidi="ar_AE"/>
        </w:rPr>
        <w:t xml:space="preserve"> (انظر </w:t>
      </w:r>
      <w:hyperlink r:id="rId578">
        <w:r>
          <w:rPr>
            <w:lang w:val="ar_AE" w:bidi="ar_AE"/>
          </w:rPr>
          <w:rPr>
            <w:color w:val="0000EE"/>
            <w:u w:val="single"/>
          </w:rPr>
          <w:t>تثنية 25: 5–10</w:t>
        </w:r>
      </w:hyperlink>
      <w:r>
        <w:rPr>
          <w:lang w:val="ar_AE" w:bidi="ar_AE"/>
        </w:rPr>
        <w:t>)، الذي دعا الرجل للزواج من أرملة أخيه بهدف إنجاب وريث وكان يُحسب ابنًا للأخ المتوفى.</w:t>
      </w:r>
      <w:r>
        <w:rPr>
          <w:lang w:val="ar_AE" w:bidi="ar_AE"/>
        </w:rPr>
      </w:r>
      <w:r>
        <w:rPr>
          <w:lang w:val="ar_AE" w:bidi="ar_AE"/>
        </w:rPr>
      </w:r>
    </w:p>
    <w:p>
      <w:pPr>
        <w:bidi/>
      </w:pPr>
      <w:r>
        <w:rPr>
          <w:lang w:val="ar_AE" w:bidi="ar_AE"/>
        </w:rPr>
      </w:r>
    </w:p>
    <w:p>
      <w:pPr>
        <w:pStyle w:val="Heading2"/>
        <w:bidi/>
      </w:pPr>
      <w:r>
        <w:rPr>
          <w:lang w:val="ar_AE" w:bidi="ar_AE"/>
        </w:rPr>
        <w:t>لاويين 18: 17</w:t>
      </w:r>
      <w:r>
        <w:rPr>
          <w:lang w:val="ar_AE" w:bidi="ar_AE"/>
        </w:rPr>
      </w:r>
    </w:p>
    <w:p>
      <w:pPr>
        <w:bidi/>
      </w:pPr>
      <w:r>
        <w:rPr>
          <w:lang w:val="ar_AE" w:bidi="ar_AE"/>
        </w:rPr>
      </w:r>
      <w:r>
        <w:rPr>
          <w:lang w:val="ar_AE" w:bidi="ar_AE"/>
        </w:rPr>
        <w:t xml:space="preserve">كما هو الحال مع جميع الأمثلة الواردة في الأصحاح </w:t>
      </w:r>
      <w:hyperlink r:id="rId556">
        <w:r>
          <w:rPr>
            <w:lang w:val="ar_AE" w:bidi="ar_AE"/>
          </w:rPr>
          <w:rPr>
            <w:color w:val="0000EE"/>
            <w:u w:val="single"/>
          </w:rPr>
          <w:t>18</w:t>
        </w:r>
      </w:hyperlink>
      <w:r>
        <w:rPr>
          <w:lang w:val="ar_AE" w:bidi="ar_AE"/>
        </w:rPr>
        <w:t>، كان الزواج من امرأة و ابنتها أو حفيدتها محظورًا بسبب التمزق الذي سيسببه ذلك في نظام الأسرة. إذ أنه سينتهك التآلف بين أفراد الأسرة بإجبار الزوجة على التنافس من أجل أن تحظى بعواطف زوجها ضد امرأة أصغر سنًا بكثير. وكانت العقوبة على هذا الفعل هي الموت حرقًا (</w:t>
      </w:r>
      <w:hyperlink r:id="rId579">
        <w:r>
          <w:rPr>
            <w:lang w:val="ar_AE" w:bidi="ar_AE"/>
          </w:rPr>
          <w:rPr>
            <w:color w:val="0000EE"/>
            <w:u w:val="single"/>
          </w:rPr>
          <w:t>20:14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18</w:t>
      </w:r>
      <w:r>
        <w:rPr>
          <w:lang w:val="ar_AE" w:bidi="ar_AE"/>
        </w:rPr>
      </w:r>
    </w:p>
    <w:p>
      <w:pPr>
        <w:bidi/>
      </w:pPr>
      <w:r>
        <w:rPr>
          <w:lang w:val="ar_AE" w:bidi="ar_AE"/>
        </w:rPr>
      </w:r>
      <w:r>
        <w:rPr>
          <w:lang w:val="ar_AE" w:bidi="ar_AE"/>
        </w:rPr>
        <w:t>تصف كلمة لِلضِّرِّ</w:t>
      </w:r>
      <w:r>
        <w:rPr>
          <w:b/>
          <w:lang w:val="ar_AE" w:bidi="ar_AE"/>
        </w:rPr>
        <w:t xml:space="preserve"> </w:t>
      </w:r>
      <w:r>
        <w:rPr>
          <w:lang w:val="ar_AE" w:bidi="ar_AE"/>
        </w:rPr>
        <w:t>(وبالعبرية تساره-tsarah) بوضوح العَلاقة بين ليئة وراحيل (</w:t>
      </w:r>
      <w:hyperlink r:id="rId580">
        <w:r>
          <w:rPr>
            <w:lang w:val="ar_AE" w:bidi="ar_AE"/>
          </w:rPr>
          <w:rPr>
            <w:color w:val="0000EE"/>
            <w:u w:val="single"/>
          </w:rPr>
          <w:t>تكوين 29:16–30:24</w:t>
        </w:r>
      </w:hyperlink>
      <w:r>
        <w:rPr>
          <w:lang w:val="ar_AE" w:bidi="ar_AE"/>
        </w:rPr>
        <w:t>) وحنّة وفننّة (</w:t>
      </w:r>
      <w:hyperlink r:id="rId581">
        <w:r>
          <w:rPr>
            <w:lang w:val="ar_AE" w:bidi="ar_AE"/>
          </w:rPr>
          <w:rPr>
            <w:color w:val="0000EE"/>
            <w:u w:val="single"/>
          </w:rPr>
          <w:t>1 صموئيل 1:6</w:t>
        </w:r>
      </w:hyperlink>
      <w:r>
        <w:rPr>
          <w:lang w:val="ar_AE" w:bidi="ar_AE"/>
        </w:rPr>
        <w:t>). في كلتا الحالتين، فقد دُفعت الزوجات إلى منافسة مريرة للفوز بعواطف أزواجهن.</w:t>
      </w:r>
      <w:r>
        <w:rPr>
          <w:lang w:val="ar_AE" w:bidi="ar_AE"/>
        </w:rPr>
      </w:r>
      <w:r>
        <w:rPr>
          <w:lang w:val="ar_AE" w:bidi="ar_AE"/>
        </w:rPr>
      </w:r>
    </w:p>
    <w:p>
      <w:pPr>
        <w:bidi/>
      </w:pPr>
      <w:r>
        <w:rPr>
          <w:lang w:val="ar_AE" w:bidi="ar_AE"/>
        </w:rPr>
      </w:r>
    </w:p>
    <w:p>
      <w:pPr>
        <w:pStyle w:val="Heading2"/>
        <w:bidi/>
      </w:pPr>
      <w:r>
        <w:rPr>
          <w:lang w:val="ar_AE" w:bidi="ar_AE"/>
        </w:rPr>
        <w:t>لاويين 18: 20</w:t>
      </w:r>
      <w:r>
        <w:rPr>
          <w:lang w:val="ar_AE" w:bidi="ar_AE"/>
        </w:rPr>
      </w:r>
    </w:p>
    <w:p>
      <w:pPr>
        <w:bidi/>
      </w:pPr>
      <w:r>
        <w:rPr>
          <w:lang w:val="ar_AE" w:bidi="ar_AE"/>
        </w:rPr>
      </w:r>
      <w:r>
        <w:rPr>
          <w:lang w:val="ar_AE" w:bidi="ar_AE"/>
        </w:rPr>
        <w:t xml:space="preserve">يُمكن أن تُترجم الكلمة العبرية التي تعني تَتَنَجَّس بِهَا على نحو يتسم بدقة حرفية بمعنى </w:t>
      </w:r>
      <w:r>
        <w:rPr>
          <w:i/>
          <w:lang w:val="ar_AE" w:bidi="ar_AE"/>
        </w:rPr>
        <w:t xml:space="preserve">أن تصبح طقسيًا نجس </w:t>
      </w:r>
      <w:r>
        <w:rPr>
          <w:lang w:val="ar_AE" w:bidi="ar_AE"/>
        </w:rPr>
        <w:t>• وقد عُرِّفَت الممارسة الجنسية مع زوجة الجار أو أي امرأة متزوجة على أنها زنا في العهد القديم. وكان عقاب كسر هذا الناموس هو الموت (</w:t>
      </w:r>
      <w:hyperlink r:id="rId582">
        <w:r>
          <w:rPr>
            <w:lang w:val="ar_AE" w:bidi="ar_AE"/>
          </w:rPr>
          <w:rPr>
            <w:color w:val="0000EE"/>
            <w:u w:val="single"/>
          </w:rPr>
          <w:t>تثنية 22:22</w:t>
        </w:r>
      </w:hyperlink>
      <w:r>
        <w:rPr>
          <w:lang w:val="ar_AE" w:bidi="ar_AE"/>
        </w:rPr>
        <w:t>). وكما في زنا المحارم، فقد كان الزنا يهدد سلامة وأمن البيت والأسرة. وفي هذه الحالة، كان الزنا يكسر عهد الزواج ويُقسم عاطفة الزاني بين زوجته وعشيقته.</w:t>
      </w:r>
      <w:r>
        <w:rPr>
          <w:lang w:val="ar_AE" w:bidi="ar_AE"/>
        </w:rPr>
      </w:r>
      <w:r>
        <w:rPr>
          <w:lang w:val="ar_AE" w:bidi="ar_AE"/>
        </w:rPr>
      </w:r>
    </w:p>
    <w:p>
      <w:pPr>
        <w:bidi/>
      </w:pPr>
      <w:r>
        <w:rPr>
          <w:lang w:val="ar_AE" w:bidi="ar_AE"/>
        </w:rPr>
      </w:r>
    </w:p>
    <w:p>
      <w:pPr>
        <w:pStyle w:val="Heading2"/>
        <w:bidi/>
      </w:pPr>
      <w:r>
        <w:rPr>
          <w:lang w:val="ar_AE" w:bidi="ar_AE"/>
        </w:rPr>
        <w:t>لاويين 18: 21</w:t>
      </w:r>
      <w:r>
        <w:rPr>
          <w:lang w:val="ar_AE" w:bidi="ar_AE"/>
        </w:rPr>
      </w:r>
    </w:p>
    <w:p>
      <w:pPr>
        <w:bidi/>
      </w:pPr>
      <w:r>
        <w:rPr>
          <w:lang w:val="ar_AE" w:bidi="ar_AE"/>
        </w:rPr>
      </w:r>
      <w:r>
        <w:rPr>
          <w:lang w:val="ar_AE" w:bidi="ar_AE"/>
        </w:rPr>
        <w:t>كان مُولَك هو إله العمونيين (</w:t>
      </w:r>
      <w:hyperlink r:id="rId583">
        <w:r>
          <w:rPr>
            <w:lang w:val="ar_AE" w:bidi="ar_AE"/>
          </w:rPr>
          <w:rPr>
            <w:color w:val="0000EE"/>
            <w:u w:val="single"/>
          </w:rPr>
          <w:t>1ملوك 11:7</w:t>
        </w:r>
      </w:hyperlink>
      <w:r>
        <w:rPr>
          <w:lang w:val="ar_AE" w:bidi="ar_AE"/>
        </w:rPr>
        <w:t>). وقد عَبَد شعب إسرائيل هذا الإله في وقت لاحق في أثناء فترات الارتداد (</w:t>
      </w:r>
      <w:hyperlink r:id="rId584">
        <w:r>
          <w:rPr>
            <w:lang w:val="ar_AE" w:bidi="ar_AE"/>
          </w:rPr>
          <w:rPr>
            <w:color w:val="0000EE"/>
            <w:u w:val="single"/>
          </w:rPr>
          <w:t>2 ملوك 23:10</w:t>
        </w:r>
      </w:hyperlink>
      <w:r>
        <w:rPr>
          <w:lang w:val="ar_AE" w:bidi="ar_AE"/>
        </w:rPr>
        <w:t xml:space="preserve">؛ </w:t>
      </w:r>
      <w:hyperlink r:id="rId585">
        <w:r>
          <w:rPr>
            <w:lang w:val="ar_AE" w:bidi="ar_AE"/>
          </w:rPr>
          <w:rPr>
            <w:color w:val="0000EE"/>
            <w:u w:val="single"/>
          </w:rPr>
          <w:t>إرميا 32:35</w:t>
        </w:r>
      </w:hyperlink>
      <w:r>
        <w:rPr>
          <w:lang w:val="ar_AE" w:bidi="ar_AE"/>
        </w:rPr>
        <w:t xml:space="preserve">). ويُرجَح أن ظهور مُولَك في هذه القائمة (من الآيات) كان بسبب ارتباط عبادته بالخطايا الجنسية، ويبدو أنها شملت أيضًا تقديم الأطفال كذبائح • </w:t>
      </w:r>
      <w:r>
        <w:rPr>
          <w:lang w:val="ar_AE" w:bidi="ar_AE"/>
        </w:rPr>
        <w:t>تُدَنِّس ٱسْم إِلَهِك</w:t>
      </w:r>
      <w:r>
        <w:rPr>
          <w:lang w:val="ar_AE" w:bidi="ar_AE"/>
        </w:rPr>
        <w:t xml:space="preserve"> (حرفيًا </w:t>
      </w:r>
      <w:r>
        <w:rPr>
          <w:i/>
          <w:lang w:val="ar_AE" w:bidi="ar_AE"/>
        </w:rPr>
        <w:t>التجديف، انتهاك قُدسية</w:t>
      </w:r>
      <w:r>
        <w:rPr>
          <w:lang w:val="ar_AE" w:bidi="ar_AE"/>
        </w:rPr>
        <w:t>) يعني استخدام اسم الرب كما لو كان اسمه غير مُقدس، كما في القَسَم الكاذب (</w:t>
      </w:r>
      <w:hyperlink r:id="rId586">
        <w:r>
          <w:rPr>
            <w:lang w:val="ar_AE" w:bidi="ar_AE"/>
          </w:rPr>
          <w:rPr>
            <w:color w:val="0000EE"/>
            <w:u w:val="single"/>
          </w:rPr>
          <w:t>لاويين 19:12</w:t>
        </w:r>
      </w:hyperlink>
      <w:r>
        <w:rPr>
          <w:lang w:val="ar_AE" w:bidi="ar_AE"/>
        </w:rPr>
        <w:t>) أو في عبادة إله زائف (الأصنام) (</w:t>
      </w:r>
      <w:hyperlink r:id="rId587">
        <w:r>
          <w:rPr>
            <w:lang w:val="ar_AE" w:bidi="ar_AE"/>
          </w:rPr>
          <w:rPr>
            <w:color w:val="0000EE"/>
            <w:u w:val="single"/>
          </w:rPr>
          <w:t>حزقيال 20:39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22</w:t>
      </w:r>
      <w:r>
        <w:rPr>
          <w:lang w:val="ar_AE" w:bidi="ar_AE"/>
        </w:rPr>
      </w:r>
    </w:p>
    <w:p>
      <w:pPr>
        <w:bidi/>
      </w:pPr>
      <w:r>
        <w:rPr>
          <w:lang w:val="ar_AE" w:bidi="ar_AE"/>
        </w:rPr>
      </w:r>
      <w:r>
        <w:rPr>
          <w:lang w:val="ar_AE" w:bidi="ar_AE"/>
        </w:rPr>
        <w:t xml:space="preserve">في </w:t>
      </w:r>
      <w:hyperlink r:id="rId588">
        <w:r>
          <w:rPr>
            <w:lang w:val="ar_AE" w:bidi="ar_AE"/>
          </w:rPr>
          <w:rPr>
            <w:color w:val="0000EE"/>
            <w:u w:val="single"/>
          </w:rPr>
          <w:t>تكوين 1:31</w:t>
        </w:r>
      </w:hyperlink>
      <w:r>
        <w:rPr>
          <w:lang w:val="ar_AE" w:bidi="ar_AE"/>
        </w:rPr>
        <w:t>، نطق الله أن كل شيء حَسن. وقد أثمر هذا عن لاهوت الخليقة ونظامها المُرتب الذي يرتبط فيه الخير والصلاح (ما هو حَسن) بما خلقه الله، وبالطريقة التي قصد الله لتلك الأشياء أن تعمل بها. وجزء من هذا "الخير- العمل الحَسِن" كان خلق المرأة رفيقةً للرجل (</w:t>
      </w:r>
      <w:hyperlink r:id="rId589">
        <w:r>
          <w:rPr>
            <w:lang w:val="ar_AE" w:bidi="ar_AE"/>
          </w:rPr>
          <w:rPr>
            <w:color w:val="0000EE"/>
            <w:u w:val="single"/>
          </w:rPr>
          <w:t>تكوين 2:22–24</w:t>
        </w:r>
      </w:hyperlink>
      <w:r>
        <w:rPr>
          <w:lang w:val="ar_AE" w:bidi="ar_AE"/>
        </w:rPr>
        <w:t>). ويُشكِل الزواج نموذجًا مصغرًا للجنس البشري، الذي يشترك معًا في حمل صورة الله. أما الخطية، التي دخلت بسبب السقوط (</w:t>
      </w:r>
      <w:hyperlink r:id="rId590">
        <w:r>
          <w:rPr>
            <w:lang w:val="ar_AE" w:bidi="ar_AE"/>
          </w:rPr>
          <w:rPr>
            <w:color w:val="0000EE"/>
            <w:u w:val="single"/>
          </w:rPr>
          <w:t>تكوين 3</w:t>
        </w:r>
      </w:hyperlink>
      <w:r>
        <w:rPr>
          <w:lang w:val="ar_AE" w:bidi="ar_AE"/>
        </w:rPr>
        <w:t>)، أفسدت نظام الخَلق. وليست المثلية الجنسية سوى مثال على التعدي الآثم على نظام الله وخليقته؛ وهي مرتبطة برفض البشرية الساقطة لـ الله (</w:t>
      </w:r>
      <w:hyperlink r:id="rId591">
        <w:r>
          <w:rPr>
            <w:lang w:val="ar_AE" w:bidi="ar_AE"/>
          </w:rPr>
          <w:rPr>
            <w:color w:val="0000EE"/>
            <w:u w:val="single"/>
          </w:rPr>
          <w:t>رومية 1:25–32</w:t>
        </w:r>
      </w:hyperlink>
      <w:r>
        <w:rPr>
          <w:lang w:val="ar_AE" w:bidi="ar_AE"/>
        </w:rPr>
        <w:t>). • الكلمة العبرية المترجمة رِجْسٌ (</w:t>
      </w:r>
      <w:r>
        <w:rPr>
          <w:lang w:val="ar_AE" w:bidi="ar_AE"/>
        </w:rPr>
        <w:t>توعباه</w:t>
      </w:r>
      <w:r>
        <w:rPr>
          <w:lang w:val="ar_AE" w:bidi="ar_AE"/>
        </w:rPr>
        <w:t xml:space="preserve"> - to‘ebah) تشير إلى الرفض القوي والاشمئزاز (</w:t>
      </w:r>
      <w:hyperlink r:id="rId592">
        <w:r>
          <w:rPr>
            <w:lang w:val="ar_AE" w:bidi="ar_AE"/>
          </w:rPr>
          <w:rPr>
            <w:color w:val="0000EE"/>
            <w:u w:val="single"/>
          </w:rPr>
          <w:t>لاويين 20:13</w:t>
        </w:r>
      </w:hyperlink>
      <w:r>
        <w:rPr>
          <w:lang w:val="ar_AE" w:bidi="ar_AE"/>
        </w:rPr>
        <w:t xml:space="preserve">؛ انظر أيضًا </w:t>
      </w:r>
      <w:hyperlink r:id="rId593">
        <w:r>
          <w:rPr>
            <w:lang w:val="ar_AE" w:bidi="ar_AE"/>
          </w:rPr>
          <w:rPr>
            <w:color w:val="0000EE"/>
            <w:u w:val="single"/>
          </w:rPr>
          <w:t>18:26–30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23</w:t>
      </w:r>
      <w:r>
        <w:rPr>
          <w:lang w:val="ar_AE" w:bidi="ar_AE"/>
        </w:rPr>
      </w:r>
    </w:p>
    <w:p>
      <w:pPr>
        <w:bidi/>
      </w:pPr>
      <w:r>
        <w:rPr>
          <w:lang w:val="ar_AE" w:bidi="ar_AE"/>
        </w:rPr>
      </w:r>
      <w:r>
        <w:rPr>
          <w:lang w:val="ar_AE" w:bidi="ar_AE"/>
        </w:rPr>
        <w:t xml:space="preserve">كما في المثلية الجنسية، فإن </w:t>
      </w:r>
      <w:r>
        <w:rPr>
          <w:lang w:val="ar_AE" w:bidi="ar_AE"/>
        </w:rPr>
        <w:t xml:space="preserve">الاتصال </w:t>
      </w:r>
      <w:r>
        <w:rPr>
          <w:lang w:val="ar_AE" w:bidi="ar_AE"/>
        </w:rPr>
        <w:t>الجنسي</w:t>
      </w:r>
      <w:r>
        <w:rPr>
          <w:lang w:val="ar_AE" w:bidi="ar_AE"/>
        </w:rPr>
        <w:t xml:space="preserve"> بالحيوانات (أو ما يُعرف باسم </w:t>
      </w:r>
      <w:r>
        <w:rPr>
          <w:lang w:val="ar_AE" w:bidi="ar_AE"/>
        </w:rPr>
        <w:t>البهيمية - مضاجعة</w:t>
      </w:r>
      <w:r>
        <w:rPr>
          <w:lang w:val="ar_AE" w:bidi="ar_AE"/>
        </w:rPr>
        <w:t xml:space="preserve"> </w:t>
      </w:r>
      <w:r>
        <w:rPr>
          <w:lang w:val="ar_AE" w:bidi="ar_AE"/>
        </w:rPr>
        <w:t>البهائم</w:t>
      </w:r>
      <w:r>
        <w:rPr>
          <w:b/>
          <w:lang w:val="ar_AE" w:bidi="ar_AE"/>
        </w:rPr>
        <w:t>)</w:t>
      </w:r>
      <w:r>
        <w:rPr>
          <w:lang w:val="ar_AE" w:bidi="ar_AE"/>
        </w:rPr>
        <w:t xml:space="preserve"> يُعدُّ تعدّيًا على النظام الطبيعي (انظر </w:t>
      </w:r>
      <w:r>
        <w:rPr>
          <w:lang w:val="ar_AE" w:bidi="ar_AE"/>
        </w:rPr>
        <w:t>الملاحظة الدراسية على 18: 22</w:t>
      </w:r>
      <w:r>
        <w:rPr>
          <w:lang w:val="ar_AE" w:bidi="ar_AE"/>
        </w:rPr>
        <w:t>). • لا تُشير عبارة إِنَّهُ فَاحِشَةٌ إلى التعدي فحسب، بل أيضًا إلى حدوث ارتباك أو بلبلة في النظام الذي خلقه الله، لأنه يتجاوز حدودًا واضحة قد سبق فعينها.</w:t>
      </w:r>
      <w:r>
        <w:rPr>
          <w:lang w:val="ar_AE" w:bidi="ar_AE"/>
        </w:rPr>
      </w:r>
      <w:r>
        <w:rPr>
          <w:lang w:val="ar_AE" w:bidi="ar_AE"/>
        </w:rPr>
      </w:r>
    </w:p>
    <w:p>
      <w:pPr>
        <w:bidi/>
      </w:pPr>
      <w:r>
        <w:rPr>
          <w:lang w:val="ar_AE" w:bidi="ar_AE"/>
        </w:rPr>
      </w:r>
    </w:p>
    <w:p>
      <w:pPr>
        <w:pStyle w:val="Heading2"/>
        <w:bidi/>
      </w:pPr>
      <w:r>
        <w:rPr>
          <w:lang w:val="ar_AE" w:bidi="ar_AE"/>
        </w:rPr>
        <w:t>لاويين 18: 24–25</w:t>
      </w:r>
      <w:r>
        <w:rPr>
          <w:lang w:val="ar_AE" w:bidi="ar_AE"/>
        </w:rPr>
      </w:r>
    </w:p>
    <w:p>
      <w:pPr>
        <w:bidi/>
      </w:pPr>
      <w:r>
        <w:rPr>
          <w:lang w:val="ar_AE" w:bidi="ar_AE"/>
        </w:rPr>
      </w:r>
      <w:r>
        <w:rPr>
          <w:lang w:val="ar_AE" w:bidi="ar_AE"/>
        </w:rPr>
        <w:t>بِكُلِّ هذِهِ (الطرق) : عبادة الأوثان (</w:t>
      </w:r>
      <w:hyperlink r:id="rId594">
        <w:r>
          <w:rPr>
            <w:lang w:val="ar_AE" w:bidi="ar_AE"/>
          </w:rPr>
          <w:rPr>
            <w:color w:val="0000EE"/>
            <w:u w:val="single"/>
          </w:rPr>
          <w:t>18:21</w:t>
        </w:r>
      </w:hyperlink>
      <w:r>
        <w:rPr>
          <w:lang w:val="ar_AE" w:bidi="ar_AE"/>
        </w:rPr>
        <w:t>)، المثلية الجنسية (</w:t>
      </w:r>
      <w:hyperlink r:id="rId595">
        <w:r>
          <w:rPr>
            <w:lang w:val="ar_AE" w:bidi="ar_AE"/>
          </w:rPr>
          <w:rPr>
            <w:color w:val="0000EE"/>
            <w:u w:val="single"/>
          </w:rPr>
          <w:t>18:22</w:t>
        </w:r>
      </w:hyperlink>
      <w:r>
        <w:rPr>
          <w:lang w:val="ar_AE" w:bidi="ar_AE"/>
        </w:rPr>
        <w:t>)، والبهيمية (</w:t>
      </w:r>
      <w:hyperlink r:id="rId596">
        <w:r>
          <w:rPr>
            <w:lang w:val="ar_AE" w:bidi="ar_AE"/>
          </w:rPr>
          <w:rPr>
            <w:color w:val="0000EE"/>
            <w:u w:val="single"/>
          </w:rPr>
          <w:t>18:23</w:t>
        </w:r>
      </w:hyperlink>
      <w:r>
        <w:rPr>
          <w:lang w:val="ar_AE" w:bidi="ar_AE"/>
        </w:rPr>
        <w:t xml:space="preserve">). • اشمئزت الأرض للغاية من ممارسات الكنعانيين لدرجة أنها تريد أن تلفظهم من هول ما يحدث (انظر </w:t>
      </w:r>
      <w:hyperlink r:id="rId597">
        <w:r>
          <w:rPr>
            <w:lang w:val="ar_AE" w:bidi="ar_AE"/>
          </w:rPr>
          <w:rPr>
            <w:color w:val="0000EE"/>
            <w:u w:val="single"/>
          </w:rPr>
          <w:t>18:28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28</w:t>
      </w:r>
      <w:r>
        <w:rPr>
          <w:lang w:val="ar_AE" w:bidi="ar_AE"/>
        </w:rPr>
      </w:r>
    </w:p>
    <w:p>
      <w:pPr>
        <w:bidi/>
      </w:pPr>
      <w:r>
        <w:rPr>
          <w:lang w:val="ar_AE" w:bidi="ar_AE"/>
        </w:rPr>
      </w:r>
      <w:r>
        <w:rPr>
          <w:lang w:val="ar_AE" w:bidi="ar_AE"/>
        </w:rPr>
        <w:t xml:space="preserve">كما أن الأرض ستلفظ الكنعانيين، فإنها ستلفظ أيضًا بني إسرائيل إذا تصرفوا كالكنعانيين (انظر </w:t>
      </w:r>
      <w:r>
        <w:rPr>
          <w:lang w:val="ar_AE" w:bidi="ar_AE"/>
        </w:rPr>
        <w:t>الملاحظة الدراسية على 18:24–25</w:t>
      </w:r>
      <w:r>
        <w:rPr>
          <w:lang w:val="ar_AE" w:bidi="ar_AE"/>
        </w:rPr>
        <w:t>). وقد تحقق هذا مع تدمير الآشوريين للمملكة الشمالية وسبيها في عام 722 قبل الميلاد (</w:t>
      </w:r>
      <w:hyperlink r:id="rId598">
        <w:r>
          <w:rPr>
            <w:lang w:val="ar_AE" w:bidi="ar_AE"/>
          </w:rPr>
          <w:rPr>
            <w:color w:val="0000EE"/>
            <w:u w:val="single"/>
          </w:rPr>
          <w:t>2ملوك 17:6</w:t>
        </w:r>
      </w:hyperlink>
      <w:r>
        <w:rPr>
          <w:lang w:val="ar_AE" w:bidi="ar_AE"/>
        </w:rPr>
        <w:t>) وعندما دمر البابليون بيت يهوذا وسبوهم في عام 586 قبل الميلاد (</w:t>
      </w:r>
      <w:hyperlink r:id="rId599">
        <w:r>
          <w:rPr>
            <w:lang w:val="ar_AE" w:bidi="ar_AE"/>
          </w:rPr>
          <w:rPr>
            <w:color w:val="0000EE"/>
            <w:u w:val="single"/>
          </w:rPr>
          <w:t>2ملوك 25:8–21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2</w:t>
      </w:r>
      <w:r>
        <w:rPr>
          <w:lang w:val="ar_AE" w:bidi="ar_AE"/>
        </w:rPr>
      </w:r>
    </w:p>
    <w:p>
      <w:pPr>
        <w:bidi/>
      </w:pPr>
      <w:r>
        <w:rPr>
          <w:lang w:val="ar_AE" w:bidi="ar_AE"/>
        </w:rPr>
      </w:r>
      <w:r>
        <w:rPr>
          <w:lang w:val="ar_AE" w:bidi="ar_AE"/>
        </w:rPr>
        <w:t xml:space="preserve">تَكُونُون قِدِّيسِين: انظر </w:t>
      </w:r>
      <w:r>
        <w:rPr>
          <w:lang w:val="ar_AE" w:bidi="ar_AE"/>
        </w:rPr>
        <w:t>الملاحظة الدراسية على 11:44–45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w:t>
      </w:r>
      <w:r>
        <w:rPr>
          <w:lang w:val="ar_AE" w:bidi="ar_AE"/>
        </w:rPr>
      </w:r>
    </w:p>
    <w:p>
      <w:pPr>
        <w:bidi/>
      </w:pPr>
      <w:r>
        <w:rPr>
          <w:lang w:val="ar_AE" w:bidi="ar_AE"/>
        </w:rPr>
      </w:r>
      <w:r>
        <w:rPr>
          <w:lang w:val="ar_AE" w:bidi="ar_AE"/>
        </w:rPr>
        <w:t>أَنَا ٱلرَّبُّ</w:t>
      </w:r>
      <w:r>
        <w:rPr>
          <w:lang w:val="ar_AE" w:bidi="ar_AE"/>
        </w:rPr>
        <w:t xml:space="preserve"> (انظر </w:t>
      </w:r>
      <w:hyperlink r:id="rId600">
        <w:r>
          <w:rPr>
            <w:lang w:val="ar_AE" w:bidi="ar_AE"/>
          </w:rPr>
          <w:rPr>
            <w:color w:val="0000EE"/>
            <w:u w:val="single"/>
          </w:rPr>
          <w:t>18:2</w:t>
        </w:r>
      </w:hyperlink>
      <w:r>
        <w:rPr>
          <w:lang w:val="ar_AE" w:bidi="ar_AE"/>
        </w:rPr>
        <w:t xml:space="preserve">): هذه الكلمات تقسم الأصحاح </w:t>
      </w:r>
      <w:hyperlink r:id="rId558">
        <w:r>
          <w:rPr>
            <w:lang w:val="ar_AE" w:bidi="ar_AE"/>
          </w:rPr>
          <w:rPr>
            <w:color w:val="0000EE"/>
            <w:u w:val="single"/>
          </w:rPr>
          <w:t>19</w:t>
        </w:r>
      </w:hyperlink>
      <w:r>
        <w:rPr>
          <w:lang w:val="ar_AE" w:bidi="ar_AE"/>
        </w:rPr>
        <w:t xml:space="preserve"> إلى مقاطع مُوجَزة</w:t>
      </w:r>
      <w:r>
        <w:rPr>
          <w:lang w:val="ar_AE" w:bidi="ar_AE"/>
        </w:rPr>
        <w:t xml:space="preserve"> وافية</w:t>
      </w:r>
      <w:r>
        <w:rPr>
          <w:lang w:val="ar_AE" w:bidi="ar_AE"/>
        </w:rPr>
        <w:t xml:space="preserve"> بطريقة متقطّعة (</w:t>
      </w:r>
      <w:hyperlink r:id="rId601">
        <w:r>
          <w:rPr>
            <w:lang w:val="ar_AE" w:bidi="ar_AE"/>
          </w:rPr>
          <w:rPr>
            <w:color w:val="0000EE"/>
            <w:u w:val="single"/>
          </w:rPr>
          <w:t>19:3</w:t>
        </w:r>
      </w:hyperlink>
      <w:r>
        <w:rPr>
          <w:lang w:val="ar_AE" w:bidi="ar_AE"/>
        </w:rPr>
        <w:t xml:space="preserve">، </w:t>
      </w:r>
      <w:hyperlink r:id="rId602">
        <w:r>
          <w:rPr>
            <w:lang w:val="ar_AE" w:bidi="ar_AE"/>
          </w:rPr>
          <w:rPr>
            <w:color w:val="0000EE"/>
            <w:u w:val="single"/>
          </w:rPr>
          <w:t>4</w:t>
        </w:r>
      </w:hyperlink>
      <w:r>
        <w:rPr>
          <w:lang w:val="ar_AE" w:bidi="ar_AE"/>
        </w:rPr>
        <w:t xml:space="preserve">، </w:t>
      </w:r>
      <w:hyperlink r:id="rId603">
        <w:r>
          <w:rPr>
            <w:lang w:val="ar_AE" w:bidi="ar_AE"/>
          </w:rPr>
          <w:rPr>
            <w:color w:val="0000EE"/>
            <w:u w:val="single"/>
          </w:rPr>
          <w:t>10</w:t>
        </w:r>
      </w:hyperlink>
      <w:r>
        <w:rPr>
          <w:lang w:val="ar_AE" w:bidi="ar_AE"/>
        </w:rPr>
        <w:t xml:space="preserve">، </w:t>
      </w:r>
      <w:hyperlink r:id="rId586">
        <w:r>
          <w:rPr>
            <w:lang w:val="ar_AE" w:bidi="ar_AE"/>
          </w:rPr>
          <w:rPr>
            <w:color w:val="0000EE"/>
            <w:u w:val="single"/>
          </w:rPr>
          <w:t>12</w:t>
        </w:r>
      </w:hyperlink>
      <w:r>
        <w:rPr>
          <w:lang w:val="ar_AE" w:bidi="ar_AE"/>
        </w:rPr>
        <w:t xml:space="preserve">، </w:t>
      </w:r>
      <w:hyperlink r:id="rId604">
        <w:r>
          <w:rPr>
            <w:lang w:val="ar_AE" w:bidi="ar_AE"/>
          </w:rPr>
          <w:rPr>
            <w:color w:val="0000EE"/>
            <w:u w:val="single"/>
          </w:rPr>
          <w:t>14</w:t>
        </w:r>
      </w:hyperlink>
      <w:r>
        <w:rPr>
          <w:lang w:val="ar_AE" w:bidi="ar_AE"/>
        </w:rPr>
        <w:t xml:space="preserve">، </w:t>
      </w:r>
      <w:hyperlink r:id="rId605">
        <w:r>
          <w:rPr>
            <w:lang w:val="ar_AE" w:bidi="ar_AE"/>
          </w:rPr>
          <w:rPr>
            <w:color w:val="0000EE"/>
            <w:u w:val="single"/>
          </w:rPr>
          <w:t>16</w:t>
        </w:r>
      </w:hyperlink>
      <w:r>
        <w:rPr>
          <w:lang w:val="ar_AE" w:bidi="ar_AE"/>
        </w:rPr>
        <w:t xml:space="preserve">، </w:t>
      </w:r>
      <w:hyperlink r:id="rId606">
        <w:r>
          <w:rPr>
            <w:lang w:val="ar_AE" w:bidi="ar_AE"/>
          </w:rPr>
          <w:rPr>
            <w:color w:val="0000EE"/>
            <w:u w:val="single"/>
          </w:rPr>
          <w:t>18</w:t>
        </w:r>
      </w:hyperlink>
      <w:r>
        <w:rPr>
          <w:lang w:val="ar_AE" w:bidi="ar_AE"/>
        </w:rPr>
        <w:t xml:space="preserve">، </w:t>
      </w:r>
      <w:hyperlink r:id="rId607">
        <w:r>
          <w:rPr>
            <w:lang w:val="ar_AE" w:bidi="ar_AE"/>
          </w:rPr>
          <w:rPr>
            <w:color w:val="0000EE"/>
            <w:u w:val="single"/>
          </w:rPr>
          <w:t>25</w:t>
        </w:r>
      </w:hyperlink>
      <w:r>
        <w:rPr>
          <w:lang w:val="ar_AE" w:bidi="ar_AE"/>
        </w:rPr>
        <w:t xml:space="preserve">، </w:t>
      </w:r>
      <w:hyperlink r:id="rId608">
        <w:r>
          <w:rPr>
            <w:lang w:val="ar_AE" w:bidi="ar_AE"/>
          </w:rPr>
          <w:rPr>
            <w:color w:val="0000EE"/>
            <w:u w:val="single"/>
          </w:rPr>
          <w:t>28</w:t>
        </w:r>
      </w:hyperlink>
      <w:r>
        <w:rPr>
          <w:lang w:val="ar_AE" w:bidi="ar_AE"/>
        </w:rPr>
        <w:t xml:space="preserve">، </w:t>
      </w:r>
      <w:hyperlink r:id="rId541">
        <w:r>
          <w:rPr>
            <w:lang w:val="ar_AE" w:bidi="ar_AE"/>
          </w:rPr>
          <w:rPr>
            <w:color w:val="0000EE"/>
            <w:u w:val="single"/>
          </w:rPr>
          <w:t>30</w:t>
        </w:r>
      </w:hyperlink>
      <w:r>
        <w:rPr>
          <w:lang w:val="ar_AE" w:bidi="ar_AE"/>
        </w:rPr>
        <w:t xml:space="preserve">، </w:t>
      </w:r>
      <w:hyperlink r:id="rId609">
        <w:r>
          <w:rPr>
            <w:lang w:val="ar_AE" w:bidi="ar_AE"/>
          </w:rPr>
          <w:rPr>
            <w:color w:val="0000EE"/>
            <w:u w:val="single"/>
          </w:rPr>
          <w:t>31</w:t>
        </w:r>
      </w:hyperlink>
      <w:r>
        <w:rPr>
          <w:lang w:val="ar_AE" w:bidi="ar_AE"/>
        </w:rPr>
        <w:t xml:space="preserve">، </w:t>
      </w:r>
      <w:hyperlink r:id="rId610">
        <w:r>
          <w:rPr>
            <w:lang w:val="ar_AE" w:bidi="ar_AE"/>
          </w:rPr>
          <w:rPr>
            <w:color w:val="0000EE"/>
            <w:u w:val="single"/>
          </w:rPr>
          <w:t>34</w:t>
        </w:r>
      </w:hyperlink>
      <w:r>
        <w:rPr>
          <w:lang w:val="ar_AE" w:bidi="ar_AE"/>
        </w:rPr>
        <w:t xml:space="preserve">، </w:t>
      </w:r>
      <w:hyperlink r:id="rId440">
        <w:r>
          <w:rPr>
            <w:lang w:val="ar_AE" w:bidi="ar_AE"/>
          </w:rPr>
          <w:rPr>
            <w:color w:val="0000EE"/>
            <w:u w:val="single"/>
          </w:rPr>
          <w:t>36</w:t>
        </w:r>
      </w:hyperlink>
      <w:r>
        <w:rPr>
          <w:lang w:val="ar_AE" w:bidi="ar_AE"/>
        </w:rPr>
        <w:t xml:space="preserve">، </w:t>
      </w:r>
      <w:hyperlink r:id="rId611">
        <w:r>
          <w:rPr>
            <w:lang w:val="ar_AE" w:bidi="ar_AE"/>
          </w:rPr>
          <w:rPr>
            <w:color w:val="0000EE"/>
            <w:u w:val="single"/>
          </w:rPr>
          <w:t>37</w:t>
        </w:r>
      </w:hyperlink>
      <w:r>
        <w:rPr>
          <w:lang w:val="ar_AE" w:bidi="ar_AE"/>
        </w:rPr>
        <w:t>). وكل استخدام لمقطع ما كان بمنزلة تذكير لإسرائيل يوضح السبب الذي يحتِّم عليهم طاعة فرائض الله.</w:t>
      </w:r>
      <w:r>
        <w:rPr>
          <w:lang w:val="ar_AE" w:bidi="ar_AE"/>
        </w:rPr>
      </w:r>
      <w:r>
        <w:rPr>
          <w:lang w:val="ar_AE" w:bidi="ar_AE"/>
        </w:rPr>
      </w:r>
    </w:p>
    <w:p>
      <w:pPr>
        <w:bidi/>
      </w:pPr>
      <w:r>
        <w:rPr>
          <w:lang w:val="ar_AE" w:bidi="ar_AE"/>
        </w:rPr>
      </w:r>
    </w:p>
    <w:p>
      <w:pPr>
        <w:pStyle w:val="Heading2"/>
        <w:bidi/>
      </w:pPr>
      <w:r>
        <w:rPr>
          <w:lang w:val="ar_AE" w:bidi="ar_AE"/>
        </w:rPr>
        <w:t>لاويين 19: 9–10</w:t>
      </w:r>
      <w:r>
        <w:rPr>
          <w:lang w:val="ar_AE" w:bidi="ar_AE"/>
        </w:rPr>
      </w:r>
    </w:p>
    <w:p>
      <w:pPr>
        <w:bidi/>
      </w:pPr>
      <w:r>
        <w:rPr>
          <w:lang w:val="ar_AE" w:bidi="ar_AE"/>
        </w:rPr>
      </w:r>
      <w:r>
        <w:rPr>
          <w:lang w:val="ar_AE" w:bidi="ar_AE"/>
        </w:rPr>
        <w:t>لاَ تُعَلِّلْهُ (لا تحصده)... لِلْمِسْكِينِ تَتْرُكُهُ: كان عهد إسرائيل مع الله يتضمن بِنية اجتماعية خلقت نوعًا من المساواه، ومقاومة الانقسامات الاجتماعية. فقد كان لزامًا على العائلات أن يوفروا الدعم لأفراد العائلة الذين يواجهون صعوبات. لذا فإن الأرامل والأيتام (</w:t>
      </w:r>
      <w:hyperlink r:id="rId612">
        <w:r>
          <w:rPr>
            <w:lang w:val="ar_AE" w:bidi="ar_AE"/>
          </w:rPr>
          <w:rPr>
            <w:color w:val="0000EE"/>
            <w:u w:val="single"/>
          </w:rPr>
          <w:t>خروج 22:22</w:t>
        </w:r>
      </w:hyperlink>
      <w:r>
        <w:rPr>
          <w:lang w:val="ar_AE" w:bidi="ar_AE"/>
        </w:rPr>
        <w:t>)، والفقراء، والأجانب (</w:t>
      </w:r>
      <w:hyperlink r:id="rId603">
        <w:r>
          <w:rPr>
            <w:lang w:val="ar_AE" w:bidi="ar_AE"/>
          </w:rPr>
          <w:rPr>
            <w:color w:val="0000EE"/>
            <w:u w:val="single"/>
          </w:rPr>
          <w:t>لاويين 19:10</w:t>
        </w:r>
      </w:hyperlink>
      <w:r>
        <w:rPr>
          <w:lang w:val="ar_AE" w:bidi="ar_AE"/>
        </w:rPr>
        <w:t>) كانوا من بين أعضاء عائلة إسرائيل المُمتدة (الكبيرة). ولم يقتصر الاهتمام بالفقراء على نظام التقدمات والذبائح فحسب (</w:t>
      </w:r>
      <w:hyperlink r:id="rId463">
        <w:r>
          <w:rPr>
            <w:lang w:val="ar_AE" w:bidi="ar_AE"/>
          </w:rPr>
          <w:rPr>
            <w:color w:val="0000EE"/>
            <w:u w:val="single"/>
          </w:rPr>
          <w:t>5:7–13</w:t>
        </w:r>
      </w:hyperlink>
      <w:r>
        <w:rPr>
          <w:lang w:val="ar_AE" w:bidi="ar_AE"/>
        </w:rPr>
        <w:t>)، بل امتد ليشمل اتخاذ خطوات إيجابية لضمان حصولهم على طعامٍ ليأكلوا.</w:t>
      </w:r>
      <w:r>
        <w:rPr>
          <w:lang w:val="ar_AE" w:bidi="ar_AE"/>
        </w:rPr>
      </w:r>
      <w:r>
        <w:rPr>
          <w:lang w:val="ar_AE" w:bidi="ar_AE"/>
        </w:rPr>
      </w:r>
    </w:p>
    <w:p>
      <w:pPr>
        <w:bidi/>
      </w:pPr>
      <w:r>
        <w:rPr>
          <w:lang w:val="ar_AE" w:bidi="ar_AE"/>
        </w:rPr>
      </w:r>
    </w:p>
    <w:p>
      <w:pPr>
        <w:pStyle w:val="Heading2"/>
        <w:bidi/>
      </w:pPr>
      <w:r>
        <w:rPr>
          <w:lang w:val="ar_AE" w:bidi="ar_AE"/>
        </w:rPr>
        <w:t>لاويين 19: 11</w:t>
      </w:r>
      <w:r>
        <w:rPr>
          <w:lang w:val="ar_AE" w:bidi="ar_AE"/>
        </w:rPr>
      </w:r>
    </w:p>
    <w:p>
      <w:pPr>
        <w:bidi/>
      </w:pPr>
      <w:r>
        <w:rPr>
          <w:lang w:val="ar_AE" w:bidi="ar_AE"/>
        </w:rPr>
      </w:r>
      <w:r>
        <w:rPr>
          <w:lang w:val="ar_AE" w:bidi="ar_AE"/>
        </w:rPr>
        <w:t>المُجتمع الذي لا يحترم ممتلكات الآخرين سيتفكك سريعًا من الداخل. لذا كانت السرقة محظورة (</w:t>
      </w:r>
      <w:hyperlink r:id="rId613">
        <w:r>
          <w:rPr>
            <w:lang w:val="ar_AE" w:bidi="ar_AE"/>
          </w:rPr>
          <w:rPr>
            <w:color w:val="0000EE"/>
            <w:u w:val="single"/>
          </w:rPr>
          <w:t>خروج 20:15</w:t>
        </w:r>
      </w:hyperlink>
      <w:r>
        <w:rPr>
          <w:lang w:val="ar_AE" w:bidi="ar_AE"/>
        </w:rPr>
        <w:t xml:space="preserve">)، وكان يجب على مَن يخون أو يخدع أن يُقدم ذبيحة إثم (انظر </w:t>
      </w:r>
      <w:hyperlink r:id="rId614">
        <w:r>
          <w:rPr>
            <w:lang w:val="ar_AE" w:bidi="ar_AE"/>
          </w:rPr>
          <w:rPr>
            <w:color w:val="0000EE"/>
            <w:u w:val="single"/>
          </w:rPr>
          <w:t>لاويين 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12</w:t>
      </w:r>
      <w:r>
        <w:rPr>
          <w:lang w:val="ar_AE" w:bidi="ar_AE"/>
        </w:rPr>
      </w:r>
    </w:p>
    <w:p>
      <w:pPr>
        <w:bidi/>
      </w:pPr>
      <w:r>
        <w:rPr>
          <w:lang w:val="ar_AE" w:bidi="ar_AE"/>
        </w:rPr>
      </w:r>
      <w:r>
        <w:rPr>
          <w:lang w:val="ar_AE" w:bidi="ar_AE"/>
        </w:rPr>
        <w:t xml:space="preserve">تُدَنِّس اسْم (إِلهِكَ) تعني التجديف (انظر </w:t>
      </w:r>
      <w:r>
        <w:rPr>
          <w:lang w:val="ar_AE" w:bidi="ar_AE"/>
        </w:rPr>
        <w:t>ملاحظات الدراسة الكتابية على 18:21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13</w:t>
      </w:r>
      <w:r>
        <w:rPr>
          <w:lang w:val="ar_AE" w:bidi="ar_AE"/>
        </w:rPr>
      </w:r>
    </w:p>
    <w:p>
      <w:pPr>
        <w:bidi/>
      </w:pPr>
      <w:r>
        <w:rPr>
          <w:lang w:val="ar_AE" w:bidi="ar_AE"/>
        </w:rPr>
      </w:r>
      <w:r>
        <w:rPr>
          <w:lang w:val="ar_AE" w:bidi="ar_AE"/>
        </w:rPr>
        <w:t>لم يمتلك الأُجراء (</w:t>
      </w:r>
      <w:r>
        <w:rPr>
          <w:lang w:val="ar_AE" w:bidi="ar_AE"/>
        </w:rPr>
        <w:t>العمال الذين يعملون باليومية</w:t>
      </w:r>
      <w:r>
        <w:rPr>
          <w:lang w:val="ar_AE" w:bidi="ar_AE"/>
        </w:rPr>
        <w:t>) أرضًا وكانوا جزءًا من أدنى الطبقات الاقتصادية في إسرائيل. وأعتمد هؤلاء الأُجراء (العمال المستأجرين) على مُلَّاك الأراضي لكسب رزقهم. لذا فقد كان الأجير بحاجة إلى تلقي أجره في التو والحال ليتمكن من إطعام أسرته (</w:t>
      </w:r>
      <w:hyperlink r:id="rId615">
        <w:r>
          <w:rPr>
            <w:lang w:val="ar_AE" w:bidi="ar_AE"/>
          </w:rPr>
          <w:rPr>
            <w:color w:val="0000EE"/>
            <w:u w:val="single"/>
          </w:rPr>
          <w:t>تثنية 24:15</w:t>
        </w:r>
      </w:hyperlink>
      <w:r>
        <w:rPr>
          <w:lang w:val="ar_AE" w:bidi="ar_AE"/>
        </w:rPr>
        <w:t>)؛ والامتناع عن إعطاء أمثال هذا العامل أجورهم كان يعني خداعهم.</w:t>
      </w:r>
      <w:r>
        <w:rPr>
          <w:lang w:val="ar_AE" w:bidi="ar_AE"/>
        </w:rPr>
      </w:r>
      <w:r>
        <w:rPr>
          <w:lang w:val="ar_AE" w:bidi="ar_AE"/>
        </w:rPr>
      </w:r>
    </w:p>
    <w:p>
      <w:pPr>
        <w:bidi/>
      </w:pPr>
      <w:r>
        <w:rPr>
          <w:lang w:val="ar_AE" w:bidi="ar_AE"/>
        </w:rPr>
      </w:r>
    </w:p>
    <w:p>
      <w:pPr>
        <w:pStyle w:val="Heading2"/>
        <w:bidi/>
      </w:pPr>
      <w:r>
        <w:rPr>
          <w:lang w:val="ar_AE" w:bidi="ar_AE"/>
        </w:rPr>
        <w:t>لاويين 19: 14</w:t>
      </w:r>
      <w:r>
        <w:rPr>
          <w:lang w:val="ar_AE" w:bidi="ar_AE"/>
        </w:rPr>
      </w:r>
    </w:p>
    <w:p>
      <w:pPr>
        <w:bidi/>
      </w:pPr>
      <w:r>
        <w:rPr>
          <w:lang w:val="ar_AE" w:bidi="ar_AE"/>
        </w:rPr>
      </w:r>
      <w:r>
        <w:rPr>
          <w:lang w:val="ar_AE" w:bidi="ar_AE"/>
        </w:rPr>
        <w:t>إن الأصمّ والأعمى أشخاص ضعفاء يسهل التقليل من شأنهم واستغلالهم. أما بنو إسرائيل فلم يكن عليهم استغلالهم.</w:t>
      </w:r>
      <w:r>
        <w:rPr>
          <w:lang w:val="ar_AE" w:bidi="ar_AE"/>
        </w:rPr>
      </w:r>
      <w:r>
        <w:rPr>
          <w:lang w:val="ar_AE" w:bidi="ar_AE"/>
        </w:rPr>
      </w:r>
    </w:p>
    <w:p>
      <w:pPr>
        <w:bidi/>
      </w:pPr>
      <w:r>
        <w:rPr>
          <w:lang w:val="ar_AE" w:bidi="ar_AE"/>
        </w:rPr>
      </w:r>
    </w:p>
    <w:p>
      <w:pPr>
        <w:pStyle w:val="Heading2"/>
        <w:bidi/>
      </w:pPr>
      <w:r>
        <w:rPr>
          <w:lang w:val="ar_AE" w:bidi="ar_AE"/>
        </w:rPr>
        <w:t>لاويين 19: 15</w:t>
      </w:r>
      <w:r>
        <w:rPr>
          <w:lang w:val="ar_AE" w:bidi="ar_AE"/>
        </w:rPr>
      </w:r>
    </w:p>
    <w:p>
      <w:pPr>
        <w:bidi/>
      </w:pPr>
      <w:r>
        <w:rPr>
          <w:lang w:val="ar_AE" w:bidi="ar_AE"/>
        </w:rPr>
      </w:r>
      <w:r>
        <w:rPr>
          <w:lang w:val="ar_AE" w:bidi="ar_AE"/>
        </w:rPr>
        <w:t xml:space="preserve">لا يجب المُحاباة في أي دعوى سواء للفقراء أو الأغنياء. فالعدالة هي الأولوية في جميع الأوقات (انظر </w:t>
      </w:r>
      <w:hyperlink r:id="rId616">
        <w:r>
          <w:rPr>
            <w:lang w:val="ar_AE" w:bidi="ar_AE"/>
          </w:rPr>
          <w:rPr>
            <w:color w:val="0000EE"/>
            <w:u w:val="single"/>
          </w:rPr>
          <w:t>خروج 23:3</w:t>
        </w:r>
      </w:hyperlink>
      <w:r>
        <w:rPr>
          <w:lang w:val="ar_AE" w:bidi="ar_AE"/>
        </w:rPr>
        <w:t xml:space="preserve">، </w:t>
      </w:r>
      <w:hyperlink r:id="rId617">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16</w:t>
      </w:r>
      <w:r>
        <w:rPr>
          <w:lang w:val="ar_AE" w:bidi="ar_AE"/>
        </w:rPr>
      </w:r>
    </w:p>
    <w:p>
      <w:pPr>
        <w:bidi/>
      </w:pPr>
      <w:r>
        <w:rPr>
          <w:lang w:val="ar_AE" w:bidi="ar_AE"/>
        </w:rPr>
      </w:r>
      <w:r>
        <w:rPr>
          <w:lang w:val="ar_AE" w:bidi="ar_AE"/>
        </w:rPr>
        <w:t xml:space="preserve">لا تَسْعَ فِي الْوِشَايَة: الاستعارة هنا تُمثل تاجرًا يتاجر بالشائعات المؤذية والاتهامات. هذه التصرفات ستؤدي إلى إضعاف إحساس الانتماء للمجتمع الذي له قيمة كبيرة في إسرائيل وينتقص منه. (قارن </w:t>
      </w:r>
      <w:hyperlink r:id="rId618">
        <w:r>
          <w:rPr>
            <w:lang w:val="ar_AE" w:bidi="ar_AE"/>
          </w:rPr>
          <w:rPr>
            <w:color w:val="0000EE"/>
            <w:u w:val="single"/>
          </w:rPr>
          <w:t>أمثال 11:13</w:t>
        </w:r>
      </w:hyperlink>
      <w:r>
        <w:rPr>
          <w:lang w:val="ar_AE" w:bidi="ar_AE"/>
        </w:rPr>
        <w:t xml:space="preserve">؛ </w:t>
      </w:r>
      <w:hyperlink r:id="rId619">
        <w:r>
          <w:rPr>
            <w:lang w:val="ar_AE" w:bidi="ar_AE"/>
          </w:rPr>
          <w:rPr>
            <w:color w:val="0000EE"/>
            <w:u w:val="single"/>
          </w:rPr>
          <w:t>16:28</w:t>
        </w:r>
      </w:hyperlink>
      <w:r>
        <w:rPr>
          <w:lang w:val="ar_AE" w:bidi="ar_AE"/>
        </w:rPr>
        <w:t xml:space="preserve">؛ </w:t>
      </w:r>
      <w:hyperlink r:id="rId620">
        <w:r>
          <w:rPr>
            <w:lang w:val="ar_AE" w:bidi="ar_AE"/>
          </w:rPr>
          <w:rPr>
            <w:color w:val="0000EE"/>
            <w:u w:val="single"/>
          </w:rPr>
          <w:t>20:19</w:t>
        </w:r>
      </w:hyperlink>
      <w:r>
        <w:rPr>
          <w:lang w:val="ar_AE" w:bidi="ar_AE"/>
        </w:rPr>
        <w:t xml:space="preserve">؛ </w:t>
      </w:r>
      <w:hyperlink r:id="rId621">
        <w:r>
          <w:rPr>
            <w:lang w:val="ar_AE" w:bidi="ar_AE"/>
          </w:rPr>
          <w:rPr>
            <w:color w:val="0000EE"/>
            <w:u w:val="single"/>
          </w:rPr>
          <w:t>26:20</w:t>
        </w:r>
      </w:hyperlink>
      <w:r>
        <w:rPr>
          <w:lang w:val="ar_AE" w:bidi="ar_AE"/>
        </w:rPr>
        <w:t xml:space="preserve">؛ </w:t>
      </w:r>
      <w:hyperlink r:id="rId622">
        <w:r>
          <w:rPr>
            <w:lang w:val="ar_AE" w:bidi="ar_AE"/>
          </w:rPr>
          <w:rPr>
            <w:color w:val="0000EE"/>
            <w:u w:val="single"/>
          </w:rPr>
          <w:t>2كورنثوس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17</w:t>
      </w:r>
      <w:r>
        <w:rPr>
          <w:lang w:val="ar_AE" w:bidi="ar_AE"/>
        </w:rPr>
      </w:r>
    </w:p>
    <w:p>
      <w:pPr>
        <w:bidi/>
      </w:pPr>
      <w:r>
        <w:rPr>
          <w:lang w:val="ar_AE" w:bidi="ar_AE"/>
        </w:rPr>
      </w:r>
      <w:r>
        <w:rPr>
          <w:lang w:val="ar_AE" w:bidi="ar_AE"/>
        </w:rPr>
        <w:t xml:space="preserve">لأي من أقاربك (أَخَاك): يُمكن أن يشير المصطلح العبري إلى أي إنسان إسرائيلي؛ إذ كانت إسرائيل كلها عائلة واحدة (قارن </w:t>
      </w:r>
      <w:hyperlink r:id="rId623">
        <w:r>
          <w:rPr>
            <w:lang w:val="ar_AE" w:bidi="ar_AE"/>
          </w:rPr>
          <w:rPr>
            <w:color w:val="0000EE"/>
            <w:u w:val="single"/>
          </w:rPr>
          <w:t>1يوحنا 3:15</w:t>
        </w:r>
      </w:hyperlink>
      <w:r>
        <w:rPr>
          <w:lang w:val="ar_AE" w:bidi="ar_AE"/>
        </w:rPr>
        <w:t>). • واجه الناس مباشرة (إِنْذَارًا تُنْذِرُ صَاحِبَك): الحب لا يعني التغاضي عن الخطأ؛ إذ يمكن للتوبيخ أن يُساعد الشخص على التغيير.</w:t>
      </w:r>
      <w:r>
        <w:rPr>
          <w:lang w:val="ar_AE" w:bidi="ar_AE"/>
        </w:rPr>
      </w:r>
      <w:r>
        <w:rPr>
          <w:lang w:val="ar_AE" w:bidi="ar_AE"/>
        </w:rPr>
      </w:r>
    </w:p>
    <w:p>
      <w:pPr>
        <w:bidi/>
      </w:pPr>
      <w:r>
        <w:rPr>
          <w:lang w:val="ar_AE" w:bidi="ar_AE"/>
        </w:rPr>
      </w:r>
    </w:p>
    <w:p>
      <w:pPr>
        <w:pStyle w:val="Heading2"/>
        <w:bidi/>
      </w:pPr>
      <w:r>
        <w:rPr>
          <w:lang w:val="ar_AE" w:bidi="ar_AE"/>
        </w:rPr>
        <w:t>لاويين 19: 18</w:t>
      </w:r>
      <w:r>
        <w:rPr>
          <w:lang w:val="ar_AE" w:bidi="ar_AE"/>
        </w:rPr>
      </w:r>
    </w:p>
    <w:p>
      <w:pPr>
        <w:bidi/>
      </w:pPr>
      <w:r>
        <w:rPr>
          <w:lang w:val="ar_AE" w:bidi="ar_AE"/>
        </w:rPr>
      </w:r>
      <w:r>
        <w:rPr>
          <w:lang w:val="ar_AE" w:bidi="ar_AE"/>
        </w:rPr>
        <w:t xml:space="preserve">تُحِبُّ قَرِيبَكَ كَنَفْسِك: هذا هو حجر الزاوية للأخلاقيات الكتابية في كلَا العهدين القديم والجديد (انظر </w:t>
      </w:r>
      <w:hyperlink r:id="rId624">
        <w:r>
          <w:rPr>
            <w:lang w:val="ar_AE" w:bidi="ar_AE"/>
          </w:rPr>
          <w:rPr>
            <w:color w:val="0000EE"/>
            <w:u w:val="single"/>
          </w:rPr>
          <w:t>متى 22:39</w:t>
        </w:r>
      </w:hyperlink>
      <w:r>
        <w:rPr>
          <w:lang w:val="ar_AE" w:bidi="ar_AE"/>
        </w:rPr>
        <w:t xml:space="preserve">؛ </w:t>
      </w:r>
      <w:hyperlink r:id="rId625">
        <w:r>
          <w:rPr>
            <w:lang w:val="ar_AE" w:bidi="ar_AE"/>
          </w:rPr>
          <w:rPr>
            <w:color w:val="0000EE"/>
            <w:u w:val="single"/>
          </w:rPr>
          <w:t>مرقس 12:31</w:t>
        </w:r>
      </w:hyperlink>
      <w:r>
        <w:rPr>
          <w:lang w:val="ar_AE" w:bidi="ar_AE"/>
        </w:rPr>
        <w:t xml:space="preserve">؛ </w:t>
      </w:r>
      <w:hyperlink r:id="rId626">
        <w:r>
          <w:rPr>
            <w:lang w:val="ar_AE" w:bidi="ar_AE"/>
          </w:rPr>
          <w:rPr>
            <w:color w:val="0000EE"/>
            <w:u w:val="single"/>
          </w:rPr>
          <w:t>لوقا 10:27</w:t>
        </w:r>
      </w:hyperlink>
      <w:r>
        <w:rPr>
          <w:lang w:val="ar_AE" w:bidi="ar_AE"/>
        </w:rPr>
        <w:t xml:space="preserve">؛ </w:t>
      </w:r>
      <w:hyperlink r:id="rId627">
        <w:r>
          <w:rPr>
            <w:lang w:val="ar_AE" w:bidi="ar_AE"/>
          </w:rPr>
          <w:rPr>
            <w:color w:val="0000EE"/>
            <w:u w:val="single"/>
          </w:rPr>
          <w:t>رومية 13:8–9</w:t>
        </w:r>
      </w:hyperlink>
      <w:r>
        <w:rPr>
          <w:lang w:val="ar_AE" w:bidi="ar_AE"/>
        </w:rPr>
        <w:t xml:space="preserve">؛ </w:t>
      </w:r>
      <w:hyperlink r:id="rId628">
        <w:r>
          <w:rPr>
            <w:lang w:val="ar_AE" w:bidi="ar_AE"/>
          </w:rPr>
          <w:rPr>
            <w:color w:val="0000EE"/>
            <w:u w:val="single"/>
          </w:rPr>
          <w:t>غلاطية 5:14</w:t>
        </w:r>
      </w:hyperlink>
      <w:r>
        <w:rPr>
          <w:lang w:val="ar_AE" w:bidi="ar_AE"/>
        </w:rPr>
        <w:t xml:space="preserve">؛ </w:t>
      </w:r>
      <w:hyperlink r:id="rId629">
        <w:r>
          <w:rPr>
            <w:lang w:val="ar_AE" w:bidi="ar_AE"/>
          </w:rPr>
          <w:rPr>
            <w:color w:val="0000EE"/>
            <w:u w:val="single"/>
          </w:rPr>
          <w:t>يعقوب 2:8</w:t>
        </w:r>
      </w:hyperlink>
      <w:r>
        <w:rPr>
          <w:lang w:val="ar_AE" w:bidi="ar_AE"/>
        </w:rPr>
        <w:t>)، ويشمل ذلك الأجانب (</w:t>
      </w:r>
      <w:hyperlink r:id="rId610">
        <w:r>
          <w:rPr>
            <w:lang w:val="ar_AE" w:bidi="ar_AE"/>
          </w:rPr>
          <w:rPr>
            <w:color w:val="0000EE"/>
            <w:u w:val="single"/>
          </w:rPr>
          <w:t>لاويين 19:34</w:t>
        </w:r>
      </w:hyperlink>
      <w:r>
        <w:rPr>
          <w:lang w:val="ar_AE" w:bidi="ar_AE"/>
        </w:rPr>
        <w:t xml:space="preserve">؛ قارن </w:t>
      </w:r>
      <w:hyperlink r:id="rId630">
        <w:r>
          <w:rPr>
            <w:lang w:val="ar_AE" w:bidi="ar_AE"/>
          </w:rPr>
          <w:rPr>
            <w:color w:val="0000EE"/>
            <w:u w:val="single"/>
          </w:rPr>
          <w:t>لوقا 10:30–37</w:t>
        </w:r>
      </w:hyperlink>
      <w:r>
        <w:rPr>
          <w:lang w:val="ar_AE" w:bidi="ar_AE"/>
        </w:rPr>
        <w:t xml:space="preserve">). وعلى النقيض، فإن الكراهيَة تفضي إلى ضغينة توّلد عنفًا (انظر </w:t>
      </w:r>
      <w:hyperlink r:id="rId631">
        <w:r>
          <w:rPr>
            <w:lang w:val="ar_AE" w:bidi="ar_AE"/>
          </w:rPr>
          <w:rPr>
            <w:color w:val="0000EE"/>
            <w:u w:val="single"/>
          </w:rPr>
          <w:t>1يوحنا 2:10–11</w:t>
        </w:r>
      </w:hyperlink>
      <w:r>
        <w:rPr>
          <w:lang w:val="ar_AE" w:bidi="ar_AE"/>
        </w:rPr>
        <w:t xml:space="preserve">؛ </w:t>
      </w:r>
      <w:hyperlink r:id="rId632">
        <w:r>
          <w:rPr>
            <w:lang w:val="ar_AE" w:bidi="ar_AE"/>
          </w:rPr>
          <w:rPr>
            <w:color w:val="0000EE"/>
            <w:u w:val="single"/>
          </w:rPr>
          <w:t>4:20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19: 19</w:t>
      </w:r>
      <w:r>
        <w:rPr>
          <w:lang w:val="ar_AE" w:bidi="ar_AE"/>
        </w:rPr>
      </w:r>
    </w:p>
    <w:p>
      <w:pPr>
        <w:bidi/>
      </w:pPr>
      <w:r>
        <w:rPr>
          <w:lang w:val="ar_AE" w:bidi="ar_AE"/>
        </w:rPr>
      </w:r>
      <w:r>
        <w:rPr>
          <w:lang w:val="ar_AE" w:bidi="ar_AE"/>
        </w:rPr>
        <w:t>جِنْسَيْن: خلق الله نظامًا طبيعيًا (</w:t>
      </w:r>
      <w:hyperlink r:id="rId588">
        <w:r>
          <w:rPr>
            <w:lang w:val="ar_AE" w:bidi="ar_AE"/>
          </w:rPr>
          <w:rPr>
            <w:color w:val="0000EE"/>
            <w:u w:val="single"/>
          </w:rPr>
          <w:t>تكوين 1:31</w:t>
        </w:r>
      </w:hyperlink>
      <w:r>
        <w:rPr>
          <w:lang w:val="ar_AE" w:bidi="ar_AE"/>
        </w:rPr>
        <w:t xml:space="preserve">؛ انظر </w:t>
      </w:r>
      <w:hyperlink r:id="rId595">
        <w:r>
          <w:rPr>
            <w:lang w:val="ar_AE" w:bidi="ar_AE"/>
          </w:rPr>
          <w:rPr>
            <w:color w:val="0000EE"/>
            <w:u w:val="single"/>
          </w:rPr>
          <w:t>لاويين 18:22</w:t>
        </w:r>
      </w:hyperlink>
      <w:r>
        <w:rPr>
          <w:lang w:val="ar_AE" w:bidi="ar_AE"/>
        </w:rPr>
        <w:t>)، وهذا النظام يُنتهك عند تجاوز الحدود التي وضعها الله. فكان الحظر المفروض على الاختلاط مثال عملي أيضًا للإسرائيليين، الذين كان يحظر عليهم الزواج من البنات الكنعانيات.</w:t>
      </w:r>
      <w:r>
        <w:rPr>
          <w:lang w:val="ar_AE" w:bidi="ar_AE"/>
        </w:rPr>
      </w:r>
      <w:r>
        <w:rPr>
          <w:lang w:val="ar_AE" w:bidi="ar_AE"/>
        </w:rPr>
      </w:r>
    </w:p>
    <w:p>
      <w:pPr>
        <w:bidi/>
      </w:pPr>
      <w:r>
        <w:rPr>
          <w:lang w:val="ar_AE" w:bidi="ar_AE"/>
        </w:rPr>
      </w:r>
    </w:p>
    <w:p>
      <w:pPr>
        <w:pStyle w:val="Heading2"/>
        <w:bidi/>
      </w:pPr>
      <w:r>
        <w:rPr>
          <w:lang w:val="ar_AE" w:bidi="ar_AE"/>
        </w:rPr>
        <w:t>لاويين 19: 20–22</w:t>
      </w:r>
      <w:r>
        <w:rPr>
          <w:lang w:val="ar_AE" w:bidi="ar_AE"/>
        </w:rPr>
      </w:r>
    </w:p>
    <w:p>
      <w:pPr>
        <w:bidi/>
      </w:pPr>
      <w:r>
        <w:rPr>
          <w:lang w:val="ar_AE" w:bidi="ar_AE"/>
        </w:rPr>
      </w:r>
      <w:r>
        <w:rPr>
          <w:lang w:val="ar_AE" w:bidi="ar_AE"/>
        </w:rPr>
        <w:t xml:space="preserve"> في أزمنة الكتاب المقدس كانت الخِطْبَة تُعادل الزواج. أما إقامة علاقات جنسية مع عروس أو خطيبة من الأحرار كان يقتضي الموت، وهي نفس عقوبة الزنا (</w:t>
      </w:r>
      <w:hyperlink r:id="rId582">
        <w:r>
          <w:rPr>
            <w:lang w:val="ar_AE" w:bidi="ar_AE"/>
          </w:rPr>
          <w:rPr>
            <w:color w:val="0000EE"/>
            <w:u w:val="single"/>
          </w:rPr>
          <w:t>تثنية 22:22</w:t>
        </w:r>
      </w:hyperlink>
      <w:r>
        <w:rPr>
          <w:lang w:val="ar_AE" w:bidi="ar_AE"/>
        </w:rPr>
        <w:t xml:space="preserve">؛ انظر </w:t>
      </w:r>
      <w:hyperlink r:id="rId633">
        <w:r>
          <w:rPr>
            <w:lang w:val="ar_AE" w:bidi="ar_AE"/>
          </w:rPr>
          <w:rPr>
            <w:color w:val="0000EE"/>
            <w:u w:val="single"/>
          </w:rPr>
          <w:t>لاويين 18:20</w:t>
        </w:r>
      </w:hyperlink>
      <w:r>
        <w:rPr>
          <w:lang w:val="ar_AE" w:bidi="ar_AE"/>
        </w:rPr>
        <w:t>). وعلى أية حال، لا يتضح وضع المرأة إن كانت من الإماء وليس باستطاعتها الرفض. ومع أنَّ العبيد في إسرائيل كانوا يتمتعون بحقوق أكثر بكثير ممن يعيشون في بلاد ما بين النهرين أو في مصر، إلا أنهم لم يكونوا أحرارًا. ونظرًا لأنه لم يكن من الممكن معاقبة الأمَة [الخادمة]، لم يكن الرجل أيضًا يُعاقب. لكنه لا يزال مذنبًا في نظر الله، وكان عليه أن يُقدم كبشًا ذبيحة عن خطيته.</w:t>
      </w:r>
      <w:r>
        <w:rPr>
          <w:lang w:val="ar_AE" w:bidi="ar_AE"/>
        </w:rPr>
      </w:r>
      <w:r>
        <w:rPr>
          <w:lang w:val="ar_AE" w:bidi="ar_AE"/>
        </w:rPr>
      </w:r>
    </w:p>
    <w:p>
      <w:pPr>
        <w:bidi/>
      </w:pPr>
      <w:r>
        <w:rPr>
          <w:lang w:val="ar_AE" w:bidi="ar_AE"/>
        </w:rPr>
      </w:r>
    </w:p>
    <w:p>
      <w:pPr>
        <w:pStyle w:val="Heading2"/>
        <w:bidi/>
      </w:pPr>
      <w:r>
        <w:rPr>
          <w:lang w:val="ar_AE" w:bidi="ar_AE"/>
        </w:rPr>
        <w:t>لاويين 19: 23–25</w:t>
      </w:r>
      <w:r>
        <w:rPr>
          <w:lang w:val="ar_AE" w:bidi="ar_AE"/>
        </w:rPr>
      </w:r>
    </w:p>
    <w:p>
      <w:pPr>
        <w:bidi/>
      </w:pPr>
      <w:r>
        <w:rPr>
          <w:lang w:val="ar_AE" w:bidi="ar_AE"/>
        </w:rPr>
      </w:r>
      <w:r>
        <w:rPr>
          <w:lang w:val="ar_AE" w:bidi="ar_AE"/>
        </w:rPr>
        <w:t xml:space="preserve">حسب وصية الرب، لم يكن شجر الفاكهة المزروع حديثًا يحتاج في سنواته الثلاث الأولى إلا للتقليم والرعاية. وهذا الفعل كان يعيد للشجر قوته ونضارته. وفي السنة الرابعة، كانت تقدم جميع الثمار "بكورًا" لله (انظر </w:t>
      </w:r>
      <w:hyperlink r:id="rId634">
        <w:r>
          <w:rPr>
            <w:lang w:val="ar_AE" w:bidi="ar_AE"/>
          </w:rPr>
          <w:rPr>
            <w:color w:val="0000EE"/>
            <w:u w:val="single"/>
          </w:rPr>
          <w:t>خروج 23:16</w:t>
        </w:r>
      </w:hyperlink>
      <w:r>
        <w:rPr>
          <w:lang w:val="ar_AE" w:bidi="ar_AE"/>
        </w:rPr>
        <w:t>). ولا تؤكل ثمارها إلا في السنة الخامسة.</w:t>
      </w:r>
      <w:r>
        <w:rPr>
          <w:lang w:val="ar_AE" w:bidi="ar_AE"/>
        </w:rPr>
      </w:r>
      <w:r>
        <w:rPr>
          <w:lang w:val="ar_AE" w:bidi="ar_AE"/>
        </w:rPr>
      </w:r>
    </w:p>
    <w:p>
      <w:pPr>
        <w:bidi/>
      </w:pPr>
      <w:r>
        <w:rPr>
          <w:lang w:val="ar_AE" w:bidi="ar_AE"/>
        </w:rPr>
      </w:r>
    </w:p>
    <w:p>
      <w:pPr>
        <w:pStyle w:val="Heading2"/>
        <w:bidi/>
      </w:pPr>
      <w:r>
        <w:rPr>
          <w:lang w:val="ar_AE" w:bidi="ar_AE"/>
        </w:rPr>
        <w:t>لاويين 19: 26</w:t>
      </w:r>
      <w:r>
        <w:rPr>
          <w:lang w:val="ar_AE" w:bidi="ar_AE"/>
        </w:rPr>
      </w:r>
    </w:p>
    <w:p>
      <w:pPr>
        <w:bidi/>
      </w:pPr>
      <w:r>
        <w:rPr>
          <w:lang w:val="ar_AE" w:bidi="ar_AE"/>
        </w:rPr>
      </w:r>
      <w:r>
        <w:rPr>
          <w:lang w:val="ar_AE" w:bidi="ar_AE"/>
        </w:rPr>
        <w:t xml:space="preserve">الدَّم: انظر </w:t>
      </w:r>
      <w:r>
        <w:rPr>
          <w:lang w:val="ar_AE" w:bidi="ar_AE"/>
        </w:rPr>
        <w:t>ملاحظات الدراسة الكتابية على 7:22–27</w:t>
      </w:r>
      <w:r>
        <w:rPr>
          <w:lang w:val="ar_AE" w:bidi="ar_AE"/>
        </w:rPr>
        <w:t xml:space="preserve">. • كان مسموحًا للكهنة باستشارة </w:t>
      </w:r>
      <w:r>
        <w:rPr>
          <w:lang w:val="ar_AE" w:bidi="ar_AE"/>
        </w:rPr>
        <w:t>ٱلأُورِيم وٱلتُّمِّيم</w:t>
      </w:r>
      <w:r>
        <w:rPr>
          <w:lang w:val="ar_AE" w:bidi="ar_AE"/>
        </w:rPr>
        <w:t xml:space="preserve"> (</w:t>
      </w:r>
      <w:hyperlink r:id="rId313">
        <w:r>
          <w:rPr>
            <w:lang w:val="ar_AE" w:bidi="ar_AE"/>
          </w:rPr>
          <w:rPr>
            <w:color w:val="0000EE"/>
            <w:u w:val="single"/>
          </w:rPr>
          <w:t>خروج 28:30</w:t>
        </w:r>
      </w:hyperlink>
      <w:r>
        <w:rPr>
          <w:lang w:val="ar_AE" w:bidi="ar_AE"/>
        </w:rPr>
        <w:t>) أو إلقاء القرعة (</w:t>
      </w:r>
      <w:hyperlink r:id="rId532">
        <w:r>
          <w:rPr>
            <w:lang w:val="ar_AE" w:bidi="ar_AE"/>
          </w:rPr>
          <w:rPr>
            <w:color w:val="0000EE"/>
            <w:u w:val="single"/>
          </w:rPr>
          <w:t>لاويين 16:8</w:t>
        </w:r>
      </w:hyperlink>
      <w:r>
        <w:rPr>
          <w:lang w:val="ar_AE" w:bidi="ar_AE"/>
        </w:rPr>
        <w:t>) لتُساعدهم على اتخاذ قرارات بشأن الحالات التي لم تشملها فرائض شريعة موسى. ومع ذلك، فإن الذين مارسوا العِرافة أو السحر كانوا في الواقع يستشيرون قوة بعيدة عن الرب، وهو ما كان محظورًا بمقتضى الوصية الأولى (</w:t>
      </w:r>
      <w:hyperlink r:id="rId547">
        <w:r>
          <w:rPr>
            <w:lang w:val="ar_AE" w:bidi="ar_AE"/>
          </w:rPr>
          <w:rPr>
            <w:color w:val="0000EE"/>
            <w:u w:val="single"/>
          </w:rPr>
          <w:t>خروج 20:3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27</w:t>
      </w:r>
      <w:r>
        <w:rPr>
          <w:lang w:val="ar_AE" w:bidi="ar_AE"/>
        </w:rPr>
      </w:r>
    </w:p>
    <w:p>
      <w:pPr>
        <w:bidi/>
      </w:pPr>
      <w:r>
        <w:rPr>
          <w:lang w:val="ar_AE" w:bidi="ar_AE"/>
        </w:rPr>
      </w:r>
      <w:r>
        <w:rPr>
          <w:lang w:val="ar_AE" w:bidi="ar_AE"/>
        </w:rPr>
        <w:t>لاَ تُقَصِّرُوا: كما تبين من اللوحات الجدارية المصرية، اعتنى الكنعانيون بقص شعرهم ولحاهم عناية فائقة. لذا كان على الإسرائيليين ألا يُقلدوا هذه الممارسة حتى لا يتأثروا بأخلاق الكنعانيين وديانتهم.</w:t>
      </w:r>
      <w:r>
        <w:rPr>
          <w:lang w:val="ar_AE" w:bidi="ar_AE"/>
        </w:rPr>
      </w:r>
      <w:r>
        <w:rPr>
          <w:lang w:val="ar_AE" w:bidi="ar_AE"/>
        </w:rPr>
      </w:r>
    </w:p>
    <w:p>
      <w:pPr>
        <w:bidi/>
      </w:pPr>
      <w:r>
        <w:rPr>
          <w:lang w:val="ar_AE" w:bidi="ar_AE"/>
        </w:rPr>
      </w:r>
    </w:p>
    <w:p>
      <w:pPr>
        <w:pStyle w:val="Heading2"/>
        <w:bidi/>
      </w:pPr>
      <w:r>
        <w:rPr>
          <w:lang w:val="ar_AE" w:bidi="ar_AE"/>
        </w:rPr>
        <w:t>لاويين 19: 28</w:t>
      </w:r>
      <w:r>
        <w:rPr>
          <w:lang w:val="ar_AE" w:bidi="ar_AE"/>
        </w:rPr>
      </w:r>
    </w:p>
    <w:p>
      <w:pPr>
        <w:bidi/>
      </w:pPr>
      <w:r>
        <w:rPr>
          <w:lang w:val="ar_AE" w:bidi="ar_AE"/>
        </w:rPr>
      </w:r>
      <w:r>
        <w:rPr>
          <w:lang w:val="ar_AE" w:bidi="ar_AE"/>
        </w:rPr>
        <w:t>وَلاَ تَجْرَحُوا أَجْسَادَكُم: كان جرح الإنسان لجسده مرتبطًا بممارسات الحداد الكنعانية (</w:t>
      </w:r>
      <w:hyperlink r:id="rId635">
        <w:r>
          <w:rPr>
            <w:lang w:val="ar_AE" w:bidi="ar_AE"/>
          </w:rPr>
          <w:rPr>
            <w:color w:val="0000EE"/>
            <w:u w:val="single"/>
          </w:rPr>
          <w:t>21:5</w:t>
        </w:r>
      </w:hyperlink>
      <w:r>
        <w:rPr>
          <w:lang w:val="ar_AE" w:bidi="ar_AE"/>
        </w:rPr>
        <w:t xml:space="preserve">؛ </w:t>
      </w:r>
      <w:hyperlink r:id="rId394">
        <w:r>
          <w:rPr>
            <w:lang w:val="ar_AE" w:bidi="ar_AE"/>
          </w:rPr>
          <w:rPr>
            <w:color w:val="0000EE"/>
            <w:u w:val="single"/>
          </w:rPr>
          <w:t>تثنية 14:1</w:t>
        </w:r>
      </w:hyperlink>
      <w:r>
        <w:rPr>
          <w:lang w:val="ar_AE" w:bidi="ar_AE"/>
        </w:rPr>
        <w:t>). ومن المُرجح أن الكلمة المترجمة وَسْم تُشير إلى الرسم على الجسم، وهي ممارسة مرتبطة أيضًا بالوثنية.</w:t>
      </w:r>
      <w:r>
        <w:rPr>
          <w:lang w:val="ar_AE" w:bidi="ar_AE"/>
        </w:rPr>
      </w:r>
      <w:r>
        <w:rPr>
          <w:lang w:val="ar_AE" w:bidi="ar_AE"/>
        </w:rPr>
      </w:r>
    </w:p>
    <w:p>
      <w:pPr>
        <w:bidi/>
      </w:pPr>
      <w:r>
        <w:rPr>
          <w:lang w:val="ar_AE" w:bidi="ar_AE"/>
        </w:rPr>
      </w:r>
    </w:p>
    <w:p>
      <w:pPr>
        <w:pStyle w:val="Heading2"/>
        <w:bidi/>
      </w:pPr>
      <w:r>
        <w:rPr>
          <w:lang w:val="ar_AE" w:bidi="ar_AE"/>
        </w:rPr>
        <w:t>لاويين 19: 29</w:t>
      </w:r>
      <w:r>
        <w:rPr>
          <w:lang w:val="ar_AE" w:bidi="ar_AE"/>
        </w:rPr>
      </w:r>
    </w:p>
    <w:p>
      <w:pPr>
        <w:bidi/>
      </w:pPr>
      <w:r>
        <w:rPr>
          <w:lang w:val="ar_AE" w:bidi="ar_AE"/>
        </w:rPr>
      </w:r>
      <w:r>
        <w:rPr>
          <w:lang w:val="ar_AE" w:bidi="ar_AE"/>
        </w:rPr>
        <w:t xml:space="preserve">قارن بين </w:t>
      </w:r>
      <w:hyperlink r:id="rId636">
        <w:r>
          <w:rPr>
            <w:lang w:val="ar_AE" w:bidi="ar_AE"/>
          </w:rPr>
          <w:rPr>
            <w:color w:val="0000EE"/>
            <w:u w:val="single"/>
          </w:rPr>
          <w:t>لاويين 21: 9؛</w:t>
        </w:r>
      </w:hyperlink>
      <w:r>
        <w:rPr>
          <w:lang w:val="ar_AE" w:bidi="ar_AE"/>
        </w:rPr>
        <w:t xml:space="preserve"> و</w:t>
      </w:r>
      <w:hyperlink r:id="rId637">
        <w:r>
          <w:rPr>
            <w:lang w:val="ar_AE" w:bidi="ar_AE"/>
          </w:rPr>
          <w:rPr>
            <w:color w:val="0000EE"/>
            <w:u w:val="single"/>
          </w:rPr>
          <w:t>تثنية 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30</w:t>
      </w:r>
      <w:r>
        <w:rPr>
          <w:lang w:val="ar_AE" w:bidi="ar_AE"/>
        </w:rPr>
      </w:r>
    </w:p>
    <w:p>
      <w:pPr>
        <w:bidi/>
      </w:pPr>
      <w:r>
        <w:rPr>
          <w:lang w:val="ar_AE" w:bidi="ar_AE"/>
        </w:rPr>
      </w:r>
      <w:r>
        <w:rPr>
          <w:lang w:val="ar_AE" w:bidi="ar_AE"/>
        </w:rPr>
        <w:t>أيام السبوت: ترتبط الكلمة العبرية المترجمة "سبت" (شبات) بفعل يعني "التوقف"، وتعني ضمنا الراحة من العمل. يوم السبت هو إحياء لذكرى استراحة الله في اليوم السابع بعد أن أكمل عمله في الخلق (</w:t>
      </w:r>
      <w:hyperlink r:id="rId588">
        <w:r>
          <w:rPr>
            <w:lang w:val="ar_AE" w:bidi="ar_AE"/>
          </w:rPr>
          <w:rPr>
            <w:color w:val="0000EE"/>
            <w:u w:val="single"/>
          </w:rPr>
          <w:t>تكوين 1:31</w:t>
        </w:r>
      </w:hyperlink>
      <w:r>
        <w:rPr>
          <w:lang w:val="ar_AE" w:bidi="ar_AE"/>
        </w:rPr>
        <w:t xml:space="preserve">؛ </w:t>
      </w:r>
      <w:hyperlink r:id="rId638">
        <w:r>
          <w:rPr>
            <w:lang w:val="ar_AE" w:bidi="ar_AE"/>
          </w:rPr>
          <w:rPr>
            <w:color w:val="0000EE"/>
            <w:u w:val="single"/>
          </w:rPr>
          <w:t>2:1–3</w:t>
        </w:r>
      </w:hyperlink>
      <w:r>
        <w:rPr>
          <w:lang w:val="ar_AE" w:bidi="ar_AE"/>
        </w:rPr>
        <w:t>). ويبدأ يوم السبت عند غروب الشمس في اليوم السادس، ومع الخروج من مصر، اكتسب السبت أهمية ترتبط بالعهد (</w:t>
      </w:r>
      <w:hyperlink r:id="rId639">
        <w:r>
          <w:rPr>
            <w:lang w:val="ar_AE" w:bidi="ar_AE"/>
          </w:rPr>
          <w:rPr>
            <w:color w:val="0000EE"/>
            <w:u w:val="single"/>
          </w:rPr>
          <w:t>خروج 16:23–25</w:t>
        </w:r>
      </w:hyperlink>
      <w:r>
        <w:rPr>
          <w:lang w:val="ar_AE" w:bidi="ar_AE"/>
        </w:rPr>
        <w:t xml:space="preserve">؛ </w:t>
      </w:r>
      <w:hyperlink r:id="rId330">
        <w:r>
          <w:rPr>
            <w:lang w:val="ar_AE" w:bidi="ar_AE"/>
          </w:rPr>
          <w:rPr>
            <w:color w:val="0000EE"/>
            <w:u w:val="single"/>
          </w:rPr>
          <w:t>31:13</w:t>
        </w:r>
      </w:hyperlink>
      <w:r>
        <w:rPr>
          <w:lang w:val="ar_AE" w:bidi="ar_AE"/>
        </w:rPr>
        <w:t xml:space="preserve">). ولأن الأحرار وحدهم دون العبيد هم من يتمتعون بيوم راحة منتظم، أصبح السبت رمزًا لتحرر إسرائيل من العبودية في مصر (انظر </w:t>
      </w:r>
      <w:hyperlink r:id="rId640">
        <w:r>
          <w:rPr>
            <w:lang w:val="ar_AE" w:bidi="ar_AE"/>
          </w:rPr>
          <w:rPr>
            <w:color w:val="0000EE"/>
            <w:u w:val="single"/>
          </w:rPr>
          <w:t>تثنية 5:13–15</w:t>
        </w:r>
      </w:hyperlink>
      <w:r>
        <w:rPr>
          <w:lang w:val="ar_AE" w:bidi="ar_AE"/>
        </w:rPr>
        <w:t xml:space="preserve">). • كان على الناس أن يُظهروا التبجيل (حرفيًا </w:t>
      </w:r>
      <w:r>
        <w:rPr>
          <w:i/>
          <w:lang w:val="ar_AE" w:bidi="ar_AE"/>
        </w:rPr>
        <w:t>الخوف</w:t>
      </w:r>
      <w:r>
        <w:rPr>
          <w:lang w:val="ar_AE" w:bidi="ar_AE"/>
        </w:rPr>
        <w:t>) لأن المَقْدِسِ (المسكن) كان كالسبت مُقدسًا. فيُحظر عليهم الدخول إذا كانوا غير طاهرين أو إذا أحضروا معهم أي شيء نَجِس.</w:t>
      </w:r>
      <w:r>
        <w:rPr>
          <w:lang w:val="ar_AE" w:bidi="ar_AE"/>
        </w:rPr>
      </w:r>
      <w:r>
        <w:rPr>
          <w:lang w:val="ar_AE" w:bidi="ar_AE"/>
        </w:rPr>
      </w:r>
    </w:p>
    <w:p>
      <w:pPr>
        <w:bidi/>
      </w:pPr>
      <w:r>
        <w:rPr>
          <w:lang w:val="ar_AE" w:bidi="ar_AE"/>
        </w:rPr>
      </w:r>
    </w:p>
    <w:p>
      <w:pPr>
        <w:pStyle w:val="Heading2"/>
        <w:bidi/>
      </w:pPr>
      <w:r>
        <w:rPr>
          <w:lang w:val="ar_AE" w:bidi="ar_AE"/>
        </w:rPr>
        <w:t>لاويين 19: 31</w:t>
      </w:r>
      <w:r>
        <w:rPr>
          <w:lang w:val="ar_AE" w:bidi="ar_AE"/>
        </w:rPr>
      </w:r>
    </w:p>
    <w:p>
      <w:pPr>
        <w:bidi/>
      </w:pPr>
      <w:r>
        <w:rPr>
          <w:lang w:val="ar_AE" w:bidi="ar_AE"/>
        </w:rPr>
      </w:r>
      <w:r>
        <w:rPr>
          <w:lang w:val="ar_AE" w:bidi="ar_AE"/>
        </w:rPr>
        <w:t xml:space="preserve">الْجَانِّ: قارن </w:t>
      </w:r>
      <w:hyperlink r:id="rId641">
        <w:r>
          <w:rPr>
            <w:lang w:val="ar_AE" w:bidi="ar_AE"/>
          </w:rPr>
          <w:rPr>
            <w:color w:val="0000EE"/>
            <w:u w:val="single"/>
          </w:rPr>
          <w:t>1صموئيل 28:7–25</w:t>
        </w:r>
      </w:hyperlink>
      <w:r>
        <w:rPr>
          <w:lang w:val="ar_AE" w:bidi="ar_AE"/>
        </w:rPr>
        <w:t>. • المصطلح العبري لمشاورة الأرواح (</w:t>
      </w:r>
      <w:r>
        <w:rPr>
          <w:lang w:val="ar_AE" w:bidi="ar_AE"/>
        </w:rPr>
        <w:t>يِد-دِ-أو-ني -</w:t>
      </w:r>
      <w:r>
        <w:rPr>
          <w:lang w:val="ar_AE" w:bidi="ar_AE"/>
        </w:rPr>
        <w:t>yidde‘oni) مُشتق من جذر معناه "أن تعرف". إنها كلمة تصف من يدعون امتلاك معرفة الغيب (ومعرفتهم بالتنجيم</w:t>
      </w:r>
      <w:r>
        <w:rPr>
          <w:lang w:val="ar_AE" w:bidi="ar_AE"/>
        </w:rPr>
        <w:t>)</w:t>
      </w:r>
      <w:r>
        <w:rPr>
          <w:lang w:val="ar_AE" w:bidi="ar_AE"/>
        </w:rPr>
        <w:t xml:space="preserve"> ويستخدمونها للتواصل مع الموتى.</w:t>
      </w:r>
      <w:r>
        <w:rPr>
          <w:lang w:val="ar_AE" w:bidi="ar_AE"/>
        </w:rPr>
      </w:r>
      <w:r>
        <w:rPr>
          <w:lang w:val="ar_AE" w:bidi="ar_AE"/>
        </w:rPr>
      </w:r>
    </w:p>
    <w:p>
      <w:pPr>
        <w:bidi/>
      </w:pPr>
      <w:r>
        <w:rPr>
          <w:lang w:val="ar_AE" w:bidi="ar_AE"/>
        </w:rPr>
      </w:r>
    </w:p>
    <w:p>
      <w:pPr>
        <w:pStyle w:val="Heading2"/>
        <w:bidi/>
      </w:pPr>
      <w:r>
        <w:rPr>
          <w:lang w:val="ar_AE" w:bidi="ar_AE"/>
        </w:rPr>
        <w:t>لاويين 19: 32</w:t>
      </w:r>
      <w:r>
        <w:rPr>
          <w:lang w:val="ar_AE" w:bidi="ar_AE"/>
        </w:rPr>
      </w:r>
    </w:p>
    <w:p>
      <w:pPr>
        <w:bidi/>
      </w:pPr>
      <w:r>
        <w:rPr>
          <w:lang w:val="ar_AE" w:bidi="ar_AE"/>
        </w:rPr>
      </w:r>
      <w:r>
        <w:rPr>
          <w:lang w:val="ar_AE" w:bidi="ar_AE"/>
        </w:rPr>
        <w:t>في العالم القديم، كان الشيوخ وكبار السن محل احترام بسبب حكمتهم (</w:t>
      </w:r>
      <w:hyperlink r:id="rId642">
        <w:r>
          <w:rPr>
            <w:lang w:val="ar_AE" w:bidi="ar_AE"/>
          </w:rPr>
          <w:rPr>
            <w:color w:val="0000EE"/>
            <w:u w:val="single"/>
          </w:rPr>
          <w:t>أيّوب 32:7</w:t>
        </w:r>
      </w:hyperlink>
      <w:r>
        <w:rPr>
          <w:lang w:val="ar_AE" w:bidi="ar_AE"/>
        </w:rPr>
        <w:t>). لذا فإن تكريم الشيوخ هو تكريم لله أيضًا.</w:t>
      </w:r>
      <w:r>
        <w:rPr>
          <w:lang w:val="ar_AE" w:bidi="ar_AE"/>
        </w:rPr>
      </w:r>
      <w:r>
        <w:rPr>
          <w:lang w:val="ar_AE" w:bidi="ar_AE"/>
        </w:rPr>
      </w:r>
    </w:p>
    <w:p>
      <w:pPr>
        <w:bidi/>
      </w:pPr>
      <w:r>
        <w:rPr>
          <w:lang w:val="ar_AE" w:bidi="ar_AE"/>
        </w:rPr>
      </w:r>
    </w:p>
    <w:p>
      <w:pPr>
        <w:pStyle w:val="Heading2"/>
        <w:bidi/>
      </w:pPr>
      <w:r>
        <w:rPr>
          <w:lang w:val="ar_AE" w:bidi="ar_AE"/>
        </w:rPr>
        <w:t>لاويين 19: 33–34</w:t>
      </w:r>
      <w:r>
        <w:rPr>
          <w:lang w:val="ar_AE" w:bidi="ar_AE"/>
        </w:rPr>
      </w:r>
    </w:p>
    <w:p>
      <w:pPr>
        <w:bidi/>
      </w:pPr>
      <w:r>
        <w:rPr>
          <w:lang w:val="ar_AE" w:bidi="ar_AE"/>
        </w:rPr>
      </w:r>
      <w:r>
        <w:rPr>
          <w:lang w:val="ar_AE" w:bidi="ar_AE"/>
        </w:rPr>
        <w:t xml:space="preserve">كان على الإسرائيليين، الذين عاشوا غرباء يومًا ما في مصر، أن يتذكروا الإساءة التي تعرضوا لها وأن يتجنبوا إلحاق أمثال هذه الإساءات بالآخرين (انظر </w:t>
      </w:r>
      <w:hyperlink r:id="rId643">
        <w:r>
          <w:rPr>
            <w:lang w:val="ar_AE" w:bidi="ar_AE"/>
          </w:rPr>
          <w:rPr>
            <w:color w:val="0000EE"/>
            <w:u w:val="single"/>
          </w:rPr>
          <w:t>تثنية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35–36</w:t>
      </w:r>
      <w:r>
        <w:rPr>
          <w:lang w:val="ar_AE" w:bidi="ar_AE"/>
        </w:rPr>
      </w:r>
    </w:p>
    <w:p>
      <w:pPr>
        <w:bidi/>
      </w:pPr>
      <w:r>
        <w:rPr>
          <w:lang w:val="ar_AE" w:bidi="ar_AE"/>
        </w:rPr>
      </w:r>
      <w:r>
        <w:rPr>
          <w:lang w:val="ar_AE" w:bidi="ar_AE"/>
        </w:rPr>
        <w:t>الموَازِين</w:t>
      </w:r>
      <w:r>
        <w:rPr>
          <w:lang w:val="ar_AE" w:bidi="ar_AE"/>
        </w:rPr>
        <w:t xml:space="preserve"> المغشوشة: في بعض الأحيان كان التجار يستخدمون مجموعتين مختلفتين من الأوزان، واحدة ثقيلة وأخرى خفيفة (</w:t>
      </w:r>
      <w:hyperlink r:id="rId644">
        <w:r>
          <w:rPr>
            <w:lang w:val="ar_AE" w:bidi="ar_AE"/>
          </w:rPr>
          <w:rPr>
            <w:color w:val="0000EE"/>
            <w:u w:val="single"/>
          </w:rPr>
          <w:t>تثنية 25:13–15</w:t>
        </w:r>
      </w:hyperlink>
      <w:r>
        <w:rPr>
          <w:lang w:val="ar_AE" w:bidi="ar_AE"/>
        </w:rPr>
        <w:t>)، بهدف خداع الناس. ويوضح الكتاب المقدس أن الله كان يمقت أمثال هذه الممارسات (</w:t>
      </w:r>
      <w:hyperlink r:id="rId645">
        <w:r>
          <w:rPr>
            <w:lang w:val="ar_AE" w:bidi="ar_AE"/>
          </w:rPr>
          <w:rPr>
            <w:color w:val="0000EE"/>
            <w:u w:val="single"/>
          </w:rPr>
          <w:t>أمثال 11:1</w:t>
        </w:r>
      </w:hyperlink>
      <w:r>
        <w:rPr>
          <w:lang w:val="ar_AE" w:bidi="ar_AE"/>
        </w:rPr>
        <w:t xml:space="preserve">؛ </w:t>
      </w:r>
      <w:hyperlink r:id="rId646">
        <w:r>
          <w:rPr>
            <w:lang w:val="ar_AE" w:bidi="ar_AE"/>
          </w:rPr>
          <w:rPr>
            <w:color w:val="0000EE"/>
            <w:u w:val="single"/>
          </w:rPr>
          <w:t>16:11</w:t>
        </w:r>
      </w:hyperlink>
      <w:r>
        <w:rPr>
          <w:lang w:val="ar_AE" w:bidi="ar_AE"/>
        </w:rPr>
        <w:t xml:space="preserve">؛ </w:t>
      </w:r>
      <w:hyperlink r:id="rId647">
        <w:r>
          <w:rPr>
            <w:lang w:val="ar_AE" w:bidi="ar_AE"/>
          </w:rPr>
          <w:rPr>
            <w:color w:val="0000EE"/>
            <w:u w:val="single"/>
          </w:rPr>
          <w:t>20:10</w:t>
        </w:r>
      </w:hyperlink>
      <w:r>
        <w:rPr>
          <w:lang w:val="ar_AE" w:bidi="ar_AE"/>
        </w:rPr>
        <w:t xml:space="preserve">، </w:t>
      </w:r>
      <w:hyperlink r:id="rId648">
        <w:r>
          <w:rPr>
            <w:lang w:val="ar_AE" w:bidi="ar_AE"/>
          </w:rPr>
          <w:rPr>
            <w:color w:val="0000EE"/>
            <w:u w:val="single"/>
          </w:rPr>
          <w:t>23</w:t>
        </w:r>
      </w:hyperlink>
      <w:r>
        <w:rPr>
          <w:lang w:val="ar_AE" w:bidi="ar_AE"/>
        </w:rPr>
        <w:t xml:space="preserve">؛ </w:t>
      </w:r>
      <w:hyperlink r:id="rId649">
        <w:r>
          <w:rPr>
            <w:lang w:val="ar_AE" w:bidi="ar_AE"/>
          </w:rPr>
          <w:rPr>
            <w:color w:val="0000EE"/>
            <w:u w:val="single"/>
          </w:rPr>
          <w:t>ميخا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w:t>
      </w:r>
      <w:r>
        <w:rPr>
          <w:lang w:val="ar_AE" w:bidi="ar_AE"/>
        </w:rPr>
      </w:r>
    </w:p>
    <w:p>
      <w:pPr>
        <w:bidi/>
      </w:pPr>
      <w:r>
        <w:rPr>
          <w:lang w:val="ar_AE" w:bidi="ar_AE"/>
        </w:rPr>
      </w:r>
      <w:r>
        <w:rPr>
          <w:lang w:val="ar_AE" w:bidi="ar_AE"/>
        </w:rPr>
        <w:t xml:space="preserve">كان الرجم من بين الوسائل التقليدية المعتادة لتنفيذ عقوبة الإعدام (انظر أيضًا </w:t>
      </w:r>
      <w:hyperlink r:id="rId650">
        <w:r>
          <w:rPr>
            <w:lang w:val="ar_AE" w:bidi="ar_AE"/>
          </w:rPr>
          <w:rPr>
            <w:color w:val="0000EE"/>
            <w:u w:val="single"/>
          </w:rPr>
          <w:t>20:27</w:t>
        </w:r>
      </w:hyperlink>
      <w:r>
        <w:rPr>
          <w:lang w:val="ar_AE" w:bidi="ar_AE"/>
        </w:rPr>
        <w:t xml:space="preserve">؛ </w:t>
      </w:r>
      <w:hyperlink r:id="rId484">
        <w:r>
          <w:rPr>
            <w:lang w:val="ar_AE" w:bidi="ar_AE"/>
          </w:rPr>
          <w:rPr>
            <w:color w:val="0000EE"/>
            <w:u w:val="single"/>
          </w:rPr>
          <w:t>24:14</w:t>
        </w:r>
      </w:hyperlink>
      <w:r>
        <w:rPr>
          <w:lang w:val="ar_AE" w:bidi="ar_AE"/>
        </w:rPr>
        <w:t xml:space="preserve">، </w:t>
      </w:r>
      <w:hyperlink r:id="rId540">
        <w:r>
          <w:rPr>
            <w:lang w:val="ar_AE" w:bidi="ar_AE"/>
          </w:rPr>
          <w:rPr>
            <w:color w:val="0000EE"/>
            <w:u w:val="single"/>
          </w:rPr>
          <w:t>16</w:t>
        </w:r>
      </w:hyperlink>
      <w:r>
        <w:rPr>
          <w:lang w:val="ar_AE" w:bidi="ar_AE"/>
        </w:rPr>
        <w:t xml:space="preserve">، </w:t>
      </w:r>
      <w:hyperlink r:id="rId485">
        <w:r>
          <w:rPr>
            <w:lang w:val="ar_AE" w:bidi="ar_AE"/>
          </w:rPr>
          <w:rPr>
            <w:color w:val="0000EE"/>
            <w:u w:val="single"/>
          </w:rPr>
          <w:t>23</w:t>
        </w:r>
      </w:hyperlink>
      <w:r>
        <w:rPr>
          <w:lang w:val="ar_AE" w:bidi="ar_AE"/>
        </w:rPr>
        <w:t xml:space="preserve">؛ </w:t>
      </w:r>
      <w:hyperlink r:id="rId651">
        <w:r>
          <w:rPr>
            <w:lang w:val="ar_AE" w:bidi="ar_AE"/>
          </w:rPr>
          <w:rPr>
            <w:color w:val="0000EE"/>
            <w:u w:val="single"/>
          </w:rPr>
          <w:t>خروج 19:13</w:t>
        </w:r>
      </w:hyperlink>
      <w:r>
        <w:rPr>
          <w:lang w:val="ar_AE" w:bidi="ar_AE"/>
        </w:rPr>
        <w:t xml:space="preserve">؛ </w:t>
      </w:r>
      <w:hyperlink r:id="rId652">
        <w:r>
          <w:rPr>
            <w:lang w:val="ar_AE" w:bidi="ar_AE"/>
          </w:rPr>
          <w:rPr>
            <w:color w:val="0000EE"/>
            <w:u w:val="single"/>
          </w:rPr>
          <w:t>عدد 15:35–36</w:t>
        </w:r>
      </w:hyperlink>
      <w:r>
        <w:rPr>
          <w:lang w:val="ar_AE" w:bidi="ar_AE"/>
        </w:rPr>
        <w:t xml:space="preserve">؛ </w:t>
      </w:r>
      <w:hyperlink r:id="rId653">
        <w:r>
          <w:rPr>
            <w:lang w:val="ar_AE" w:bidi="ar_AE"/>
          </w:rPr>
          <w:rPr>
            <w:color w:val="0000EE"/>
            <w:u w:val="single"/>
          </w:rPr>
          <w:t>تثنية 17:2–7</w:t>
        </w:r>
      </w:hyperlink>
      <w:r>
        <w:rPr>
          <w:lang w:val="ar_AE" w:bidi="ar_AE"/>
        </w:rPr>
        <w:t xml:space="preserve">؛ </w:t>
      </w:r>
      <w:hyperlink r:id="rId654">
        <w:r>
          <w:rPr>
            <w:lang w:val="ar_AE" w:bidi="ar_AE"/>
          </w:rPr>
          <w:rPr>
            <w:color w:val="0000EE"/>
            <w:u w:val="single"/>
          </w:rPr>
          <w:t>يشوع 7:25–26</w:t>
        </w:r>
      </w:hyperlink>
      <w:r>
        <w:rPr>
          <w:lang w:val="ar_AE" w:bidi="ar_AE"/>
        </w:rPr>
        <w:t xml:space="preserve">؛ </w:t>
      </w:r>
      <w:hyperlink r:id="rId655">
        <w:r>
          <w:rPr>
            <w:lang w:val="ar_AE" w:bidi="ar_AE"/>
          </w:rPr>
          <w:rPr>
            <w:color w:val="0000EE"/>
            <w:u w:val="single"/>
          </w:rPr>
          <w:t>يوحنّا 8:1–11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9</w:t>
      </w:r>
      <w:r>
        <w:rPr>
          <w:lang w:val="ar_AE" w:bidi="ar_AE"/>
        </w:rPr>
      </w:r>
    </w:p>
    <w:p>
      <w:pPr>
        <w:bidi/>
      </w:pPr>
      <w:r>
        <w:rPr>
          <w:lang w:val="ar_AE" w:bidi="ar_AE"/>
        </w:rPr>
      </w:r>
      <w:r>
        <w:rPr>
          <w:lang w:val="ar_AE" w:bidi="ar_AE"/>
        </w:rPr>
        <w:t xml:space="preserve">الكلمة العبرية الـمرادفة لـ "يُهين-يسب" تعني "الاستخفاف بـ" أو التعامل بازدراء"، وعادةً ما تُترجم إلى "سبَّ"، بمعنى نعت شخص بألفاظ بذيئة أو نابية. والسلطة الأبوية ممنوحة من الله، وليست من اختيار الابن (انظر </w:t>
      </w:r>
      <w:hyperlink r:id="rId574">
        <w:r>
          <w:rPr>
            <w:lang w:val="ar_AE" w:bidi="ar_AE"/>
          </w:rPr>
          <w:rPr>
            <w:color w:val="0000EE"/>
            <w:u w:val="single"/>
          </w:rPr>
          <w:t>خروج 20:12</w:t>
        </w:r>
      </w:hyperlink>
      <w:r>
        <w:rPr>
          <w:lang w:val="ar_AE" w:bidi="ar_AE"/>
        </w:rPr>
        <w:t xml:space="preserve">؛ </w:t>
      </w:r>
      <w:hyperlink r:id="rId656">
        <w:r>
          <w:rPr>
            <w:lang w:val="ar_AE" w:bidi="ar_AE"/>
          </w:rPr>
          <w:rPr>
            <w:color w:val="0000EE"/>
            <w:u w:val="single"/>
          </w:rPr>
          <w:t>تثنية 21:18–21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9–27</w:t>
      </w:r>
      <w:r>
        <w:rPr>
          <w:lang w:val="ar_AE" w:bidi="ar_AE"/>
        </w:rPr>
      </w:r>
    </w:p>
    <w:p>
      <w:pPr>
        <w:bidi/>
      </w:pPr>
      <w:r>
        <w:rPr>
          <w:lang w:val="ar_AE" w:bidi="ar_AE"/>
        </w:rPr>
      </w:r>
      <w:r>
        <w:rPr>
          <w:lang w:val="ar_AE" w:bidi="ar_AE"/>
        </w:rPr>
        <w:t xml:space="preserve">نظرًا لأن العبادة الوثنية قد أضرّت بالأخلاقيات، فقد وردت الفرائض المُتعلقة بالأسرة مباشرة بعد تلك الأحكام التي تتصدى للممارسات الدينية الوثنية. وإلى حد ما، فإن الشرائع الواردة في هذا القسم تحاكي تلك الموجودة في </w:t>
      </w:r>
      <w:hyperlink r:id="rId657">
        <w:r>
          <w:rPr>
            <w:lang w:val="ar_AE" w:bidi="ar_AE"/>
          </w:rPr>
          <w:rPr>
            <w:color w:val="0000EE"/>
            <w:u w:val="single"/>
          </w:rPr>
          <w:t>18:6–30</w:t>
        </w:r>
      </w:hyperlink>
      <w:r>
        <w:rPr>
          <w:lang w:val="ar_AE" w:bidi="ar_AE"/>
        </w:rPr>
        <w:t>، التي تسبق القسم الذي يتناول التعبيرات الصحيحة واللائقة للقداسة (</w:t>
      </w:r>
      <w:hyperlink r:id="rId558">
        <w:r>
          <w:rPr>
            <w:lang w:val="ar_AE" w:bidi="ar_AE"/>
          </w:rPr>
          <w:rPr>
            <w:color w:val="0000EE"/>
            <w:u w:val="single"/>
          </w:rPr>
          <w:t>19:1–37</w:t>
        </w:r>
      </w:hyperlink>
      <w:r>
        <w:rPr>
          <w:lang w:val="ar_AE" w:bidi="ar_AE"/>
        </w:rPr>
        <w:t>). كانت هذه القضايا جميعها ذات صلة، إذ إن عبادة الله باستقامة تقود إلى السلوك الصحيح واللائق تجاه الآخرين، بينما تؤدي العبادة ال</w:t>
      </w:r>
      <w:r>
        <w:rPr>
          <w:lang w:val="ar_AE" w:bidi="ar_AE"/>
        </w:rPr>
        <w:t>خاطئة غير اللائقة</w:t>
      </w:r>
      <w:r>
        <w:rPr>
          <w:lang w:val="ar_AE" w:bidi="ar_AE"/>
        </w:rPr>
        <w:t xml:space="preserve"> لله إلى انتهاكات أخلاقية.</w:t>
      </w:r>
      <w:r>
        <w:rPr>
          <w:lang w:val="ar_AE" w:bidi="ar_AE"/>
        </w:rPr>
      </w:r>
      <w:r>
        <w:rPr>
          <w:lang w:val="ar_AE" w:bidi="ar_AE"/>
        </w:rPr>
      </w:r>
    </w:p>
    <w:p>
      <w:pPr>
        <w:bidi/>
      </w:pPr>
      <w:r>
        <w:rPr>
          <w:lang w:val="ar_AE" w:bidi="ar_AE"/>
        </w:rPr>
      </w:r>
    </w:p>
    <w:p>
      <w:pPr>
        <w:pStyle w:val="Heading2"/>
        <w:bidi/>
      </w:pPr>
      <w:r>
        <w:rPr>
          <w:lang w:val="ar_AE" w:bidi="ar_AE"/>
        </w:rPr>
        <w:t>لاويين 20: 10</w:t>
      </w:r>
      <w:r>
        <w:rPr>
          <w:lang w:val="ar_AE" w:bidi="ar_AE"/>
        </w:rPr>
      </w:r>
    </w:p>
    <w:p>
      <w:pPr>
        <w:bidi/>
      </w:pPr>
      <w:r>
        <w:rPr>
          <w:lang w:val="ar_AE" w:bidi="ar_AE"/>
        </w:rPr>
      </w:r>
      <w:r>
        <w:rPr>
          <w:lang w:val="ar_AE" w:bidi="ar_AE"/>
        </w:rPr>
        <w:t xml:space="preserve">انظر </w:t>
      </w:r>
      <w:r>
        <w:rPr>
          <w:lang w:val="ar_AE" w:bidi="ar_AE"/>
        </w:rPr>
        <w:t>الملاحظة الدراسة في 18:20</w:t>
      </w:r>
      <w:r>
        <w:rPr>
          <w:lang w:val="ar_AE" w:bidi="ar_AE"/>
        </w:rPr>
        <w:t xml:space="preserve">؛ وانظر أيضًا </w:t>
      </w:r>
      <w:hyperlink r:id="rId658">
        <w:r>
          <w:rPr>
            <w:lang w:val="ar_AE" w:bidi="ar_AE"/>
          </w:rPr>
          <w:rPr>
            <w:color w:val="0000EE"/>
            <w:u w:val="single"/>
          </w:rPr>
          <w:t>خروج 20:14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11</w:t>
      </w:r>
      <w:r>
        <w:rPr>
          <w:lang w:val="ar_AE" w:bidi="ar_AE"/>
        </w:rPr>
      </w:r>
    </w:p>
    <w:p>
      <w:pPr>
        <w:bidi/>
      </w:pPr>
      <w:r>
        <w:rPr>
          <w:lang w:val="ar_AE" w:bidi="ar_AE"/>
        </w:rPr>
      </w:r>
      <w:r>
        <w:rPr>
          <w:lang w:val="ar_AE" w:bidi="ar_AE"/>
        </w:rPr>
        <w:t xml:space="preserve">انظر </w:t>
      </w:r>
      <w:r>
        <w:rPr>
          <w:lang w:val="ar_AE" w:bidi="ar_AE"/>
        </w:rPr>
        <w:t>الملاحظة الدراسية على 18:7–8</w:t>
      </w:r>
      <w:r>
        <w:rPr>
          <w:lang w:val="ar_AE" w:bidi="ar_AE"/>
        </w:rPr>
        <w:t>. هذا الحكم القضائي أوضح جليًا أن الجريمة كان يُنظر إليها على أنها زنا وفي الوقت ذاته سفاح القربى (المحارم).</w:t>
      </w:r>
      <w:r>
        <w:rPr>
          <w:lang w:val="ar_AE" w:bidi="ar_AE"/>
        </w:rPr>
      </w:r>
      <w:r>
        <w:rPr>
          <w:lang w:val="ar_AE" w:bidi="ar_AE"/>
        </w:rPr>
      </w:r>
    </w:p>
    <w:p>
      <w:pPr>
        <w:bidi/>
      </w:pPr>
      <w:r>
        <w:rPr>
          <w:lang w:val="ar_AE" w:bidi="ar_AE"/>
        </w:rPr>
      </w:r>
    </w:p>
    <w:p>
      <w:pPr>
        <w:pStyle w:val="Heading2"/>
        <w:bidi/>
      </w:pPr>
      <w:r>
        <w:rPr>
          <w:lang w:val="ar_AE" w:bidi="ar_AE"/>
        </w:rPr>
        <w:t>لاويين 20: 17</w:t>
      </w:r>
      <w:r>
        <w:rPr>
          <w:lang w:val="ar_AE" w:bidi="ar_AE"/>
        </w:rPr>
      </w:r>
    </w:p>
    <w:p>
      <w:pPr>
        <w:bidi/>
      </w:pPr>
      <w:r>
        <w:rPr>
          <w:lang w:val="ar_AE" w:bidi="ar_AE"/>
        </w:rPr>
      </w:r>
      <w:r>
        <w:rPr>
          <w:lang w:val="ar_AE" w:bidi="ar_AE"/>
        </w:rPr>
        <w:t>فَذَلِكَ عَارٌ</w:t>
      </w:r>
      <w:r>
        <w:rPr>
          <w:lang w:val="ar_AE" w:bidi="ar_AE"/>
        </w:rPr>
        <w:t xml:space="preserve">: إن السلوك المستقيم يُشَرِّف الأشخاص وأسرهم عل حد سواء، في حين أن السلوك غير اللائق يجلب العار. • </w:t>
      </w:r>
      <w:r>
        <w:rPr>
          <w:lang w:val="ar_AE" w:bidi="ar_AE"/>
        </w:rPr>
        <w:t>يُقْطَعَان [</w:t>
      </w:r>
      <w:r>
        <w:rPr>
          <w:lang w:val="ar_AE" w:bidi="ar_AE"/>
        </w:rPr>
        <w:t xml:space="preserve">كلا الطرفين] (انظر </w:t>
      </w:r>
      <w:hyperlink r:id="rId659">
        <w:r>
          <w:rPr>
            <w:lang w:val="ar_AE" w:bidi="ar_AE"/>
          </w:rPr>
          <w:rPr>
            <w:color w:val="0000EE"/>
            <w:u w:val="single"/>
          </w:rPr>
          <w:t>7:20–21</w:t>
        </w:r>
      </w:hyperlink>
      <w:r>
        <w:rPr>
          <w:lang w:val="ar_AE" w:bidi="ar_AE"/>
        </w:rPr>
        <w:t xml:space="preserve">)، والرجل يُعاقب (انظر </w:t>
      </w:r>
      <w:hyperlink r:id="rId660">
        <w:r>
          <w:rPr>
            <w:lang w:val="ar_AE" w:bidi="ar_AE"/>
          </w:rPr>
          <w:rPr>
            <w:color w:val="0000EE"/>
            <w:u w:val="single"/>
          </w:rPr>
          <w:t>5:1</w:t>
        </w:r>
      </w:hyperlink>
      <w:r>
        <w:rPr>
          <w:lang w:val="ar_AE" w:bidi="ar_AE"/>
        </w:rPr>
        <w:t xml:space="preserve">؛ </w:t>
      </w:r>
      <w:hyperlink r:id="rId661">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20–21</w:t>
      </w:r>
      <w:r>
        <w:rPr>
          <w:lang w:val="ar_AE" w:bidi="ar_AE"/>
        </w:rPr>
      </w:r>
    </w:p>
    <w:p>
      <w:pPr>
        <w:bidi/>
      </w:pPr>
      <w:r>
        <w:rPr>
          <w:lang w:val="ar_AE" w:bidi="ar_AE"/>
        </w:rPr>
      </w:r>
      <w:r>
        <w:rPr>
          <w:lang w:val="ar_AE" w:bidi="ar_AE"/>
        </w:rPr>
        <w:t xml:space="preserve">كان عدم الإنجاب بمنزلة وصمة عار اجتماعية وقضاءً من الله (انظر </w:t>
      </w:r>
      <w:hyperlink r:id="rId662">
        <w:r>
          <w:rPr>
            <w:lang w:val="ar_AE" w:bidi="ar_AE"/>
          </w:rPr>
          <w:rPr>
            <w:color w:val="0000EE"/>
            <w:u w:val="single"/>
          </w:rPr>
          <w:t>تكوين 30:1–2</w:t>
        </w:r>
      </w:hyperlink>
      <w:r>
        <w:rPr>
          <w:lang w:val="ar_AE" w:bidi="ar_AE"/>
        </w:rPr>
        <w:t xml:space="preserve">؛ </w:t>
      </w:r>
      <w:hyperlink r:id="rId663">
        <w:r>
          <w:rPr>
            <w:lang w:val="ar_AE" w:bidi="ar_AE"/>
          </w:rPr>
          <w:rPr>
            <w:color w:val="0000EE"/>
            <w:u w:val="single"/>
          </w:rPr>
          <w:t>تثنية 7:14</w:t>
        </w:r>
      </w:hyperlink>
      <w:r>
        <w:rPr>
          <w:lang w:val="ar_AE" w:bidi="ar_AE"/>
        </w:rPr>
        <w:t>). ما الوضع الذي تصوّره هذه الآيات؟ سبق أن ناقشت هذه الآيات فعلًا- العلاقات الجنسية بزوجة الأخ في (</w:t>
      </w:r>
      <w:hyperlink r:id="rId664">
        <w:r>
          <w:rPr>
            <w:lang w:val="ar_AE" w:bidi="ar_AE"/>
          </w:rPr>
          <w:rPr>
            <w:color w:val="0000EE"/>
            <w:u w:val="single"/>
          </w:rPr>
          <w:t>لاويين 18:16</w:t>
        </w:r>
      </w:hyperlink>
      <w:r>
        <w:rPr>
          <w:lang w:val="ar_AE" w:bidi="ar_AE"/>
        </w:rPr>
        <w:t>) أو زوجة العم (</w:t>
      </w:r>
      <w:hyperlink r:id="rId665">
        <w:r>
          <w:rPr>
            <w:lang w:val="ar_AE" w:bidi="ar_AE"/>
          </w:rPr>
          <w:rPr>
            <w:color w:val="0000EE"/>
            <w:u w:val="single"/>
          </w:rPr>
          <w:t>18:14</w:t>
        </w:r>
      </w:hyperlink>
      <w:r>
        <w:rPr>
          <w:lang w:val="ar_AE" w:bidi="ar_AE"/>
        </w:rPr>
        <w:t>). تناول السفر في موضع آخر موضوع الزنا، وهو ما يجلب الموت على كلَا الطرفين (</w:t>
      </w:r>
      <w:hyperlink r:id="rId582">
        <w:r>
          <w:rPr>
            <w:lang w:val="ar_AE" w:bidi="ar_AE"/>
          </w:rPr>
          <w:rPr>
            <w:color w:val="0000EE"/>
            <w:u w:val="single"/>
          </w:rPr>
          <w:t>تثنية 22:22</w:t>
        </w:r>
      </w:hyperlink>
      <w:r>
        <w:rPr>
          <w:lang w:val="ar_AE" w:bidi="ar_AE"/>
        </w:rPr>
        <w:t>). إذا كانت المرأة أرملة دون وارث ذكر، يُمكن تطبيق شريعة زواج الأرملة من شقيق زوجها الذي توفى (</w:t>
      </w:r>
      <w:hyperlink r:id="rId666">
        <w:r>
          <w:rPr>
            <w:lang w:val="ar_AE" w:bidi="ar_AE"/>
          </w:rPr>
          <w:rPr>
            <w:color w:val="0000EE"/>
            <w:u w:val="single"/>
          </w:rPr>
          <w:t>تثنية 25:5–6</w:t>
        </w:r>
      </w:hyperlink>
      <w:r>
        <w:rPr>
          <w:lang w:val="ar_AE" w:bidi="ar_AE"/>
        </w:rPr>
        <w:t xml:space="preserve">؛ انظر </w:t>
      </w:r>
      <w:r>
        <w:rPr>
          <w:lang w:val="ar_AE" w:bidi="ar_AE"/>
        </w:rPr>
        <w:t>الملاحظة الدراسية على لاويين 18:16</w:t>
      </w:r>
      <w:r>
        <w:rPr>
          <w:lang w:val="ar_AE" w:bidi="ar_AE"/>
        </w:rPr>
        <w:t xml:space="preserve">). نظرًا لعدم انطباق هذه الحالات في هذا السياق يتضح أن هذه الشريعة تُشير إلى الزواج من العمّة أو زوجة الأخ بعد الطلاق من الزوج. ويبدو أن يوحنا المعمدان قد استخدم هذه الشريعة، وطبّقها في إدانته لزواج هيرودس أنتيباس من هيروديّا (انظر </w:t>
      </w:r>
      <w:hyperlink r:id="rId667">
        <w:r>
          <w:rPr>
            <w:lang w:val="ar_AE" w:bidi="ar_AE"/>
          </w:rPr>
          <w:rPr>
            <w:color w:val="0000EE"/>
            <w:u w:val="single"/>
          </w:rPr>
          <w:t>مرقس 6:17–29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24</w:t>
      </w:r>
      <w:r>
        <w:rPr>
          <w:lang w:val="ar_AE" w:bidi="ar_AE"/>
        </w:rPr>
      </w:r>
    </w:p>
    <w:p>
      <w:pPr>
        <w:bidi/>
      </w:pPr>
      <w:r>
        <w:rPr>
          <w:lang w:val="ar_AE" w:bidi="ar_AE"/>
        </w:rPr>
      </w:r>
      <w:r>
        <w:rPr>
          <w:lang w:val="ar_AE" w:bidi="ar_AE"/>
        </w:rPr>
        <w:t>تعبير "</w:t>
      </w:r>
      <w:r>
        <w:rPr>
          <w:lang w:val="ar_AE" w:bidi="ar_AE"/>
        </w:rPr>
        <w:t>تَفِيضُ لَبَنًا وَعَسَلًا</w:t>
      </w:r>
      <w:r>
        <w:rPr>
          <w:lang w:val="ar_AE" w:bidi="ar_AE"/>
        </w:rPr>
        <w:t>" هو تعبير شائع في سفري الخروج والتثنية، ويحمل فكرة وفرة الطعام وسهولة الحصول عليه. ويتناقض هذا مع ما يحدث في مصر، إذ كان كل شيء يعتمد على فيضان النيل والري (</w:t>
      </w:r>
      <w:hyperlink r:id="rId668">
        <w:r>
          <w:rPr>
            <w:lang w:val="ar_AE" w:bidi="ar_AE"/>
          </w:rPr>
          <w:rPr>
            <w:color w:val="0000EE"/>
            <w:u w:val="single"/>
          </w:rPr>
          <w:t>تثنية 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1–4</w:t>
      </w:r>
      <w:r>
        <w:rPr>
          <w:lang w:val="ar_AE" w:bidi="ar_AE"/>
        </w:rPr>
      </w:r>
    </w:p>
    <w:p>
      <w:pPr>
        <w:bidi/>
      </w:pPr>
      <w:r>
        <w:rPr>
          <w:lang w:val="ar_AE" w:bidi="ar_AE"/>
        </w:rPr>
      </w:r>
      <w:r>
        <w:rPr>
          <w:lang w:val="ar_AE" w:bidi="ar_AE"/>
        </w:rPr>
        <w:t>إن لمس جثة ميت كان يُنجس المرء مدة سبعة أيام. ونظرًا لضرورة تأهب الكاهن للتعامل مع الأمور المقدسة في جميع الأوقات، فلم يكن يُسمح له لمس أي جسد مَيْت، حتى إن كان لأحد الأقارب، وإلا فإنه يصير غير مؤهل عندما تقتضي الحاجة لأن يقوم بمراسم الخدمة. الاستثناء الوحيد كان لأقرب أقربائه، لأنه قد لا يتاح شخص آخر غيره لدفن جثة قريبه.</w:t>
      </w:r>
      <w:r>
        <w:rPr>
          <w:lang w:val="ar_AE" w:bidi="ar_AE"/>
        </w:rPr>
      </w:r>
      <w:r>
        <w:rPr>
          <w:lang w:val="ar_AE" w:bidi="ar_AE"/>
        </w:rPr>
      </w:r>
    </w:p>
    <w:p>
      <w:pPr>
        <w:bidi/>
      </w:pPr>
      <w:r>
        <w:rPr>
          <w:lang w:val="ar_AE" w:bidi="ar_AE"/>
        </w:rPr>
      </w:r>
    </w:p>
    <w:p>
      <w:pPr>
        <w:pStyle w:val="Heading2"/>
        <w:bidi/>
      </w:pPr>
      <w:r>
        <w:rPr>
          <w:lang w:val="ar_AE" w:bidi="ar_AE"/>
        </w:rPr>
        <w:t>لاويين 21: 1–22: 33</w:t>
      </w:r>
      <w:r>
        <w:rPr>
          <w:lang w:val="ar_AE" w:bidi="ar_AE"/>
        </w:rPr>
      </w:r>
    </w:p>
    <w:p>
      <w:pPr>
        <w:bidi/>
      </w:pPr>
      <w:r>
        <w:rPr>
          <w:lang w:val="ar_AE" w:bidi="ar_AE"/>
        </w:rPr>
      </w:r>
      <w:r>
        <w:rPr>
          <w:lang w:val="ar_AE" w:bidi="ar_AE"/>
        </w:rPr>
        <w:t>هذا القسم، الذي يشمل الفرائض الكهنوتية، تخللته ست مرات عبارة "أ</w:t>
      </w:r>
      <w:r>
        <w:rPr>
          <w:lang w:val="ar_AE" w:bidi="ar_AE"/>
        </w:rPr>
        <w:t>نَا الرَّبُّ مُقَدِّسُهُ</w:t>
      </w:r>
      <w:r>
        <w:rPr>
          <w:lang w:val="ar_AE" w:bidi="ar_AE"/>
        </w:rPr>
        <w:t xml:space="preserve">". وتؤكد هذه الكلمات من جديد على الارتباط الوثيق بين قداسة الله والقداسة المرجوة من الكهنوت، وبالتبعية، من كل إسرائيل (انظر </w:t>
      </w:r>
      <w:hyperlink r:id="rId669">
        <w:r>
          <w:rPr>
            <w:lang w:val="ar_AE" w:bidi="ar_AE"/>
          </w:rPr>
          <w:rPr>
            <w:color w:val="0000EE"/>
            <w:u w:val="single"/>
          </w:rPr>
          <w:t>8:10</w:t>
        </w:r>
      </w:hyperlink>
      <w:r>
        <w:rPr>
          <w:lang w:val="ar_AE" w:bidi="ar_AE"/>
        </w:rPr>
        <w:t xml:space="preserve">؛ </w:t>
      </w:r>
      <w:hyperlink r:id="rId416">
        <w:r>
          <w:rPr>
            <w:lang w:val="ar_AE" w:bidi="ar_AE"/>
          </w:rPr>
          <w:rPr>
            <w:color w:val="0000EE"/>
            <w:u w:val="single"/>
          </w:rPr>
          <w:t>11:44–45</w:t>
        </w:r>
      </w:hyperlink>
      <w:r>
        <w:rPr>
          <w:lang w:val="ar_AE" w:bidi="ar_AE"/>
        </w:rPr>
        <w:t xml:space="preserve">؛ </w:t>
      </w:r>
      <w:hyperlink r:id="rId433">
        <w:r>
          <w:rPr>
            <w:lang w:val="ar_AE" w:bidi="ar_AE"/>
          </w:rPr>
          <w:rPr>
            <w:color w:val="0000EE"/>
            <w:u w:val="single"/>
          </w:rPr>
          <w:t>19:2</w:t>
        </w:r>
      </w:hyperlink>
      <w:r>
        <w:rPr>
          <w:lang w:val="ar_AE" w:bidi="ar_AE"/>
        </w:rPr>
        <w:t xml:space="preserve">). لذا فإن الكلام موجه تحديدًا إلى الكهنة في </w:t>
      </w:r>
      <w:hyperlink r:id="rId670">
        <w:r>
          <w:rPr>
            <w:lang w:val="ar_AE" w:bidi="ar_AE"/>
          </w:rPr>
          <w:rPr>
            <w:color w:val="0000EE"/>
            <w:u w:val="single"/>
          </w:rPr>
          <w:t>لاويين 21:1–22:16</w:t>
        </w:r>
      </w:hyperlink>
      <w:r>
        <w:rPr>
          <w:lang w:val="ar_AE" w:bidi="ar_AE"/>
        </w:rPr>
        <w:t xml:space="preserve">، في حين يشمل أيضًا كلًا من رجال الدين والعلمانيين في </w:t>
      </w:r>
      <w:hyperlink r:id="rId671">
        <w:r>
          <w:rPr>
            <w:lang w:val="ar_AE" w:bidi="ar_AE"/>
          </w:rPr>
          <w:rPr>
            <w:color w:val="0000EE"/>
            <w:u w:val="single"/>
          </w:rPr>
          <w:t>لاويين 22: 17–33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5</w:t>
      </w:r>
      <w:r>
        <w:rPr>
          <w:lang w:val="ar_AE" w:bidi="ar_AE"/>
        </w:rPr>
      </w:r>
    </w:p>
    <w:p>
      <w:pPr>
        <w:bidi/>
      </w:pPr>
      <w:r>
        <w:rPr>
          <w:lang w:val="ar_AE" w:bidi="ar_AE"/>
        </w:rPr>
      </w:r>
      <w:r>
        <w:rPr>
          <w:lang w:val="ar_AE" w:bidi="ar_AE"/>
        </w:rPr>
        <w:t xml:space="preserve">يحلقوا... يُقصروا: انظر ملاحظات الدراسة على </w:t>
      </w:r>
      <w:r>
        <w:rPr>
          <w:lang w:val="ar_AE" w:bidi="ar_AE"/>
        </w:rPr>
        <w:t>10:6</w:t>
      </w:r>
      <w:r>
        <w:rPr>
          <w:lang w:val="ar_AE" w:bidi="ar_AE"/>
        </w:rPr>
        <w:t xml:space="preserve">؛ </w:t>
      </w:r>
      <w:r>
        <w:rPr>
          <w:lang w:val="ar_AE" w:bidi="ar_AE"/>
        </w:rPr>
        <w:t>19:27</w:t>
      </w:r>
      <w:r>
        <w:rPr>
          <w:lang w:val="ar_AE" w:bidi="ar_AE"/>
        </w:rPr>
        <w:t xml:space="preserve">. • يجرحوا أجسادهم: انظر </w:t>
      </w:r>
      <w:r>
        <w:rPr>
          <w:lang w:val="ar_AE" w:bidi="ar_AE"/>
        </w:rPr>
        <w:t>الملاحظة الدراسية على 19:28</w:t>
      </w:r>
      <w:r>
        <w:rPr>
          <w:lang w:val="ar_AE" w:bidi="ar_AE"/>
        </w:rPr>
        <w:t>. كان تشويه الإنسان لنفسه عادة وثنية. وكما أن العيوب من أي نوع كانت تستبعد معظم الحيوانات من أن تكون قرابين (</w:t>
      </w:r>
      <w:hyperlink r:id="rId672">
        <w:r>
          <w:rPr>
            <w:lang w:val="ar_AE" w:bidi="ar_AE"/>
          </w:rPr>
          <w:rPr>
            <w:color w:val="0000EE"/>
            <w:u w:val="single"/>
          </w:rPr>
          <w:t>22:19–25</w:t>
        </w:r>
      </w:hyperlink>
      <w:r>
        <w:rPr>
          <w:lang w:val="ar_AE" w:bidi="ar_AE"/>
        </w:rPr>
        <w:t xml:space="preserve">)، فإن العيب كان يمنع الكاهن من الخدمة (انظر </w:t>
      </w:r>
      <w:hyperlink r:id="rId673">
        <w:r>
          <w:rPr>
            <w:lang w:val="ar_AE" w:bidi="ar_AE"/>
          </w:rPr>
          <w:rPr>
            <w:color w:val="0000EE"/>
            <w:u w:val="single"/>
          </w:rPr>
          <w:t>21:17–23</w:t>
        </w:r>
      </w:hyperlink>
      <w:r>
        <w:rPr>
          <w:lang w:val="ar_AE" w:bidi="ar_AE"/>
        </w:rPr>
        <w:t xml:space="preserve">). فعلى سبيل المثال، لم يكن بإمكان </w:t>
      </w:r>
      <w:r>
        <w:rPr>
          <w:lang w:val="ar_AE" w:bidi="ar_AE"/>
        </w:rPr>
        <w:t xml:space="preserve">المَخْصِيّ </w:t>
      </w:r>
      <w:r>
        <w:rPr>
          <w:lang w:val="ar_AE" w:bidi="ar_AE"/>
        </w:rPr>
        <w:t>أن يخدم خدمة الكاهن (</w:t>
      </w:r>
      <w:hyperlink r:id="rId674">
        <w:r>
          <w:rPr>
            <w:lang w:val="ar_AE" w:bidi="ar_AE"/>
          </w:rPr>
          <w:rPr>
            <w:color w:val="0000EE"/>
            <w:u w:val="single"/>
          </w:rPr>
          <w:t>تثنية 23:1</w:t>
        </w:r>
      </w:hyperlink>
      <w:r>
        <w:rPr>
          <w:lang w:val="ar_AE" w:bidi="ar_AE"/>
        </w:rPr>
        <w:t xml:space="preserve">) لأنه لم يكن ممثلًا </w:t>
      </w:r>
      <w:r>
        <w:rPr>
          <w:lang w:val="ar_AE" w:bidi="ar_AE"/>
        </w:rPr>
        <w:t xml:space="preserve">لائقًا </w:t>
      </w:r>
      <w:r>
        <w:rPr>
          <w:lang w:val="ar_AE" w:bidi="ar_AE"/>
        </w:rPr>
        <w:t xml:space="preserve">عن الشعب. ومع ذلك، فإن أصله الكهنوتي كان معترفٌ به مما جعله مؤهلًا لتناول حصته الكهنوتية (انظر </w:t>
      </w:r>
      <w:hyperlink r:id="rId139">
        <w:r>
          <w:rPr>
            <w:lang w:val="ar_AE" w:bidi="ar_AE"/>
          </w:rPr>
          <w:rPr>
            <w:color w:val="0000EE"/>
            <w:u w:val="single"/>
          </w:rPr>
          <w:t>لاويين 21:22</w:t>
        </w:r>
      </w:hyperlink>
      <w:r>
        <w:rPr>
          <w:lang w:val="ar_AE" w:bidi="ar_AE"/>
        </w:rPr>
        <w:t>). ومن ناحية أخرى، كانت النجاسة تمنع أي كاهن من الخدمة ومن تناول حصة الكاهن طالمَا استمرت حالة النجاسة قائمة (</w:t>
      </w:r>
      <w:hyperlink r:id="rId675">
        <w:r>
          <w:rPr>
            <w:lang w:val="ar_AE" w:bidi="ar_AE"/>
          </w:rPr>
          <w:rPr>
            <w:color w:val="0000EE"/>
            <w:u w:val="single"/>
          </w:rPr>
          <w:t>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6</w:t>
      </w:r>
      <w:r>
        <w:rPr>
          <w:lang w:val="ar_AE" w:bidi="ar_AE"/>
        </w:rPr>
      </w:r>
    </w:p>
    <w:p>
      <w:pPr>
        <w:bidi/>
      </w:pPr>
      <w:r>
        <w:rPr>
          <w:lang w:val="ar_AE" w:bidi="ar_AE"/>
        </w:rPr>
      </w:r>
      <w:r>
        <w:rPr>
          <w:lang w:val="ar_AE" w:bidi="ar_AE"/>
        </w:rPr>
        <w:t>يجب على الكاهن ألا يجلب العار بتدنيس اسم الله.</w:t>
      </w:r>
      <w:r>
        <w:rPr>
          <w:lang w:val="ar_AE" w:bidi="ar_AE"/>
        </w:rPr>
      </w:r>
      <w:r>
        <w:rPr>
          <w:lang w:val="ar_AE" w:bidi="ar_AE"/>
        </w:rPr>
      </w:r>
    </w:p>
    <w:p>
      <w:pPr>
        <w:bidi/>
      </w:pPr>
      <w:r>
        <w:rPr>
          <w:lang w:val="ar_AE" w:bidi="ar_AE"/>
        </w:rPr>
      </w:r>
    </w:p>
    <w:p>
      <w:pPr>
        <w:pStyle w:val="Heading2"/>
        <w:bidi/>
      </w:pPr>
      <w:r>
        <w:rPr>
          <w:lang w:val="ar_AE" w:bidi="ar_AE"/>
        </w:rPr>
        <w:t>لاويين 21: 7</w:t>
      </w:r>
      <w:r>
        <w:rPr>
          <w:lang w:val="ar_AE" w:bidi="ar_AE"/>
        </w:rPr>
      </w:r>
    </w:p>
    <w:p>
      <w:pPr>
        <w:bidi/>
      </w:pPr>
      <w:r>
        <w:rPr>
          <w:lang w:val="ar_AE" w:bidi="ar_AE"/>
        </w:rPr>
      </w:r>
      <w:r>
        <w:rPr>
          <w:lang w:val="ar_AE" w:bidi="ar_AE"/>
        </w:rPr>
        <w:t xml:space="preserve">كيما يقود الكاهن إسرائيل في العبادة، كان عليه أن يكون قدوة للشعب يحتذى بها في </w:t>
      </w:r>
      <w:r>
        <w:rPr>
          <w:lang w:val="ar_AE" w:bidi="ar_AE"/>
        </w:rPr>
        <w:t xml:space="preserve">ممارسة </w:t>
      </w:r>
      <w:r>
        <w:rPr>
          <w:lang w:val="ar_AE" w:bidi="ar_AE"/>
        </w:rPr>
        <w:t>أسمى معايير</w:t>
      </w:r>
      <w:r>
        <w:rPr>
          <w:b/>
          <w:lang w:val="ar_AE" w:bidi="ar_AE"/>
        </w:rPr>
        <w:t xml:space="preserve"> </w:t>
      </w:r>
      <w:r>
        <w:rPr>
          <w:lang w:val="ar_AE" w:bidi="ar_AE"/>
        </w:rPr>
        <w:t xml:space="preserve">السلوك سواء في حياته الشخصية أوفي قيادته لأسرته. وأن لا يكون له أي روابط مع الثقافة الوثنية (مثل الدعارة، </w:t>
      </w:r>
      <w:hyperlink r:id="rId636">
        <w:r>
          <w:rPr>
            <w:lang w:val="ar_AE" w:bidi="ar_AE"/>
          </w:rPr>
          <w:rPr>
            <w:color w:val="0000EE"/>
            <w:u w:val="single"/>
          </w:rPr>
          <w:t>21:9</w:t>
        </w:r>
      </w:hyperlink>
      <w:r>
        <w:rPr>
          <w:lang w:val="ar_AE" w:bidi="ar_AE"/>
        </w:rPr>
        <w:t>)، ولا أن تكون أسرته محل شك أو موضع تساؤل (الطلاق على سبيل المثال). وقد عُمل بمعايير مماثلة مع قادة الكنيسة الأولى (</w:t>
      </w:r>
      <w:hyperlink r:id="rId676">
        <w:r>
          <w:rPr>
            <w:lang w:val="ar_AE" w:bidi="ar_AE"/>
          </w:rPr>
          <w:rPr>
            <w:color w:val="0000EE"/>
            <w:u w:val="single"/>
          </w:rPr>
          <w:t>1تيموثاوس 3:1–13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21: 10–15</w:t>
      </w:r>
      <w:r>
        <w:rPr>
          <w:lang w:val="ar_AE" w:bidi="ar_AE"/>
        </w:rPr>
      </w:r>
    </w:p>
    <w:p>
      <w:pPr>
        <w:bidi/>
      </w:pPr>
      <w:r>
        <w:rPr>
          <w:lang w:val="ar_AE" w:bidi="ar_AE"/>
        </w:rPr>
      </w:r>
      <w:r>
        <w:rPr>
          <w:lang w:val="ar_AE" w:bidi="ar_AE"/>
        </w:rPr>
        <w:t>كانت القيود المفروضة على الكهنة العاديين (</w:t>
      </w:r>
      <w:hyperlink r:id="rId677">
        <w:r>
          <w:rPr>
            <w:lang w:val="ar_AE" w:bidi="ar_AE"/>
          </w:rPr>
          <w:rPr>
            <w:color w:val="0000EE"/>
            <w:u w:val="single"/>
          </w:rPr>
          <w:t>21:1–4</w:t>
        </w:r>
      </w:hyperlink>
      <w:r>
        <w:rPr>
          <w:lang w:val="ar_AE" w:bidi="ar_AE"/>
        </w:rPr>
        <w:t>) تُطبق بصرامة أشد على رئيس الكهنة إذ كان عليه أن يُمثل كل إسرائيل، ومن بينهم الكهنة الآخرين. • ولا يجوز للكاهن ألا يترك شعره غير ممشط أو أن يمزق ملابسه في الحِداد، ليظل دائمًا لائقًا للخدمة. ورغم أن الزواج من أرملة كان مسموحًا للكهنة، لم يُسمح لرئيس الكهنة إلا بالزواج من عذراء. وهذا يضمن أن رئيس الكهنة المستقبلي والكهنة المُنحدرين منه من جرّاءِ ذلك الاتحاد سيثمر عن نسلٍ ليس محل شك أو موضع تساؤل (</w:t>
      </w:r>
      <w:hyperlink r:id="rId325">
        <w:r>
          <w:rPr>
            <w:lang w:val="ar_AE" w:bidi="ar_AE"/>
          </w:rPr>
          <w:rPr>
            <w:color w:val="0000EE"/>
            <w:u w:val="single"/>
          </w:rPr>
          <w:t>21:15</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21: 22</w:t>
      </w:r>
      <w:r>
        <w:rPr>
          <w:lang w:val="ar_AE" w:bidi="ar_AE"/>
        </w:rPr>
      </w:r>
    </w:p>
    <w:p>
      <w:pPr>
        <w:bidi/>
      </w:pPr>
      <w:r>
        <w:rPr>
          <w:lang w:val="ar_AE" w:bidi="ar_AE"/>
        </w:rPr>
      </w:r>
      <w:r>
        <w:rPr>
          <w:lang w:val="ar_AE" w:bidi="ar_AE"/>
        </w:rPr>
        <w:t>يَأْكُل</w:t>
      </w:r>
      <w:r>
        <w:rPr>
          <w:lang w:val="ar_AE" w:bidi="ar_AE"/>
        </w:rPr>
        <w:t xml:space="preserve">: مع أنّ وجود أي تشويه أو عيب (انظر </w:t>
      </w:r>
      <w:hyperlink r:id="rId678">
        <w:r>
          <w:rPr>
            <w:lang w:val="ar_AE" w:bidi="ar_AE"/>
          </w:rPr>
          <w:rPr>
            <w:color w:val="0000EE"/>
            <w:u w:val="single"/>
          </w:rPr>
          <w:t>21:18–20</w:t>
        </w:r>
      </w:hyperlink>
      <w:r>
        <w:rPr>
          <w:lang w:val="ar_AE" w:bidi="ar_AE"/>
        </w:rPr>
        <w:t xml:space="preserve">) كان يحرم نسل هارون من تمثيل الشعب، إلا أنه لم يؤثر على أصل نسبه الكهنوتي. فقد كان مؤهلاً لأكل نصيب الكاهن من القرابين (انظر </w:t>
      </w:r>
      <w:hyperlink r:id="rId407">
        <w:r>
          <w:rPr>
            <w:lang w:val="ar_AE" w:bidi="ar_AE"/>
          </w:rPr>
          <w:rPr>
            <w:color w:val="0000EE"/>
            <w:u w:val="single"/>
          </w:rPr>
          <w:t>2:3</w:t>
        </w:r>
      </w:hyperlink>
      <w:r>
        <w:rPr>
          <w:lang w:val="ar_AE" w:bidi="ar_AE"/>
        </w:rPr>
        <w:t xml:space="preserve">، </w:t>
      </w:r>
      <w:hyperlink r:id="rId679">
        <w:r>
          <w:rPr>
            <w:lang w:val="ar_AE" w:bidi="ar_AE"/>
          </w:rPr>
          <w:rPr>
            <w:color w:val="0000EE"/>
            <w:u w:val="single"/>
          </w:rPr>
          <w:t>10</w:t>
        </w:r>
      </w:hyperlink>
      <w:r>
        <w:rPr>
          <w:lang w:val="ar_AE" w:bidi="ar_AE"/>
        </w:rPr>
        <w:t xml:space="preserve">؛ </w:t>
      </w:r>
      <w:hyperlink r:id="rId680">
        <w:r>
          <w:rPr>
            <w:lang w:val="ar_AE" w:bidi="ar_AE"/>
          </w:rPr>
          <w:rPr>
            <w:color w:val="0000EE"/>
            <w:u w:val="single"/>
          </w:rPr>
          <w:t>6:17–18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2–6</w:t>
      </w:r>
      <w:r>
        <w:rPr>
          <w:lang w:val="ar_AE" w:bidi="ar_AE"/>
        </w:rPr>
      </w:r>
    </w:p>
    <w:p>
      <w:pPr>
        <w:bidi/>
      </w:pPr>
      <w:r>
        <w:rPr>
          <w:lang w:val="ar_AE" w:bidi="ar_AE"/>
        </w:rPr>
      </w:r>
      <w:r>
        <w:rPr>
          <w:lang w:val="ar_AE" w:bidi="ar_AE"/>
        </w:rPr>
        <w:t>كان نصيب الكاهن من القرابين المقدسة "</w:t>
      </w:r>
      <w:r>
        <w:rPr>
          <w:lang w:val="ar_AE" w:bidi="ar_AE"/>
        </w:rPr>
        <w:t>قُدْسُ أَقْدَاس</w:t>
      </w:r>
      <w:r>
        <w:rPr>
          <w:lang w:val="ar_AE" w:bidi="ar_AE"/>
        </w:rPr>
        <w:t xml:space="preserve">" (انظر </w:t>
      </w:r>
      <w:hyperlink r:id="rId407">
        <w:r>
          <w:rPr>
            <w:lang w:val="ar_AE" w:bidi="ar_AE"/>
          </w:rPr>
          <w:rPr>
            <w:color w:val="0000EE"/>
            <w:u w:val="single"/>
          </w:rPr>
          <w:t>2:3</w:t>
        </w:r>
      </w:hyperlink>
      <w:r>
        <w:rPr>
          <w:lang w:val="ar_AE" w:bidi="ar_AE"/>
        </w:rPr>
        <w:t>) ولا يجوز أن تُلامس أي شيء نجس (</w:t>
      </w:r>
      <w:hyperlink r:id="rId213">
        <w:r>
          <w:rPr>
            <w:lang w:val="ar_AE" w:bidi="ar_AE"/>
          </w:rPr>
          <w:rPr>
            <w:color w:val="0000EE"/>
            <w:u w:val="single"/>
          </w:rPr>
          <w:t>11:1–15:33</w:t>
        </w:r>
      </w:hyperlink>
      <w:r>
        <w:rPr>
          <w:lang w:val="ar_AE" w:bidi="ar_AE"/>
        </w:rPr>
        <w:t>). ولذلك، كان يُحظر على من تنجس من نسل هارون أن يأكل هذا الطعام.</w:t>
      </w:r>
      <w:r>
        <w:rPr>
          <w:lang w:val="ar_AE" w:bidi="ar_AE"/>
        </w:rPr>
      </w:r>
      <w:r>
        <w:rPr>
          <w:lang w:val="ar_AE" w:bidi="ar_AE"/>
        </w:rPr>
      </w:r>
    </w:p>
    <w:p>
      <w:pPr>
        <w:bidi/>
      </w:pPr>
      <w:r>
        <w:rPr>
          <w:lang w:val="ar_AE" w:bidi="ar_AE"/>
        </w:rPr>
      </w:r>
    </w:p>
    <w:p>
      <w:pPr>
        <w:pStyle w:val="Heading2"/>
        <w:bidi/>
      </w:pPr>
      <w:r>
        <w:rPr>
          <w:lang w:val="ar_AE" w:bidi="ar_AE"/>
        </w:rPr>
        <w:t>لاويين 22: 5</w:t>
      </w:r>
      <w:r>
        <w:rPr>
          <w:lang w:val="ar_AE" w:bidi="ar_AE"/>
        </w:rPr>
      </w:r>
    </w:p>
    <w:p>
      <w:pPr>
        <w:bidi/>
      </w:pPr>
      <w:r>
        <w:rPr>
          <w:lang w:val="ar_AE" w:bidi="ar_AE"/>
        </w:rPr>
      </w:r>
      <w:r>
        <w:rPr>
          <w:lang w:val="ar_AE" w:bidi="ar_AE"/>
        </w:rPr>
        <w:t>في سفر اللاويين، تشير الكلمة العبرية شيرتس-sherets (</w:t>
      </w:r>
      <w:r>
        <w:rPr>
          <w:lang w:val="ar_AE" w:bidi="ar_AE"/>
        </w:rPr>
        <w:t xml:space="preserve">دَبِيب) </w:t>
      </w:r>
      <w:r>
        <w:rPr>
          <w:lang w:val="ar_AE" w:bidi="ar_AE"/>
        </w:rPr>
        <w:t>دائمًا إلى حيوان صغير نَجِس يزحف على الأرض أو في الماء (</w:t>
      </w:r>
      <w:hyperlink r:id="rId681">
        <w:r>
          <w:rPr>
            <w:lang w:val="ar_AE" w:bidi="ar_AE"/>
          </w:rPr>
          <w:rPr>
            <w:color w:val="0000EE"/>
            <w:u w:val="single"/>
          </w:rPr>
          <w:t>5:2</w:t>
        </w:r>
      </w:hyperlink>
      <w:r>
        <w:rPr>
          <w:lang w:val="ar_AE" w:bidi="ar_AE"/>
        </w:rPr>
        <w:t xml:space="preserve">؛ </w:t>
      </w:r>
      <w:hyperlink r:id="rId682">
        <w:r>
          <w:rPr>
            <w:lang w:val="ar_AE" w:bidi="ar_AE"/>
          </w:rPr>
          <w:rPr>
            <w:color w:val="0000EE"/>
            <w:u w:val="single"/>
          </w:rPr>
          <w:t>11:10</w:t>
        </w:r>
      </w:hyperlink>
      <w:r>
        <w:rPr>
          <w:lang w:val="ar_AE" w:bidi="ar_AE"/>
        </w:rPr>
        <w:t xml:space="preserve">، </w:t>
      </w:r>
      <w:hyperlink r:id="rId683">
        <w:r>
          <w:rPr>
            <w:lang w:val="ar_AE" w:bidi="ar_AE"/>
          </w:rPr>
          <w:rPr>
            <w:color w:val="0000EE"/>
            <w:u w:val="single"/>
          </w:rPr>
          <w:t>20–21</w:t>
        </w:r>
      </w:hyperlink>
      <w:r>
        <w:rPr>
          <w:lang w:val="ar_AE" w:bidi="ar_AE"/>
        </w:rPr>
        <w:t xml:space="preserve">، </w:t>
      </w:r>
      <w:hyperlink r:id="rId684">
        <w:r>
          <w:rPr>
            <w:lang w:val="ar_AE" w:bidi="ar_AE"/>
          </w:rPr>
          <w:rPr>
            <w:color w:val="0000EE"/>
            <w:u w:val="single"/>
          </w:rPr>
          <w:t>23</w:t>
        </w:r>
      </w:hyperlink>
      <w:r>
        <w:rPr>
          <w:lang w:val="ar_AE" w:bidi="ar_AE"/>
        </w:rPr>
        <w:t xml:space="preserve">، </w:t>
      </w:r>
      <w:hyperlink r:id="rId685">
        <w:r>
          <w:rPr>
            <w:lang w:val="ar_AE" w:bidi="ar_AE"/>
          </w:rPr>
          <w:rPr>
            <w:color w:val="0000EE"/>
            <w:u w:val="single"/>
          </w:rPr>
          <w:t>29</w:t>
        </w:r>
      </w:hyperlink>
      <w:r>
        <w:rPr>
          <w:lang w:val="ar_AE" w:bidi="ar_AE"/>
        </w:rPr>
        <w:t xml:space="preserve">، </w:t>
      </w:r>
      <w:hyperlink r:id="rId686">
        <w:r>
          <w:rPr>
            <w:lang w:val="ar_AE" w:bidi="ar_AE"/>
          </w:rPr>
          <w:rPr>
            <w:color w:val="0000EE"/>
            <w:u w:val="single"/>
          </w:rPr>
          <w:t>31</w:t>
        </w:r>
      </w:hyperlink>
      <w:r>
        <w:rPr>
          <w:lang w:val="ar_AE" w:bidi="ar_AE"/>
        </w:rPr>
        <w:t xml:space="preserve">، </w:t>
      </w:r>
      <w:hyperlink r:id="rId687">
        <w:r>
          <w:rPr>
            <w:lang w:val="ar_AE" w:bidi="ar_AE"/>
          </w:rPr>
          <w:rPr>
            <w:color w:val="0000EE"/>
            <w:u w:val="single"/>
          </w:rPr>
          <w:t>41–44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9</w:t>
      </w:r>
      <w:r>
        <w:rPr>
          <w:lang w:val="ar_AE" w:bidi="ar_AE"/>
        </w:rPr>
      </w:r>
    </w:p>
    <w:p>
      <w:pPr>
        <w:bidi/>
      </w:pPr>
      <w:r>
        <w:rPr>
          <w:lang w:val="ar_AE" w:bidi="ar_AE"/>
        </w:rPr>
      </w:r>
      <w:r>
        <w:rPr>
          <w:lang w:val="ar_AE" w:bidi="ar_AE"/>
        </w:rPr>
        <w:t>يَمُوتُون بِهَا لِأَنَّهُمْ يُدَنِّسُونَهَا</w:t>
      </w:r>
      <w:r>
        <w:rPr>
          <w:lang w:val="ar_AE" w:bidi="ar_AE"/>
        </w:rPr>
        <w:t xml:space="preserve">: كما في </w:t>
      </w:r>
      <w:hyperlink r:id="rId255">
        <w:r>
          <w:rPr>
            <w:lang w:val="ar_AE" w:bidi="ar_AE"/>
          </w:rPr>
          <w:rPr>
            <w:color w:val="0000EE"/>
            <w:u w:val="single"/>
          </w:rPr>
          <w:t>لاويين 10: 1–3</w:t>
        </w:r>
      </w:hyperlink>
      <w:r>
        <w:rPr>
          <w:lang w:val="ar_AE" w:bidi="ar_AE"/>
        </w:rPr>
        <w:t>. وقد استمرت الرغبة في تقديم قرابين غير لائقة (</w:t>
      </w:r>
      <w:r>
        <w:rPr>
          <w:lang w:val="ar_AE" w:bidi="ar_AE"/>
        </w:rPr>
        <w:t xml:space="preserve">نَجِسة) </w:t>
      </w:r>
      <w:r>
        <w:rPr>
          <w:lang w:val="ar_AE" w:bidi="ar_AE"/>
        </w:rPr>
        <w:t>طيلة تاريخ إسرائيل حتى بعد السبي (</w:t>
      </w:r>
      <w:hyperlink r:id="rId688">
        <w:r>
          <w:rPr>
            <w:lang w:val="ar_AE" w:bidi="ar_AE"/>
          </w:rPr>
          <w:rPr>
            <w:color w:val="0000EE"/>
            <w:u w:val="single"/>
          </w:rPr>
          <w:t>ملاخي 1:6–9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11</w:t>
      </w:r>
      <w:r>
        <w:rPr>
          <w:lang w:val="ar_AE" w:bidi="ar_AE"/>
        </w:rPr>
      </w:r>
    </w:p>
    <w:p>
      <w:pPr>
        <w:bidi/>
      </w:pPr>
      <w:r>
        <w:rPr>
          <w:lang w:val="ar_AE" w:bidi="ar_AE"/>
        </w:rPr>
      </w:r>
      <w:r>
        <w:rPr>
          <w:lang w:val="ar_AE" w:bidi="ar_AE"/>
        </w:rPr>
        <w:t xml:space="preserve">إن الذَكَر الوحيد الذي كان مسموحًا له أن يأكل حصة الكاهن من خارج عائلة الكاهن هو عَبد [خادم] الكاهن. فهذا العبد لن يكون له طعام آخر إذا حُرم من هذا </w:t>
      </w:r>
      <w:r>
        <w:rPr>
          <w:lang w:val="ar_AE" w:bidi="ar_AE"/>
        </w:rPr>
        <w:t>الزَّاد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14–16</w:t>
      </w:r>
      <w:r>
        <w:rPr>
          <w:lang w:val="ar_AE" w:bidi="ar_AE"/>
        </w:rPr>
      </w:r>
    </w:p>
    <w:p>
      <w:pPr>
        <w:bidi/>
      </w:pPr>
      <w:r>
        <w:rPr>
          <w:lang w:val="ar_AE" w:bidi="ar_AE"/>
        </w:rPr>
      </w:r>
      <w:r>
        <w:rPr>
          <w:lang w:val="ar_AE" w:bidi="ar_AE"/>
        </w:rPr>
        <w:t xml:space="preserve">على غرار الأحكام المتعلقة بذبائح الإثم، كان يجب على المرء الذي أكل الحصّة المخصصة للكاهن بالخطأ أن يردّه بقيمة 120 بالمئة (انظر </w:t>
      </w:r>
      <w:hyperlink r:id="rId229">
        <w:r>
          <w:rPr>
            <w:lang w:val="ar_AE" w:bidi="ar_AE"/>
          </w:rPr>
          <w:rPr>
            <w:color w:val="0000EE"/>
            <w:u w:val="single"/>
          </w:rPr>
          <w:t>5:14–16</w:t>
        </w:r>
      </w:hyperlink>
      <w:r>
        <w:rPr>
          <w:lang w:val="ar_AE" w:bidi="ar_AE"/>
        </w:rPr>
        <w:t>). غير أن تقديم كبش لم يكن مطلوبًا في هذه الحالة.</w:t>
      </w:r>
      <w:r>
        <w:rPr>
          <w:lang w:val="ar_AE" w:bidi="ar_AE"/>
        </w:rPr>
      </w:r>
      <w:r>
        <w:rPr>
          <w:lang w:val="ar_AE" w:bidi="ar_AE"/>
        </w:rPr>
      </w:r>
    </w:p>
    <w:p>
      <w:pPr>
        <w:bidi/>
      </w:pPr>
      <w:r>
        <w:rPr>
          <w:lang w:val="ar_AE" w:bidi="ar_AE"/>
        </w:rPr>
      </w:r>
    </w:p>
    <w:p>
      <w:pPr>
        <w:pStyle w:val="Heading2"/>
        <w:bidi/>
      </w:pPr>
      <w:r>
        <w:rPr>
          <w:lang w:val="ar_AE" w:bidi="ar_AE"/>
        </w:rPr>
        <w:t>لاويين 22: 15</w:t>
      </w:r>
      <w:r>
        <w:rPr>
          <w:lang w:val="ar_AE" w:bidi="ar_AE"/>
        </w:rPr>
      </w:r>
    </w:p>
    <w:p>
      <w:pPr>
        <w:bidi/>
      </w:pPr>
      <w:r>
        <w:rPr>
          <w:lang w:val="ar_AE" w:bidi="ar_AE"/>
        </w:rPr>
      </w:r>
      <w:r>
        <w:rPr>
          <w:lang w:val="ar_AE" w:bidi="ar_AE"/>
        </w:rPr>
        <w:t>إن الإسرائيلي الذي يتناول الحصّة الكهنوتية "قُدس الأقداس"كما لو كان طعامًا عاديًا فإنه يُدنسه (بمعنى أنه يُدنس قُدس الأقداس).</w:t>
      </w:r>
      <w:r>
        <w:rPr>
          <w:lang w:val="ar_AE" w:bidi="ar_AE"/>
        </w:rPr>
      </w:r>
      <w:r>
        <w:rPr>
          <w:lang w:val="ar_AE" w:bidi="ar_AE"/>
        </w:rPr>
      </w:r>
    </w:p>
    <w:p>
      <w:pPr>
        <w:bidi/>
      </w:pPr>
      <w:r>
        <w:rPr>
          <w:lang w:val="ar_AE" w:bidi="ar_AE"/>
        </w:rPr>
      </w:r>
    </w:p>
    <w:p>
      <w:pPr>
        <w:pStyle w:val="Heading2"/>
        <w:bidi/>
      </w:pPr>
      <w:r>
        <w:rPr>
          <w:lang w:val="ar_AE" w:bidi="ar_AE"/>
        </w:rPr>
        <w:t>لاويين 22: 18</w:t>
      </w:r>
      <w:r>
        <w:rPr>
          <w:lang w:val="ar_AE" w:bidi="ar_AE"/>
        </w:rPr>
      </w:r>
    </w:p>
    <w:p>
      <w:pPr>
        <w:bidi/>
      </w:pPr>
      <w:r>
        <w:rPr>
          <w:lang w:val="ar_AE" w:bidi="ar_AE"/>
        </w:rPr>
      </w:r>
      <w:r>
        <w:rPr>
          <w:lang w:val="ar_AE" w:bidi="ar_AE"/>
        </w:rPr>
        <w:t xml:space="preserve"> يُمكن للشعب أن يختاروا تقديم </w:t>
      </w:r>
      <w:r>
        <w:rPr>
          <w:i/>
          <w:lang w:val="ar_AE" w:bidi="ar_AE"/>
        </w:rPr>
        <w:t xml:space="preserve">نافلة (ذبيحة طوعية) </w:t>
      </w:r>
      <w:r>
        <w:rPr>
          <w:lang w:val="ar_AE" w:bidi="ar_AE"/>
        </w:rPr>
        <w:t>عوضًا عن</w:t>
      </w:r>
      <w:r>
        <w:rPr>
          <w:i/>
          <w:lang w:val="ar_AE" w:bidi="ar_AE"/>
        </w:rPr>
        <w:t xml:space="preserve"> ذبيحة مُحرقة </w:t>
      </w:r>
      <w:r>
        <w:rPr>
          <w:lang w:val="ar_AE" w:bidi="ar_AE"/>
        </w:rPr>
        <w:t xml:space="preserve">(انظر </w:t>
      </w:r>
      <w:hyperlink r:id="rId19">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21</w:t>
      </w:r>
      <w:r>
        <w:rPr>
          <w:lang w:val="ar_AE" w:bidi="ar_AE"/>
        </w:rPr>
      </w:r>
    </w:p>
    <w:p>
      <w:pPr>
        <w:bidi/>
      </w:pPr>
      <w:r>
        <w:rPr>
          <w:lang w:val="ar_AE" w:bidi="ar_AE"/>
        </w:rPr>
      </w:r>
      <w:r>
        <w:rPr>
          <w:lang w:val="ar_AE" w:bidi="ar_AE"/>
        </w:rPr>
        <w:t xml:space="preserve">قد تتخذ ذبيحة السلامة أشكالًا مختلفة: ذبيحة شكر، أو نذر، أو نافلة (ذبيحة طوعية) (انظر </w:t>
      </w:r>
      <w:hyperlink r:id="rId200">
        <w:r>
          <w:rPr>
            <w:lang w:val="ar_AE" w:bidi="ar_AE"/>
          </w:rPr>
          <w:rPr>
            <w:color w:val="0000EE"/>
            <w:u w:val="single"/>
          </w:rPr>
          <w:t>3:1–17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23</w:t>
      </w:r>
      <w:r>
        <w:rPr>
          <w:lang w:val="ar_AE" w:bidi="ar_AE"/>
        </w:rPr>
      </w:r>
    </w:p>
    <w:p>
      <w:pPr>
        <w:bidi/>
      </w:pPr>
      <w:r>
        <w:rPr>
          <w:lang w:val="ar_AE" w:bidi="ar_AE"/>
        </w:rPr>
      </w:r>
      <w:r>
        <w:rPr>
          <w:lang w:val="ar_AE" w:bidi="ar_AE"/>
        </w:rPr>
        <w:t xml:space="preserve">كانت مطالب الذبيحة الطوعية (النافلة) أخف حدّة، إذ كانت تسمح باستخدام حيوان مَعِيب. على النقيض، كانت ذبيحة النذر تتطلب ألا يكون الحيوان المقدم أبتر أو مريض. ولن يقبل الله تحت أيّ ظرف ذبيحة غير صحيحة، أو ذبيحة لا يستطيع المرء أن يأكُلها. </w:t>
      </w:r>
      <w:r>
        <w:rPr>
          <w:lang w:val="ar_AE" w:bidi="ar_AE"/>
        </w:rPr>
      </w:r>
      <w:r>
        <w:rPr>
          <w:lang w:val="ar_AE" w:bidi="ar_AE"/>
        </w:rPr>
      </w:r>
    </w:p>
    <w:p>
      <w:pPr>
        <w:bidi/>
      </w:pPr>
      <w:r>
        <w:rPr>
          <w:lang w:val="ar_AE" w:bidi="ar_AE"/>
        </w:rPr>
      </w:r>
    </w:p>
    <w:p>
      <w:pPr>
        <w:pStyle w:val="Heading2"/>
        <w:bidi/>
      </w:pPr>
      <w:r>
        <w:rPr>
          <w:lang w:val="ar_AE" w:bidi="ar_AE"/>
        </w:rPr>
        <w:t>لاويين 22: 27</w:t>
      </w:r>
      <w:r>
        <w:rPr>
          <w:lang w:val="ar_AE" w:bidi="ar_AE"/>
        </w:rPr>
      </w:r>
    </w:p>
    <w:p>
      <w:pPr>
        <w:bidi/>
      </w:pPr>
      <w:r>
        <w:rPr>
          <w:lang w:val="ar_AE" w:bidi="ar_AE"/>
        </w:rPr>
      </w:r>
      <w:r>
        <w:rPr>
          <w:lang w:val="ar_AE" w:bidi="ar_AE"/>
        </w:rPr>
        <w:t xml:space="preserve">الحيوان حَدِيثُ الوِلادَة كان يترك مع أمه مدة سبعة أيام، وتتيح هذه الفترة الزمنية استكشاف مدى صحّة هذا الحيوان (انظر </w:t>
      </w:r>
      <w:hyperlink r:id="rId689">
        <w:r>
          <w:rPr>
            <w:lang w:val="ar_AE" w:bidi="ar_AE"/>
          </w:rPr>
          <w:rPr>
            <w:color w:val="0000EE"/>
            <w:u w:val="single"/>
          </w:rPr>
          <w:t>خروج 22:30</w:t>
        </w:r>
      </w:hyperlink>
      <w:r>
        <w:rPr>
          <w:lang w:val="ar_AE" w:bidi="ar_AE"/>
        </w:rPr>
        <w:t>).</w:t>
        <w:b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22: 28</w:t>
      </w:r>
      <w:r>
        <w:rPr>
          <w:lang w:val="ar_AE" w:bidi="ar_AE"/>
        </w:rPr>
      </w:r>
    </w:p>
    <w:p>
      <w:pPr>
        <w:bidi/>
      </w:pPr>
      <w:r>
        <w:rPr>
          <w:lang w:val="ar_AE" w:bidi="ar_AE"/>
        </w:rPr>
      </w:r>
      <w:r>
        <w:rPr>
          <w:lang w:val="ar_AE" w:bidi="ar_AE"/>
        </w:rPr>
        <w:t>فِي يَوْمٍ وَاحِدٍ</w:t>
      </w:r>
      <w:r>
        <w:rPr>
          <w:lang w:val="ar_AE" w:bidi="ar_AE"/>
        </w:rPr>
        <w:t xml:space="preserve">: هناك عدة تفسيرات محتملة لهذه الوصية، رُغم أن أيًا منها ليس مؤكدًا: (1) الذبح الطائش سيقضي على القطيع؛ (2) ذبح الصغير والأم في الوقت ذاته سيكون فعلًا غير إنساني؛ أو (3) هذا الفعل يماثل لحدٍ بعيد طقوس العبادة الوثنية، إذ كان يطهى الحيوان حديث الولادة بلبن أمه المَذبوحة (انظر </w:t>
      </w:r>
      <w:hyperlink r:id="rId106">
        <w:r>
          <w:rPr>
            <w:lang w:val="ar_AE" w:bidi="ar_AE"/>
          </w:rPr>
          <w:rPr>
            <w:color w:val="0000EE"/>
            <w:u w:val="single"/>
          </w:rPr>
          <w:t>خروج 23:19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w:t>
      </w:r>
      <w:r>
        <w:rPr>
          <w:lang w:val="ar_AE" w:bidi="ar_AE"/>
        </w:rPr>
      </w:r>
    </w:p>
    <w:p>
      <w:pPr>
        <w:bidi/>
      </w:pPr>
      <w:r>
        <w:rPr>
          <w:lang w:val="ar_AE" w:bidi="ar_AE"/>
        </w:rPr>
      </w:r>
      <w:r>
        <w:rPr>
          <w:lang w:val="ar_AE" w:bidi="ar_AE"/>
        </w:rPr>
        <w:t xml:space="preserve">شَمِلت هذه الأعياد المُقدسة فرصًا لتناول الطعام والراحة، إلى جانب الصيام. لمزيد من التفاصيل، انظر </w:t>
      </w:r>
      <w:hyperlink r:id="rId690">
        <w:r>
          <w:rPr>
            <w:lang w:val="ar_AE" w:bidi="ar_AE"/>
          </w:rPr>
          <w:rPr>
            <w:color w:val="0000EE"/>
            <w:u w:val="single"/>
          </w:rPr>
          <w:t xml:space="preserve">العدد 28–29 </w:t>
        </w:r>
      </w:hyperlink>
      <w:r>
        <w:rPr>
          <w:lang w:val="ar_AE" w:bidi="ar_AE"/>
        </w:rPr>
      </w:r>
      <w:r>
        <w:rPr>
          <w:lang w:val="ar_AE" w:bidi="ar_AE"/>
        </w:rPr>
      </w:r>
    </w:p>
    <w:p>
      <w:pPr>
        <w:bidi/>
      </w:pPr>
      <w:r>
        <w:rPr>
          <w:lang w:val="ar_AE" w:bidi="ar_AE"/>
        </w:rPr>
      </w:r>
    </w:p>
    <w:p>
      <w:pPr>
        <w:pStyle w:val="Heading2"/>
        <w:bidi/>
      </w:pPr>
      <w:r>
        <w:rPr>
          <w:lang w:val="ar_AE" w:bidi="ar_AE"/>
        </w:rPr>
        <w:t>لاويين 23: 5</w:t>
      </w:r>
      <w:r>
        <w:rPr>
          <w:lang w:val="ar_AE" w:bidi="ar_AE"/>
        </w:rPr>
      </w:r>
    </w:p>
    <w:p>
      <w:pPr>
        <w:bidi/>
      </w:pPr>
      <w:r>
        <w:rPr>
          <w:lang w:val="ar_AE" w:bidi="ar_AE"/>
        </w:rPr>
      </w:r>
      <w:r>
        <w:rPr>
          <w:lang w:val="ar_AE" w:bidi="ar_AE"/>
        </w:rPr>
        <w:t xml:space="preserve">كان عيد الفصح يبدأ عند غروب الشمس في اليوم الرابع عشر من الشهر الأول، عند بداية اليوم الجديد (انظر </w:t>
      </w:r>
      <w:r>
        <w:rPr>
          <w:lang w:val="ar_AE" w:bidi="ar_AE"/>
        </w:rPr>
        <w:t>الملاحظة الدراسية على 11:24–25</w:t>
      </w:r>
      <w:r>
        <w:rPr>
          <w:lang w:val="ar_AE" w:bidi="ar_AE"/>
        </w:rPr>
        <w:t>). كان عيد الفصح يشتمل على خروفًا مشويًا، وأعشابًا مُرة، وخبزًا غير مختمر (</w:t>
      </w:r>
      <w:hyperlink r:id="rId89">
        <w:r>
          <w:rPr>
            <w:lang w:val="ar_AE" w:bidi="ar_AE"/>
          </w:rPr>
          <w:rPr>
            <w:color w:val="0000EE"/>
            <w:u w:val="single"/>
          </w:rPr>
          <w:t>خروج 12:8</w:t>
        </w:r>
      </w:hyperlink>
      <w:r>
        <w:rPr>
          <w:lang w:val="ar_AE" w:bidi="ar_AE"/>
        </w:rPr>
        <w:t xml:space="preserve">)، وجميعها ترمُز إلى تحرير إسرائيل من عبودية المصريين. • كان الشهر الأول يُمثل بداية التقويم اليهودي كما في </w:t>
      </w:r>
      <w:hyperlink r:id="rId691">
        <w:r>
          <w:rPr>
            <w:lang w:val="ar_AE" w:bidi="ar_AE"/>
          </w:rPr>
          <w:rPr>
            <w:color w:val="0000EE"/>
            <w:u w:val="single"/>
          </w:rPr>
          <w:t>عزر 0ا 6:19</w:t>
        </w:r>
      </w:hyperlink>
      <w:r>
        <w:rPr>
          <w:lang w:val="ar_AE" w:bidi="ar_AE"/>
        </w:rPr>
        <w:t xml:space="preserve">. وكان الاسم الأول لهذا الشهر، هو أبيب ("الربيع، الحبوب الجديدة"؛ </w:t>
      </w:r>
      <w:hyperlink r:id="rId692">
        <w:r>
          <w:rPr>
            <w:lang w:val="ar_AE" w:bidi="ar_AE"/>
          </w:rPr>
          <w:rPr>
            <w:color w:val="0000EE"/>
            <w:u w:val="single"/>
          </w:rPr>
          <w:t>خروج 13:4</w:t>
        </w:r>
      </w:hyperlink>
      <w:r>
        <w:rPr>
          <w:lang w:val="ar_AE" w:bidi="ar_AE"/>
        </w:rPr>
        <w:t xml:space="preserve">؛ </w:t>
      </w:r>
      <w:hyperlink r:id="rId693">
        <w:r>
          <w:rPr>
            <w:lang w:val="ar_AE" w:bidi="ar_AE"/>
          </w:rPr>
          <w:rPr>
            <w:color w:val="0000EE"/>
            <w:u w:val="single"/>
          </w:rPr>
          <w:t>23:15</w:t>
        </w:r>
      </w:hyperlink>
      <w:r>
        <w:rPr>
          <w:lang w:val="ar_AE" w:bidi="ar_AE"/>
        </w:rPr>
        <w:t xml:space="preserve">؛ </w:t>
      </w:r>
      <w:hyperlink r:id="rId694">
        <w:r>
          <w:rPr>
            <w:lang w:val="ar_AE" w:bidi="ar_AE"/>
          </w:rPr>
          <w:rPr>
            <w:color w:val="0000EE"/>
            <w:u w:val="single"/>
          </w:rPr>
          <w:t>34:18</w:t>
        </w:r>
      </w:hyperlink>
      <w:r>
        <w:rPr>
          <w:lang w:val="ar_AE" w:bidi="ar_AE"/>
        </w:rPr>
        <w:t xml:space="preserve">؛ </w:t>
      </w:r>
      <w:hyperlink r:id="rId695">
        <w:r>
          <w:rPr>
            <w:lang w:val="ar_AE" w:bidi="ar_AE"/>
          </w:rPr>
          <w:rPr>
            <w:color w:val="0000EE"/>
            <w:u w:val="single"/>
          </w:rPr>
          <w:t>تثنية 16:1</w:t>
        </w:r>
      </w:hyperlink>
      <w:r>
        <w:rPr>
          <w:lang w:val="ar_AE" w:bidi="ar_AE"/>
        </w:rPr>
        <w:t>)، وقد تغير هذا الاسم جزئيًا ليُصبح نِيسَان بعد السبي البابلي (</w:t>
      </w:r>
      <w:hyperlink r:id="rId696">
        <w:r>
          <w:rPr>
            <w:lang w:val="ar_AE" w:bidi="ar_AE"/>
          </w:rPr>
          <w:rPr>
            <w:color w:val="0000EE"/>
            <w:u w:val="single"/>
          </w:rPr>
          <w:t>نحميا 2:1</w:t>
        </w:r>
      </w:hyperlink>
      <w:r>
        <w:rPr>
          <w:lang w:val="ar_AE" w:bidi="ar_AE"/>
        </w:rPr>
        <w:t xml:space="preserve">؛ </w:t>
      </w:r>
      <w:hyperlink r:id="rId697">
        <w:r>
          <w:rPr>
            <w:lang w:val="ar_AE" w:bidi="ar_AE"/>
          </w:rPr>
          <w:rPr>
            <w:color w:val="0000EE"/>
            <w:u w:val="single"/>
          </w:rPr>
          <w:t>أستير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5–8</w:t>
      </w:r>
      <w:r>
        <w:rPr>
          <w:lang w:val="ar_AE" w:bidi="ar_AE"/>
        </w:rPr>
      </w:r>
    </w:p>
    <w:p>
      <w:pPr>
        <w:bidi/>
      </w:pPr>
      <w:r>
        <w:rPr>
          <w:lang w:val="ar_AE" w:bidi="ar_AE"/>
        </w:rPr>
      </w:r>
      <w:r>
        <w:rPr>
          <w:i/>
          <w:lang w:val="ar_AE" w:bidi="ar_AE"/>
        </w:rPr>
        <w:t>عيد الفصح ... عيد الفطير:</w:t>
      </w:r>
      <w:r>
        <w:rPr>
          <w:lang w:val="ar_AE" w:bidi="ar_AE"/>
        </w:rPr>
        <w:t xml:space="preserve"> بدأت هذه الأعياد في ليلة خروج بني إسرائيل من مصر (انظر </w:t>
      </w:r>
      <w:hyperlink r:id="rId698">
        <w:r>
          <w:rPr>
            <w:lang w:val="ar_AE" w:bidi="ar_AE"/>
          </w:rPr>
          <w:rPr>
            <w:color w:val="0000EE"/>
            <w:u w:val="single"/>
          </w:rPr>
          <w:t>خروج 12:1–28</w:t>
        </w:r>
      </w:hyperlink>
      <w:r>
        <w:rPr>
          <w:lang w:val="ar_AE" w:bidi="ar_AE"/>
        </w:rPr>
        <w:t>).</w:t>
      </w:r>
    </w:p>
    <w:p>
      <w:pPr>
        <w:bidi/>
      </w:pPr>
      <w:r>
        <w:rPr>
          <w:lang w:val="ar_AE" w:bidi="ar_AE"/>
        </w:rPr>
      </w:r>
      <w:r>
        <w:rPr>
          <w:lang w:val="ar_AE" w:bidi="ar_AE"/>
        </w:rPr>
        <w:t>كان لإسرائيل ثلاثة أعياد رئيسية:</w:t>
      </w:r>
    </w:p>
    <w:p>
      <w:pPr>
        <w:pStyle w:val="ListNumber"/>
        <w:numPr>
          <w:ilvl w:val="0"/>
          <w:numId w:val="14"/>
        </w:numPr>
        <w:bidi/>
        <w:spacing w:line="240" w:lineRule="auto"/>
        <w:ind w:left="720"/>
      </w:pPr>
      <w:r>
        <w:rPr>
          <w:lang w:val="ar_AE" w:bidi="ar_AE"/>
        </w:rPr>
      </w:r>
      <w:r>
        <w:rPr>
          <w:lang w:val="ar_AE" w:bidi="ar_AE"/>
        </w:rPr>
        <w:t>عيد الفطير، الذي يبدأ في اليوم الذي يلي عيد الفصح (</w:t>
      </w:r>
      <w:hyperlink r:id="rId699">
        <w:r>
          <w:rPr>
            <w:lang w:val="ar_AE" w:bidi="ar_AE"/>
          </w:rPr>
          <w:rPr>
            <w:color w:val="0000EE"/>
            <w:u w:val="single"/>
          </w:rPr>
          <w:t>تثنية 16:16</w:t>
        </w:r>
      </w:hyperlink>
      <w:r>
        <w:rPr>
          <w:lang w:val="ar_AE" w:bidi="ar_AE"/>
        </w:rPr>
        <w:t>)</w:t>
      </w:r>
    </w:p>
    <w:p>
      <w:pPr>
        <w:pStyle w:val="ListNumber"/>
        <w:bidi/>
        <w:spacing w:line="240" w:lineRule="auto"/>
        <w:ind w:left="720"/>
      </w:pPr>
      <w:r>
        <w:rPr>
          <w:lang w:val="ar_AE" w:bidi="ar_AE"/>
        </w:rPr>
      </w:r>
      <w:r>
        <w:rPr>
          <w:lang w:val="ar_AE" w:bidi="ar_AE"/>
        </w:rPr>
        <w:t>عيد الأسابيع (</w:t>
      </w:r>
      <w:hyperlink r:id="rId102">
        <w:r>
          <w:rPr>
            <w:lang w:val="ar_AE" w:bidi="ar_AE"/>
          </w:rPr>
          <w:rPr>
            <w:color w:val="0000EE"/>
            <w:u w:val="single"/>
          </w:rPr>
          <w:t>لاويين 23:15–21</w:t>
        </w:r>
      </w:hyperlink>
      <w:r>
        <w:rPr>
          <w:lang w:val="ar_AE" w:bidi="ar_AE"/>
        </w:rPr>
        <w:t>)</w:t>
      </w:r>
    </w:p>
    <w:p>
      <w:pPr>
        <w:pStyle w:val="ListNumber"/>
        <w:bidi/>
        <w:spacing w:line="240" w:lineRule="auto"/>
        <w:ind w:left="720"/>
      </w:pPr>
      <w:r>
        <w:rPr>
          <w:lang w:val="ar_AE" w:bidi="ar_AE"/>
        </w:rPr>
      </w:r>
      <w:r>
        <w:rPr>
          <w:lang w:val="ar_AE" w:bidi="ar_AE"/>
        </w:rPr>
        <w:t>عيد المظال (</w:t>
      </w:r>
      <w:hyperlink r:id="rId700">
        <w:r>
          <w:rPr>
            <w:lang w:val="ar_AE" w:bidi="ar_AE"/>
          </w:rPr>
          <w:rPr>
            <w:color w:val="0000EE"/>
            <w:u w:val="single"/>
          </w:rPr>
          <w:t>23:34–43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6</w:t>
      </w:r>
      <w:r>
        <w:rPr>
          <w:lang w:val="ar_AE" w:bidi="ar_AE"/>
        </w:rPr>
      </w:r>
    </w:p>
    <w:p>
      <w:pPr>
        <w:bidi/>
      </w:pPr>
      <w:r>
        <w:rPr>
          <w:lang w:val="ar_AE" w:bidi="ar_AE"/>
        </w:rPr>
      </w:r>
      <w:r>
        <w:rPr>
          <w:lang w:val="ar_AE" w:bidi="ar_AE"/>
        </w:rPr>
        <w:t xml:space="preserve">يلي عيد الفصح، عيد الفطير، وفيه كانت إسرائيل تأكل خبزًا مصنوعًا دون خمير (انظر </w:t>
      </w:r>
      <w:r>
        <w:rPr>
          <w:lang w:val="ar_AE" w:bidi="ar_AE"/>
        </w:rPr>
        <w:t>الملاحظة الدراسية على 2:11</w:t>
      </w:r>
      <w:r>
        <w:rPr>
          <w:lang w:val="ar_AE" w:bidi="ar_AE"/>
        </w:rPr>
        <w:t>) ليتذكروا عبودية المصريين لهم وعُجالة خروجهم من أرض مصر (</w:t>
      </w:r>
      <w:hyperlink r:id="rId92">
        <w:r>
          <w:rPr>
            <w:lang w:val="ar_AE" w:bidi="ar_AE"/>
          </w:rPr>
          <w:rPr>
            <w:color w:val="0000EE"/>
            <w:u w:val="single"/>
          </w:rPr>
          <w:t>تثنية 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10–14</w:t>
      </w:r>
      <w:r>
        <w:rPr>
          <w:lang w:val="ar_AE" w:bidi="ar_AE"/>
        </w:rPr>
      </w:r>
    </w:p>
    <w:p>
      <w:pPr>
        <w:bidi/>
      </w:pPr>
      <w:r>
        <w:rPr>
          <w:lang w:val="ar_AE" w:bidi="ar_AE"/>
        </w:rPr>
      </w:r>
      <w:r>
        <w:rPr>
          <w:lang w:val="ar_AE" w:bidi="ar_AE"/>
        </w:rPr>
        <w:t>مثلما كان الجزء المحروق من كل ذبيحة يُمثل التقدمة كُلََّها، وكما أن العُشر كان يرمز إلى أن جميع أموال الشخص هي ملك لله، كذلك كانت أولى الحصص من كل حصاد (البكور)، أو من المحاصيل، ترمُز إلى الحصاد كُله، وإلى الأرض نفسها (</w:t>
      </w:r>
      <w:hyperlink r:id="rId111">
        <w:r>
          <w:rPr>
            <w:lang w:val="ar_AE" w:bidi="ar_AE"/>
          </w:rPr>
          <w:rPr>
            <w:color w:val="0000EE"/>
            <w:u w:val="single"/>
          </w:rPr>
          <w:t>25: 23</w:t>
        </w:r>
      </w:hyperlink>
      <w:r>
        <w:rPr>
          <w:lang w:val="ar_AE" w:bidi="ar_AE"/>
        </w:rPr>
        <w:t>)، لأنها ملك للرب. وفي موسم حصاد الشعير، كانت البكور تُقدم بوصفها جزءًا من عيد الفطير (</w:t>
      </w:r>
      <w:hyperlink r:id="rId701">
        <w:r>
          <w:rPr>
            <w:lang w:val="ar_AE" w:bidi="ar_AE"/>
          </w:rPr>
          <w:rPr>
            <w:color w:val="0000EE"/>
            <w:u w:val="single"/>
          </w:rPr>
          <w:t>23: 6</w:t>
        </w:r>
      </w:hyperlink>
      <w:r>
        <w:rPr>
          <w:lang w:val="ar_AE" w:bidi="ar_AE"/>
        </w:rPr>
        <w:t xml:space="preserve">، </w:t>
      </w:r>
      <w:hyperlink r:id="rId702">
        <w:r>
          <w:rPr>
            <w:lang w:val="ar_AE" w:bidi="ar_AE"/>
          </w:rPr>
          <w:rPr>
            <w:color w:val="0000EE"/>
            <w:u w:val="single"/>
          </w:rPr>
          <w:t>10–12</w:t>
        </w:r>
      </w:hyperlink>
      <w:r>
        <w:rPr>
          <w:lang w:val="ar_AE" w:bidi="ar_AE"/>
        </w:rPr>
        <w:t>). كما كانت بكور حصاد القمح تُقدم في عيد الحصاد (</w:t>
      </w:r>
      <w:hyperlink r:id="rId102">
        <w:r>
          <w:rPr>
            <w:lang w:val="ar_AE" w:bidi="ar_AE"/>
          </w:rPr>
          <w:rPr>
            <w:color w:val="0000EE"/>
            <w:u w:val="single"/>
          </w:rPr>
          <w:t>23: 15–21</w:t>
        </w:r>
      </w:hyperlink>
      <w:r>
        <w:rPr>
          <w:lang w:val="ar_AE" w:bidi="ar_AE"/>
        </w:rPr>
        <w:t xml:space="preserve">؛ </w:t>
      </w:r>
      <w:hyperlink r:id="rId703">
        <w:r>
          <w:rPr>
            <w:lang w:val="ar_AE" w:bidi="ar_AE"/>
          </w:rPr>
          <w:rPr>
            <w:color w:val="0000EE"/>
            <w:u w:val="single"/>
          </w:rPr>
          <w:t>خروج 34: 22</w:t>
        </w:r>
      </w:hyperlink>
      <w:r>
        <w:rPr>
          <w:lang w:val="ar_AE" w:bidi="ar_AE"/>
        </w:rPr>
        <w:t xml:space="preserve">). وهذه التقدمات التي تُقرب لله كانت عرفانًا بعطايا الله السابقة لإسرائيل (انظر </w:t>
      </w:r>
      <w:hyperlink r:id="rId228">
        <w:r>
          <w:rPr>
            <w:lang w:val="ar_AE" w:bidi="ar_AE"/>
          </w:rPr>
          <w:rPr>
            <w:color w:val="0000EE"/>
            <w:u w:val="single"/>
          </w:rPr>
          <w:t>لاويين 2: 1</w:t>
        </w:r>
      </w:hyperlink>
      <w:r>
        <w:rPr>
          <w:lang w:val="ar_AE" w:bidi="ar_AE"/>
        </w:rPr>
        <w:t xml:space="preserve">). ثم صارت تقدمة البكور كلها ملكًا للكهنة ممثلي الله، وطعامًا لهم. (انظر </w:t>
      </w:r>
      <w:hyperlink r:id="rId704">
        <w:r>
          <w:rPr>
            <w:lang w:val="ar_AE" w:bidi="ar_AE"/>
          </w:rPr>
          <w:rPr>
            <w:color w:val="0000EE"/>
            <w:u w:val="single"/>
          </w:rPr>
          <w:t>2: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11</w:t>
      </w:r>
      <w:r>
        <w:rPr>
          <w:lang w:val="ar_AE" w:bidi="ar_AE"/>
        </w:rPr>
      </w:r>
    </w:p>
    <w:p>
      <w:pPr>
        <w:bidi/>
      </w:pPr>
      <w:r>
        <w:rPr>
          <w:lang w:val="ar_AE" w:bidi="ar_AE"/>
        </w:rPr>
      </w:r>
      <w:r>
        <w:rPr>
          <w:lang w:val="ar_AE" w:bidi="ar_AE"/>
        </w:rPr>
        <w:t>يرمُز التعبير "</w:t>
      </w:r>
      <w:r>
        <w:rPr>
          <w:lang w:val="ar_AE" w:bidi="ar_AE"/>
        </w:rPr>
        <w:t>يُرَدِّدُها</w:t>
      </w:r>
      <w:r>
        <w:rPr>
          <w:lang w:val="ar_AE" w:bidi="ar_AE"/>
        </w:rPr>
        <w:t xml:space="preserve">" إلى تقديم الحبوب إلى الرب (انظر </w:t>
      </w:r>
      <w:r>
        <w:rPr>
          <w:lang w:val="ar_AE" w:bidi="ar_AE"/>
        </w:rPr>
        <w:t>ملاحظات الدراسة الكتابية على 7:34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14</w:t>
      </w:r>
      <w:r>
        <w:rPr>
          <w:lang w:val="ar_AE" w:bidi="ar_AE"/>
        </w:rPr>
      </w:r>
    </w:p>
    <w:p>
      <w:pPr>
        <w:bidi/>
      </w:pPr>
      <w:r>
        <w:rPr>
          <w:lang w:val="ar_AE" w:bidi="ar_AE"/>
        </w:rPr>
      </w:r>
      <w:r>
        <w:rPr>
          <w:lang w:val="ar_AE" w:bidi="ar_AE"/>
        </w:rPr>
        <w:t>لم يكن جائزًا لبني إسرائيل أن يأكلوا طعامًا من الحصاد في ذلك اليوم إلا بعد أن يعترفوا بعناية الله بتقريب التقدمة المُناسبة.</w:t>
      </w:r>
      <w:r>
        <w:rPr>
          <w:lang w:val="ar_AE" w:bidi="ar_AE"/>
        </w:rPr>
      </w:r>
      <w:r>
        <w:rPr>
          <w:lang w:val="ar_AE" w:bidi="ar_AE"/>
        </w:rPr>
      </w:r>
    </w:p>
    <w:p>
      <w:pPr>
        <w:bidi/>
      </w:pPr>
      <w:r>
        <w:rPr>
          <w:lang w:val="ar_AE" w:bidi="ar_AE"/>
        </w:rPr>
      </w:r>
    </w:p>
    <w:p>
      <w:pPr>
        <w:pStyle w:val="Heading2"/>
        <w:bidi/>
      </w:pPr>
      <w:r>
        <w:rPr>
          <w:lang w:val="ar_AE" w:bidi="ar_AE"/>
        </w:rPr>
        <w:t>لاويين 23: 15–21</w:t>
      </w:r>
      <w:r>
        <w:rPr>
          <w:lang w:val="ar_AE" w:bidi="ar_AE"/>
        </w:rPr>
      </w:r>
    </w:p>
    <w:p>
      <w:pPr>
        <w:bidi/>
      </w:pPr>
      <w:r>
        <w:rPr>
          <w:lang w:val="ar_AE" w:bidi="ar_AE"/>
        </w:rPr>
      </w:r>
      <w:r>
        <w:rPr>
          <w:lang w:val="ar_AE" w:bidi="ar_AE"/>
        </w:rPr>
        <w:t xml:space="preserve">كان ينبغي لإسرائيل أن تبدأ عدّ سبعة أسابيع كاملة اعتبارًا من اليوم الأول من عيد الفطير. وكان اليوم الخمسون يُمثل بداية عيد الحصاد (والكلمة الواردة في التَّرْجَمَة الانجليزية للعهد الجديد "بِنْتِكُوست - Pentecost" مشتقة من الكلمة اليونانية التى تعني "خمسون"). وفي هذا العيد، كان يجب على الناس تقديم باكورات حصاد القمح. وكان على كل شخص أن يأخذ ثلاثة أرباع جالون من الدقيق الناعم ويخبز رغيفين من خبز مُخمر. ثم تُقدم هذه القرابين للكاهن القائم بالخدمة في المسكن. انظر أيضًا </w:t>
      </w:r>
      <w:r>
        <w:rPr>
          <w:lang w:val="ar_AE" w:bidi="ar_AE"/>
        </w:rPr>
        <w:t>الملاحظة الدراسية على خروج 23:16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18</w:t>
      </w:r>
      <w:r>
        <w:rPr>
          <w:lang w:val="ar_AE" w:bidi="ar_AE"/>
        </w:rPr>
      </w:r>
    </w:p>
    <w:p>
      <w:pPr>
        <w:bidi/>
      </w:pPr>
      <w:r>
        <w:rPr>
          <w:lang w:val="ar_AE" w:bidi="ar_AE"/>
        </w:rPr>
      </w:r>
      <w:r>
        <w:rPr>
          <w:lang w:val="ar_AE" w:bidi="ar_AE"/>
        </w:rPr>
        <w:t xml:space="preserve">يُرجح أن التقدمات السائلة (تقدمات السكيب) كانت مكونة من جالونين من النبيذ (انظر </w:t>
      </w:r>
      <w:hyperlink r:id="rId705">
        <w:r>
          <w:rPr>
            <w:lang w:val="ar_AE" w:bidi="ar_AE"/>
          </w:rPr>
          <w:rPr>
            <w:color w:val="0000EE"/>
            <w:u w:val="single"/>
          </w:rPr>
          <w:t>خروج 29:40</w:t>
        </w:r>
      </w:hyperlink>
      <w:r>
        <w:rPr>
          <w:lang w:val="ar_AE" w:bidi="ar_AE"/>
        </w:rPr>
        <w:t xml:space="preserve">؛ </w:t>
      </w:r>
      <w:hyperlink r:id="rId706">
        <w:r>
          <w:rPr>
            <w:lang w:val="ar_AE" w:bidi="ar_AE"/>
          </w:rPr>
          <w:rPr>
            <w:color w:val="0000EE"/>
            <w:u w:val="single"/>
          </w:rPr>
          <w:t>عدد 15:5</w:t>
        </w:r>
      </w:hyperlink>
      <w:r>
        <w:rPr>
          <w:lang w:val="ar_AE" w:bidi="ar_AE"/>
        </w:rPr>
        <w:t xml:space="preserve">، </w:t>
      </w:r>
      <w:hyperlink r:id="rId707">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24</w:t>
      </w:r>
      <w:r>
        <w:rPr>
          <w:lang w:val="ar_AE" w:bidi="ar_AE"/>
        </w:rPr>
      </w:r>
    </w:p>
    <w:p>
      <w:pPr>
        <w:bidi/>
      </w:pPr>
      <w:r>
        <w:rPr>
          <w:lang w:val="ar_AE" w:bidi="ar_AE"/>
        </w:rPr>
      </w:r>
      <w:r>
        <w:rPr>
          <w:lang w:val="ar_AE" w:bidi="ar_AE"/>
        </w:rPr>
        <w:t>في اليوم الأول من الشهر المُعيّن في أوائل الخريف: كان التقويم الإسرائيلي ينقسم إلى نصفين. يبدأ النصف الأول من السنة بالشهر الأول، نيسان (وهو الاسم البابلي) أو أبيب (الاسم الزراعي الأقدم). ويبدأ النصف الثاني من السنة بالشهر السابع، وهو تشري في التقويم اليهودي الحديث. وكان الاحتفال بهذا العيد يُمثل بداية النصف الثاني من السنة.</w:t>
      </w:r>
      <w:r>
        <w:rPr>
          <w:lang w:val="ar_AE" w:bidi="ar_AE"/>
        </w:rPr>
      </w:r>
      <w:r>
        <w:rPr>
          <w:lang w:val="ar_AE" w:bidi="ar_AE"/>
        </w:rPr>
      </w:r>
    </w:p>
    <w:p>
      <w:pPr>
        <w:bidi/>
      </w:pPr>
      <w:r>
        <w:rPr>
          <w:lang w:val="ar_AE" w:bidi="ar_AE"/>
        </w:rPr>
      </w:r>
    </w:p>
    <w:p>
      <w:pPr>
        <w:pStyle w:val="Heading2"/>
        <w:bidi/>
      </w:pPr>
      <w:r>
        <w:rPr>
          <w:lang w:val="ar_AE" w:bidi="ar_AE"/>
        </w:rPr>
        <w:t>لاويين 23: 27</w:t>
      </w:r>
      <w:r>
        <w:rPr>
          <w:lang w:val="ar_AE" w:bidi="ar_AE"/>
        </w:rPr>
      </w:r>
    </w:p>
    <w:p>
      <w:pPr>
        <w:bidi/>
      </w:pPr>
      <w:r>
        <w:rPr>
          <w:lang w:val="ar_AE" w:bidi="ar_AE"/>
        </w:rPr>
      </w:r>
      <w:r>
        <w:rPr>
          <w:lang w:val="ar_AE" w:bidi="ar_AE"/>
        </w:rPr>
        <w:t xml:space="preserve">كان يَوْمُ الْكَفَّارَة هو اليوم الأقدس في التقويم الإسرائيلي، وهو اليوم الوحيد المُخصص للصيام ( أصحاح </w:t>
      </w:r>
      <w:hyperlink r:id="rId18">
        <w:r>
          <w:rPr>
            <w:lang w:val="ar_AE" w:bidi="ar_AE"/>
          </w:rPr>
          <w:rPr>
            <w:color w:val="0000EE"/>
            <w:u w:val="single"/>
          </w:rPr>
          <w:t>16</w:t>
        </w:r>
      </w:hyperlink>
      <w:r>
        <w:rPr>
          <w:lang w:val="ar_AE" w:bidi="ar_AE"/>
        </w:rPr>
        <w:t>). وقد قدَّم فيه رئيس الكهنة الكفارة عن كل ذنوب الشعب، مما وضع الأساس اللاهوتي للكفارة التي قدمها يسوع المسيح (</w:t>
      </w:r>
      <w:hyperlink r:id="rId708">
        <w:r>
          <w:rPr>
            <w:lang w:val="ar_AE" w:bidi="ar_AE"/>
          </w:rPr>
          <w:rPr>
            <w:color w:val="0000EE"/>
            <w:u w:val="single"/>
          </w:rPr>
          <w:t>عبرانيين 9: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29–30</w:t>
      </w:r>
      <w:r>
        <w:rPr>
          <w:lang w:val="ar_AE" w:bidi="ar_AE"/>
        </w:rPr>
      </w:r>
    </w:p>
    <w:p>
      <w:pPr>
        <w:bidi/>
      </w:pPr>
      <w:r>
        <w:rPr>
          <w:lang w:val="ar_AE" w:bidi="ar_AE"/>
        </w:rPr>
      </w:r>
      <w:r>
        <w:rPr>
          <w:lang w:val="ar_AE" w:bidi="ar_AE"/>
        </w:rPr>
        <w:t xml:space="preserve">تُقْطَعُ... أُبِيدُ: انظر </w:t>
      </w:r>
      <w:r>
        <w:rPr>
          <w:lang w:val="ar_AE" w:bidi="ar_AE"/>
        </w:rPr>
        <w:t>الملاحظة الدراسية على 7: 20–21</w:t>
      </w:r>
      <w:r>
        <w:rPr>
          <w:lang w:val="ar_AE" w:bidi="ar_AE"/>
        </w:rPr>
        <w:t xml:space="preserve">؛ قارن مع </w:t>
      </w:r>
      <w:hyperlink r:id="rId277">
        <w:r>
          <w:rPr>
            <w:lang w:val="ar_AE" w:bidi="ar_AE"/>
          </w:rPr>
          <w:rPr>
            <w:color w:val="0000EE"/>
            <w:u w:val="single"/>
          </w:rPr>
          <w:t>خروج 31: 14،</w:t>
        </w:r>
      </w:hyperlink>
      <w:r>
        <w:rPr>
          <w:lang w:val="ar_AE" w:bidi="ar_AE"/>
        </w:rPr>
        <w:t xml:space="preserve"> </w:t>
      </w:r>
      <w:hyperlink r:id="rId709">
        <w:r>
          <w:rPr>
            <w:lang w:val="ar_AE" w:bidi="ar_AE"/>
          </w:rPr>
          <w:rPr>
            <w:color w:val="0000EE"/>
            <w:u w:val="single"/>
          </w:rPr>
          <w:t>15</w:t>
        </w:r>
      </w:hyperlink>
      <w:r>
        <w:rPr>
          <w:lang w:val="ar_AE" w:bidi="ar_AE"/>
        </w:rPr>
        <w:t xml:space="preserve">؛ </w:t>
      </w:r>
      <w:hyperlink r:id="rId710">
        <w:r>
          <w:rPr>
            <w:lang w:val="ar_AE" w:bidi="ar_AE"/>
          </w:rPr>
          <w:rPr>
            <w:color w:val="0000EE"/>
            <w:u w:val="single"/>
          </w:rPr>
          <w:t>35: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34–43</w:t>
      </w:r>
      <w:r>
        <w:rPr>
          <w:lang w:val="ar_AE" w:bidi="ar_AE"/>
        </w:rPr>
      </w:r>
    </w:p>
    <w:p>
      <w:pPr>
        <w:bidi/>
      </w:pPr>
      <w:r>
        <w:rPr>
          <w:lang w:val="ar_AE" w:bidi="ar_AE"/>
        </w:rPr>
      </w:r>
      <w:r>
        <w:rPr>
          <w:lang w:val="ar_AE" w:bidi="ar_AE"/>
        </w:rPr>
        <w:t xml:space="preserve">في أثناء عيد المظال، كان بنو إسرائيل يسكنون في مظال مؤقتة لسبع أيام. وهذا كان لإحياء ذكرى سُكناهم في الخيام والمظال المؤقتة الأخرى خلال ترحالهم في البرية، كذلك كان يذكرهم بأمانة الله معهم في تلك الأوقات. وللاطّلاع على قائمة بالذبائح التي تُقدم كل يوم، انظر </w:t>
      </w:r>
      <w:hyperlink r:id="rId711">
        <w:r>
          <w:rPr>
            <w:lang w:val="ar_AE" w:bidi="ar_AE"/>
          </w:rPr>
          <w:rPr>
            <w:color w:val="0000EE"/>
            <w:u w:val="single"/>
          </w:rPr>
          <w:t>عدد 29: 12–34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39</w:t>
      </w:r>
      <w:r>
        <w:rPr>
          <w:lang w:val="ar_AE" w:bidi="ar_AE"/>
        </w:rPr>
      </w:r>
    </w:p>
    <w:p>
      <w:pPr>
        <w:bidi/>
      </w:pPr>
      <w:r>
        <w:rPr>
          <w:lang w:val="ar_AE" w:bidi="ar_AE"/>
        </w:rPr>
      </w:r>
      <w:r>
        <w:rPr>
          <w:lang w:val="ar_AE" w:bidi="ar_AE"/>
        </w:rPr>
        <w:t xml:space="preserve">عِنْدَمَا تَجْمَعُونَ غَلَّةَ الأَرْضِ: كان يُطلق على عيد الْمَظَالِّ أيضًا </w:t>
      </w:r>
      <w:r>
        <w:rPr>
          <w:lang w:val="ar_AE" w:bidi="ar_AE"/>
        </w:rPr>
        <w:t>عِيدَ ٱلْجَمْعِ فِي آخِرِ ٱلسَّنَة</w:t>
      </w:r>
      <w:r>
        <w:rPr>
          <w:lang w:val="ar_AE" w:bidi="ar_AE"/>
        </w:rPr>
        <w:t xml:space="preserve"> (</w:t>
      </w:r>
      <w:hyperlink r:id="rId703">
        <w:r>
          <w:rPr>
            <w:lang w:val="ar_AE" w:bidi="ar_AE"/>
          </w:rPr>
          <w:rPr>
            <w:color w:val="0000EE"/>
            <w:u w:val="single"/>
          </w:rPr>
          <w:t>خروج 34:22</w:t>
        </w:r>
      </w:hyperlink>
      <w:r>
        <w:rPr>
          <w:lang w:val="ar_AE" w:bidi="ar_AE"/>
        </w:rPr>
        <w:t>) لأن فيه كانت تُجمع كل الفواكه والخضروات التي لم تُحصد بعد.</w:t>
      </w:r>
      <w:r>
        <w:rPr>
          <w:lang w:val="ar_AE" w:bidi="ar_AE"/>
        </w:rPr>
      </w:r>
      <w:r>
        <w:rPr>
          <w:lang w:val="ar_AE" w:bidi="ar_AE"/>
        </w:rPr>
      </w:r>
    </w:p>
    <w:p>
      <w:pPr>
        <w:bidi/>
      </w:pPr>
      <w:r>
        <w:rPr>
          <w:lang w:val="ar_AE" w:bidi="ar_AE"/>
        </w:rPr>
      </w:r>
    </w:p>
    <w:p>
      <w:pPr>
        <w:pStyle w:val="Heading2"/>
        <w:bidi/>
      </w:pPr>
      <w:r>
        <w:rPr>
          <w:lang w:val="ar_AE" w:bidi="ar_AE"/>
        </w:rPr>
        <w:t>لاويين 23: 43</w:t>
      </w:r>
      <w:r>
        <w:rPr>
          <w:lang w:val="ar_AE" w:bidi="ar_AE"/>
        </w:rPr>
      </w:r>
    </w:p>
    <w:p>
      <w:pPr>
        <w:bidi/>
      </w:pPr>
      <w:r>
        <w:rPr>
          <w:lang w:val="ar_AE" w:bidi="ar_AE"/>
        </w:rPr>
      </w:r>
      <w:r>
        <w:rPr>
          <w:lang w:val="ar_AE" w:bidi="ar_AE"/>
        </w:rPr>
        <w:t>كان على بني إسرائيل أن يحترزوا لئلا ينسوا أعمال الخلاص العظيمة التي عملها الله نيابة عنهم، والأكثر من هذا أن يُذَكِّرُوا كل جيل جديد بما فعله الله معهم (</w:t>
      </w:r>
      <w:hyperlink r:id="rId712">
        <w:r>
          <w:rPr>
            <w:lang w:val="ar_AE" w:bidi="ar_AE"/>
          </w:rPr>
          <w:rPr>
            <w:color w:val="0000EE"/>
            <w:u w:val="single"/>
          </w:rPr>
          <w:t>تثنية 4:9</w:t>
        </w:r>
      </w:hyperlink>
      <w:r>
        <w:rPr>
          <w:lang w:val="ar_AE" w:bidi="ar_AE"/>
        </w:rPr>
        <w:t xml:space="preserve">؛ </w:t>
      </w:r>
      <w:hyperlink r:id="rId713">
        <w:r>
          <w:rPr>
            <w:lang w:val="ar_AE" w:bidi="ar_AE"/>
          </w:rPr>
          <w:rPr>
            <w:color w:val="0000EE"/>
            <w:u w:val="single"/>
          </w:rPr>
          <w:t>11:19</w:t>
        </w:r>
      </w:hyperlink>
      <w:r>
        <w:rPr>
          <w:lang w:val="ar_AE" w:bidi="ar_AE"/>
        </w:rPr>
        <w:t xml:space="preserve">). إن فهم بني إسرائيل لهويتهم ومن هو الله الذي يعبدون، كان يدور حول اختبارهم لتلك الأمور. انظر </w:t>
      </w:r>
      <w:hyperlink r:id="rId714">
        <w:r>
          <w:rPr>
            <w:lang w:val="ar_AE" w:bidi="ar_AE"/>
          </w:rPr>
          <w:rPr>
            <w:color w:val="0000EE"/>
            <w:u w:val="single"/>
          </w:rPr>
          <w:t>تثنية 6:20–24</w:t>
        </w:r>
      </w:hyperlink>
      <w:r>
        <w:rPr>
          <w:lang w:val="ar_AE" w:bidi="ar_AE"/>
        </w:rPr>
        <w:t xml:space="preserve">؛ </w:t>
      </w:r>
      <w:hyperlink r:id="rId715">
        <w:r>
          <w:rPr>
            <w:lang w:val="ar_AE" w:bidi="ar_AE"/>
          </w:rPr>
          <w:rPr>
            <w:color w:val="0000EE"/>
            <w:u w:val="single"/>
          </w:rPr>
          <w:t>26:5–9</w:t>
        </w:r>
      </w:hyperlink>
      <w:r>
        <w:rPr>
          <w:lang w:val="ar_AE" w:bidi="ar_AE"/>
        </w:rPr>
        <w:t xml:space="preserve">؛ </w:t>
      </w:r>
      <w:hyperlink r:id="rId716">
        <w:r>
          <w:rPr>
            <w:lang w:val="ar_AE" w:bidi="ar_AE"/>
          </w:rPr>
          <w:rPr>
            <w:color w:val="0000EE"/>
            <w:u w:val="single"/>
          </w:rPr>
          <w:t>يشوع 24:2–13</w:t>
        </w:r>
      </w:hyperlink>
      <w:r>
        <w:rPr>
          <w:lang w:val="ar_AE" w:bidi="ar_AE"/>
        </w:rPr>
        <w:t xml:space="preserve">؛ </w:t>
      </w:r>
      <w:hyperlink r:id="rId717">
        <w:r>
          <w:rPr>
            <w:lang w:val="ar_AE" w:bidi="ar_AE"/>
          </w:rPr>
          <w:rPr>
            <w:color w:val="0000EE"/>
            <w:u w:val="single"/>
          </w:rPr>
          <w:t>مزمور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5</w:t>
      </w:r>
      <w:r>
        <w:rPr>
          <w:lang w:val="ar_AE" w:bidi="ar_AE"/>
        </w:rPr>
      </w:r>
    </w:p>
    <w:p>
      <w:pPr>
        <w:bidi/>
      </w:pPr>
      <w:r>
        <w:rPr>
          <w:lang w:val="ar_AE" w:bidi="ar_AE"/>
        </w:rPr>
      </w:r>
      <w:r>
        <w:rPr>
          <w:lang w:val="ar_AE" w:bidi="ar_AE"/>
        </w:rPr>
        <w:t xml:space="preserve">عادةً ما يُطلق عليه "خبز الوجوه"، إذ كان يجب وضع اثني عشر رغيفًا (انظر </w:t>
      </w:r>
      <w:hyperlink r:id="rId718">
        <w:r>
          <w:rPr>
            <w:lang w:val="ar_AE" w:bidi="ar_AE"/>
          </w:rPr>
          <w:rPr>
            <w:color w:val="0000EE"/>
            <w:u w:val="single"/>
          </w:rPr>
          <w:t>خروج 25: 30</w:t>
        </w:r>
      </w:hyperlink>
      <w:r>
        <w:rPr>
          <w:lang w:val="ar_AE" w:bidi="ar_AE"/>
        </w:rPr>
        <w:t>) من هذا الخبز، "خبز الوجوه"، على المائدة في موضع القُدس كل سبت (</w:t>
      </w:r>
      <w:hyperlink r:id="rId719">
        <w:r>
          <w:rPr>
            <w:lang w:val="ar_AE" w:bidi="ar_AE"/>
          </w:rPr>
          <w:rPr>
            <w:color w:val="0000EE"/>
            <w:u w:val="single"/>
          </w:rPr>
          <w:t>خروج 25: 23–30</w:t>
        </w:r>
      </w:hyperlink>
      <w:r>
        <w:rPr>
          <w:lang w:val="ar_AE" w:bidi="ar_AE"/>
        </w:rPr>
        <w:t>). كان هذا الخبز جزءًا من نصيب الكاهن من القرابين. وقد تناول داود ورجاله هذا الخبز في أثناء هروبهم من شاول (</w:t>
      </w:r>
      <w:hyperlink r:id="rId720">
        <w:r>
          <w:rPr>
            <w:lang w:val="ar_AE" w:bidi="ar_AE"/>
          </w:rPr>
          <w:rPr>
            <w:color w:val="0000EE"/>
            <w:u w:val="single"/>
          </w:rPr>
          <w:t>1صموئيل 21: 1–6</w:t>
        </w:r>
      </w:hyperlink>
      <w:r>
        <w:rPr>
          <w:lang w:val="ar_AE" w:bidi="ar_AE"/>
        </w:rPr>
        <w:t xml:space="preserve">؛ انظر </w:t>
      </w:r>
      <w:hyperlink r:id="rId721">
        <w:r>
          <w:rPr>
            <w:lang w:val="ar_AE" w:bidi="ar_AE"/>
          </w:rPr>
          <w:rPr>
            <w:color w:val="0000EE"/>
            <w:u w:val="single"/>
          </w:rPr>
          <w:t>متى 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7</w:t>
      </w:r>
      <w:r>
        <w:rPr>
          <w:lang w:val="ar_AE" w:bidi="ar_AE"/>
        </w:rPr>
      </w:r>
    </w:p>
    <w:p>
      <w:pPr>
        <w:bidi/>
      </w:pPr>
      <w:r>
        <w:rPr>
          <w:lang w:val="ar_AE" w:bidi="ar_AE"/>
        </w:rPr>
      </w:r>
      <w:r>
        <w:rPr>
          <w:lang w:val="ar_AE" w:bidi="ar_AE"/>
        </w:rPr>
        <w:t xml:space="preserve">يحرق الكهنة جزءًا من هذا الخبز تَقْدِمةً للرب (انظر </w:t>
      </w:r>
      <w:hyperlink r:id="rId722">
        <w:r>
          <w:rPr>
            <w:lang w:val="ar_AE" w:bidi="ar_AE"/>
          </w:rPr>
          <w:rPr>
            <w:color w:val="0000EE"/>
            <w:u w:val="single"/>
          </w:rPr>
          <w:t>2: 2</w:t>
        </w:r>
      </w:hyperlink>
      <w:r>
        <w:rPr>
          <w:lang w:val="ar_AE" w:bidi="ar_AE"/>
        </w:rPr>
        <w:t xml:space="preserve">). لذلك، صنعوا الخبز دون خميرٍ ("فطير: غير مُختمر" انظر </w:t>
      </w:r>
      <w:hyperlink r:id="rId723">
        <w:r>
          <w:rPr>
            <w:lang w:val="ar_AE" w:bidi="ar_AE"/>
          </w:rPr>
          <w:rPr>
            <w:color w:val="0000EE"/>
            <w:u w:val="single"/>
          </w:rPr>
          <w:t>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10–23</w:t>
      </w:r>
      <w:r>
        <w:rPr>
          <w:lang w:val="ar_AE" w:bidi="ar_AE"/>
        </w:rPr>
      </w:r>
    </w:p>
    <w:p>
      <w:pPr>
        <w:bidi/>
      </w:pPr>
      <w:r>
        <w:rPr>
          <w:lang w:val="ar_AE" w:bidi="ar_AE"/>
        </w:rPr>
      </w:r>
      <w:r>
        <w:rPr>
          <w:lang w:val="ar_AE" w:bidi="ar_AE"/>
        </w:rPr>
        <w:t xml:space="preserve">لقد خرج من مصر مع بني إسرائيل عدد كبير من غير الإسرائيليين، بما في ذلك شعوب سامية أخرى، </w:t>
      </w:r>
      <w:r>
        <w:rPr>
          <w:lang w:val="ar_AE" w:bidi="ar_AE"/>
        </w:rPr>
        <w:t>فضلا عن بعض المصريي</w:t>
      </w:r>
      <w:r>
        <w:rPr>
          <w:lang w:val="ar_AE" w:bidi="ar_AE"/>
        </w:rPr>
        <w:t>ن (</w:t>
      </w:r>
      <w:hyperlink r:id="rId724">
        <w:r>
          <w:rPr>
            <w:lang w:val="ar_AE" w:bidi="ar_AE"/>
          </w:rPr>
          <w:rPr>
            <w:color w:val="0000EE"/>
            <w:u w:val="single"/>
          </w:rPr>
          <w:t>خروج 12: 38</w:t>
        </w:r>
      </w:hyperlink>
      <w:r>
        <w:rPr>
          <w:lang w:val="ar_AE" w:bidi="ar_AE"/>
        </w:rPr>
        <w:t>). ومن بينهم كان هناك شخص من أصل مختلط، إذ كانت أُمه إسرائيلية ووالده مصريًا. وقد نشب شجار بين هذا الشخص وإسرائيلي نقي الدَّم (من أصل إسرائيلي كامل). وفي تلك المشاجرة، سبّ الشخص الذي كان نصفه مصريًا الرجل الإسرائيلي، مستخدمًا اسم الله باستهانة.</w:t>
      </w:r>
      <w:r>
        <w:rPr>
          <w:lang w:val="ar_AE" w:bidi="ar_AE"/>
        </w:rPr>
      </w:r>
      <w:r>
        <w:rPr>
          <w:lang w:val="ar_AE" w:bidi="ar_AE"/>
        </w:rPr>
      </w:r>
    </w:p>
    <w:p>
      <w:pPr>
        <w:bidi/>
      </w:pPr>
      <w:r>
        <w:rPr>
          <w:lang w:val="ar_AE" w:bidi="ar_AE"/>
        </w:rPr>
      </w:r>
    </w:p>
    <w:p>
      <w:pPr>
        <w:pStyle w:val="Heading2"/>
        <w:bidi/>
      </w:pPr>
      <w:r>
        <w:rPr>
          <w:lang w:val="ar_AE" w:bidi="ar_AE"/>
        </w:rPr>
        <w:t>لاويين 24: 11</w:t>
      </w:r>
      <w:r>
        <w:rPr>
          <w:lang w:val="ar_AE" w:bidi="ar_AE"/>
        </w:rPr>
      </w:r>
    </w:p>
    <w:p>
      <w:pPr>
        <w:bidi/>
      </w:pPr>
      <w:r>
        <w:rPr>
          <w:lang w:val="ar_AE" w:bidi="ar_AE"/>
        </w:rPr>
      </w:r>
      <w:r>
        <w:rPr>
          <w:lang w:val="ar_AE" w:bidi="ar_AE"/>
        </w:rPr>
        <w:t xml:space="preserve">التجديف... بالسبّ في العصور الكتابية: كان الاسم أكثر من مجرد وسيلة للتعريف؛ فقد كان يُمثل شخصية الإنسان وسمعته وأصله. وٱلله قدوس، لذا كان مُقدسًا في حياة كل فرد من بني إسرائيل (انظر </w:t>
      </w:r>
      <w:hyperlink r:id="rId432">
        <w:r>
          <w:rPr>
            <w:lang w:val="ar_AE" w:bidi="ar_AE"/>
          </w:rPr>
          <w:rPr>
            <w:color w:val="0000EE"/>
            <w:u w:val="single"/>
          </w:rPr>
          <w:t>10:3</w:t>
        </w:r>
      </w:hyperlink>
      <w:r>
        <w:rPr>
          <w:lang w:val="ar_AE" w:bidi="ar_AE"/>
        </w:rPr>
        <w:t>). كما أن الإسرائيليين قد اُمِروا أن يتعاملوا مع اسم ٱلله بإجلال وتوقير (</w:t>
      </w:r>
      <w:hyperlink r:id="rId217">
        <w:r>
          <w:rPr>
            <w:lang w:val="ar_AE" w:bidi="ar_AE"/>
          </w:rPr>
          <w:rPr>
            <w:color w:val="0000EE"/>
            <w:u w:val="single"/>
          </w:rPr>
          <w:t>خروج 20:7</w:t>
        </w:r>
      </w:hyperlink>
      <w:r>
        <w:rPr>
          <w:lang w:val="ar_AE" w:bidi="ar_AE"/>
        </w:rPr>
        <w:t>). واستخدام اسمه (أي اسم الله) في السبّ يعكس سلوكًا آثمًا تجاه ٱلله ذاته (</w:t>
      </w:r>
      <w:hyperlink r:id="rId725">
        <w:r>
          <w:rPr>
            <w:lang w:val="ar_AE" w:bidi="ar_AE"/>
          </w:rPr>
          <w:rPr>
            <w:color w:val="0000EE"/>
            <w:u w:val="single"/>
          </w:rPr>
          <w:t>لاويين 24:15</w:t>
        </w:r>
      </w:hyperlink>
      <w:r>
        <w:rPr>
          <w:lang w:val="ar_AE" w:bidi="ar_AE"/>
        </w:rPr>
        <w:t>)، ويستحق الموت (</w:t>
      </w:r>
      <w:hyperlink r:id="rId726">
        <w:r>
          <w:rPr>
            <w:lang w:val="ar_AE" w:bidi="ar_AE"/>
          </w:rPr>
          <w:rPr>
            <w:color w:val="0000EE"/>
            <w:u w:val="single"/>
          </w:rPr>
          <w:t>24:13–16</w:t>
        </w:r>
      </w:hyperlink>
      <w:r>
        <w:rPr>
          <w:lang w:val="ar_AE" w:bidi="ar_AE"/>
        </w:rPr>
        <w:t xml:space="preserve">). إن الصياغة في النص العبري قوية للغاية: إذ تستخدم فعلين كلاهما بمعنى "سَبَّ"، أحدهما يُشير إلى نوع نمطي من الشتم، والآخر يُعبر عن تجديف أو استهانة. والمصطلحان مترادفان في </w:t>
      </w:r>
      <w:hyperlink r:id="rId727">
        <w:r>
          <w:rPr>
            <w:lang w:val="ar_AE" w:bidi="ar_AE"/>
          </w:rPr>
          <w:rPr>
            <w:color w:val="0000EE"/>
            <w:u w:val="single"/>
          </w:rPr>
          <w:t>24:15–16</w:t>
        </w:r>
      </w:hyperlink>
      <w:r>
        <w:rPr>
          <w:lang w:val="ar_AE" w:bidi="ar_AE"/>
        </w:rPr>
        <w:t>. • اسم الرب: يُشير إليه النص العبري ببساطة باستخدام كلمة "</w:t>
      </w:r>
      <w:r>
        <w:rPr>
          <w:lang w:val="ar_AE" w:bidi="ar_AE"/>
        </w:rPr>
        <w:t>ٱلِٱسْم</w:t>
      </w:r>
      <w:r>
        <w:rPr>
          <w:lang w:val="ar_AE" w:bidi="ar_AE"/>
        </w:rPr>
        <w:t>" ليعكس الاحترام والإجلال لاسم ٱلله.</w:t>
      </w:r>
      <w:r>
        <w:rPr>
          <w:lang w:val="ar_AE" w:bidi="ar_AE"/>
        </w:rPr>
      </w:r>
      <w:r>
        <w:rPr>
          <w:lang w:val="ar_AE" w:bidi="ar_AE"/>
        </w:rPr>
      </w:r>
    </w:p>
    <w:p>
      <w:pPr>
        <w:bidi/>
      </w:pPr>
      <w:r>
        <w:rPr>
          <w:lang w:val="ar_AE" w:bidi="ar_AE"/>
        </w:rPr>
      </w:r>
    </w:p>
    <w:p>
      <w:pPr>
        <w:pStyle w:val="Heading2"/>
        <w:bidi/>
      </w:pPr>
      <w:r>
        <w:rPr>
          <w:lang w:val="ar_AE" w:bidi="ar_AE"/>
        </w:rPr>
        <w:t>لاويين 24: 14</w:t>
      </w:r>
      <w:r>
        <w:rPr>
          <w:lang w:val="ar_AE" w:bidi="ar_AE"/>
        </w:rPr>
      </w:r>
    </w:p>
    <w:p>
      <w:pPr>
        <w:bidi/>
      </w:pPr>
      <w:r>
        <w:rPr>
          <w:lang w:val="ar_AE" w:bidi="ar_AE"/>
        </w:rPr>
      </w:r>
      <w:r>
        <w:rPr>
          <w:lang w:val="ar_AE" w:bidi="ar_AE"/>
        </w:rPr>
        <w:t xml:space="preserve">كان لزامًا على مَن سمعوا لعنة المُجدف أن يضعوا أيديهم على رأسه. وهذا الفعل إنما يعني براءتهم بواسطة انتقال الذنب رمزيًا (انظر </w:t>
      </w:r>
      <w:hyperlink r:id="rId38">
        <w:r>
          <w:rPr>
            <w:lang w:val="ar_AE" w:bidi="ar_AE"/>
          </w:rPr>
          <w:rPr>
            <w:color w:val="0000EE"/>
            <w:u w:val="single"/>
          </w:rPr>
          <w:t>16: 21</w:t>
        </w:r>
      </w:hyperlink>
      <w:r>
        <w:rPr>
          <w:lang w:val="ar_AE" w:bidi="ar_AE"/>
        </w:rPr>
        <w:t xml:space="preserve">)، فضلًا عن استعدادهم لقبول المسؤولية عن موت المُجدف. ولم يكن شاهدًا واحدًا يكفي لموت إنسان (انظر </w:t>
      </w:r>
      <w:hyperlink r:id="rId728">
        <w:r>
          <w:rPr>
            <w:lang w:val="ar_AE" w:bidi="ar_AE"/>
          </w:rPr>
          <w:rPr>
            <w:color w:val="0000EE"/>
            <w:u w:val="single"/>
          </w:rPr>
          <w:t>عدد 35: 30</w:t>
        </w:r>
      </w:hyperlink>
      <w:r>
        <w:rPr>
          <w:lang w:val="ar_AE" w:bidi="ar_AE"/>
        </w:rPr>
        <w:t xml:space="preserve">؛ </w:t>
      </w:r>
      <w:hyperlink r:id="rId653">
        <w:r>
          <w:rPr>
            <w:lang w:val="ar_AE" w:bidi="ar_AE"/>
          </w:rPr>
          <w:rPr>
            <w:color w:val="0000EE"/>
            <w:u w:val="single"/>
          </w:rPr>
          <w:t>تثنية 17: 2–7</w:t>
        </w:r>
      </w:hyperlink>
      <w:r>
        <w:rPr>
          <w:lang w:val="ar_AE" w:bidi="ar_AE"/>
        </w:rPr>
        <w:t xml:space="preserve">؛ </w:t>
      </w:r>
      <w:hyperlink r:id="rId729">
        <w:r>
          <w:rPr>
            <w:lang w:val="ar_AE" w:bidi="ar_AE"/>
          </w:rPr>
          <w:rPr>
            <w:color w:val="0000EE"/>
            <w:u w:val="single"/>
          </w:rPr>
          <w:t>متى 18: 16</w:t>
        </w:r>
      </w:hyperlink>
      <w:r>
        <w:rPr>
          <w:lang w:val="ar_AE" w:bidi="ar_AE"/>
        </w:rPr>
        <w:t xml:space="preserve">؛ </w:t>
      </w:r>
      <w:hyperlink r:id="rId730">
        <w:r>
          <w:rPr>
            <w:lang w:val="ar_AE" w:bidi="ar_AE"/>
          </w:rPr>
          <w:rPr>
            <w:color w:val="0000EE"/>
            <w:u w:val="single"/>
          </w:rPr>
          <w:t>2كورنثوس 13: 1</w:t>
        </w:r>
      </w:hyperlink>
      <w:r>
        <w:rPr>
          <w:lang w:val="ar_AE" w:bidi="ar_AE"/>
        </w:rPr>
        <w:t xml:space="preserve">؛ </w:t>
      </w:r>
      <w:hyperlink r:id="rId731">
        <w:r>
          <w:rPr>
            <w:lang w:val="ar_AE" w:bidi="ar_AE"/>
          </w:rPr>
          <w:rPr>
            <w:color w:val="0000EE"/>
            <w:u w:val="single"/>
          </w:rPr>
          <w:t>1تيموثاوس 5: 19</w:t>
        </w:r>
      </w:hyperlink>
      <w:r>
        <w:rPr>
          <w:lang w:val="ar_AE" w:bidi="ar_AE"/>
        </w:rPr>
        <w:t xml:space="preserve">؛ </w:t>
      </w:r>
      <w:hyperlink r:id="rId732">
        <w:r>
          <w:rPr>
            <w:lang w:val="ar_AE" w:bidi="ar_AE"/>
          </w:rPr>
          <w:rPr>
            <w:color w:val="0000EE"/>
            <w:u w:val="single"/>
          </w:rPr>
          <w:t>عبرانيين 10: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17</w:t>
      </w:r>
      <w:r>
        <w:rPr>
          <w:lang w:val="ar_AE" w:bidi="ar_AE"/>
        </w:rPr>
      </w:r>
    </w:p>
    <w:p>
      <w:pPr>
        <w:bidi/>
      </w:pPr>
      <w:r>
        <w:rPr>
          <w:lang w:val="ar_AE" w:bidi="ar_AE"/>
        </w:rPr>
      </w:r>
      <w:r>
        <w:rPr>
          <w:lang w:val="ar_AE" w:bidi="ar_AE"/>
        </w:rPr>
        <w:t>نظرًا لأن حياة الإنسان على مثال حياة الله نفسه (</w:t>
      </w:r>
      <w:hyperlink r:id="rId733">
        <w:r>
          <w:rPr>
            <w:lang w:val="ar_AE" w:bidi="ar_AE"/>
          </w:rPr>
          <w:rPr>
            <w:color w:val="0000EE"/>
            <w:u w:val="single"/>
          </w:rPr>
          <w:t>تكوين 1:26</w:t>
        </w:r>
      </w:hyperlink>
      <w:r>
        <w:rPr>
          <w:lang w:val="ar_AE" w:bidi="ar_AE"/>
        </w:rPr>
        <w:t xml:space="preserve">، </w:t>
      </w:r>
      <w:hyperlink r:id="rId734">
        <w:r>
          <w:rPr>
            <w:lang w:val="ar_AE" w:bidi="ar_AE"/>
          </w:rPr>
          <w:rPr>
            <w:color w:val="0000EE"/>
            <w:u w:val="single"/>
          </w:rPr>
          <w:t>27</w:t>
        </w:r>
      </w:hyperlink>
      <w:r>
        <w:rPr>
          <w:lang w:val="ar_AE" w:bidi="ar_AE"/>
        </w:rPr>
        <w:t>)، لذا فإن القتل كان عملًا تجديفيًا، يقتضي نفس عقوبة التجديف اللفظي (</w:t>
      </w:r>
      <w:hyperlink r:id="rId735">
        <w:r>
          <w:rPr>
            <w:lang w:val="ar_AE" w:bidi="ar_AE"/>
          </w:rPr>
          <w:rPr>
            <w:color w:val="0000EE"/>
            <w:u w:val="single"/>
          </w:rPr>
          <w:t>تكوين 9:6</w:t>
        </w:r>
      </w:hyperlink>
      <w:r>
        <w:rPr>
          <w:lang w:val="ar_AE" w:bidi="ar_AE"/>
        </w:rPr>
        <w:t xml:space="preserve">). وللاطلاع على إحدى الشرائع المماثلة وأوصافها، انظر </w:t>
      </w:r>
      <w:hyperlink r:id="rId736">
        <w:r>
          <w:rPr>
            <w:lang w:val="ar_AE" w:bidi="ar_AE"/>
          </w:rPr>
          <w:rPr>
            <w:color w:val="0000EE"/>
            <w:u w:val="single"/>
          </w:rPr>
          <w:t>خروج 21:12–14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20</w:t>
      </w:r>
      <w:r>
        <w:rPr>
          <w:lang w:val="ar_AE" w:bidi="ar_AE"/>
        </w:rPr>
      </w:r>
    </w:p>
    <w:p>
      <w:pPr>
        <w:bidi/>
      </w:pPr>
      <w:r>
        <w:rPr>
          <w:lang w:val="ar_AE" w:bidi="ar_AE"/>
        </w:rPr>
      </w:r>
      <w:r>
        <w:rPr>
          <w:lang w:val="ar_AE" w:bidi="ar_AE"/>
        </w:rPr>
        <w:t>عَيْنٌ بِعَيْنٍ: يُعرَف المبدأ القانوني المُستخدم غالبًا بـشريعة</w:t>
      </w:r>
      <w:r>
        <w:rPr>
          <w:lang w:val="ar_AE" w:bidi="ar_AE"/>
        </w:rPr>
        <w:t xml:space="preserve"> </w:t>
      </w:r>
      <w:r>
        <w:rPr>
          <w:lang w:val="ar_AE" w:bidi="ar_AE"/>
        </w:rPr>
        <w:t>الأخذ</w:t>
      </w:r>
      <w:r>
        <w:rPr>
          <w:lang w:val="ar_AE" w:bidi="ar_AE"/>
        </w:rPr>
        <w:t xml:space="preserve"> </w:t>
      </w:r>
      <w:r>
        <w:rPr>
          <w:lang w:val="ar_AE" w:bidi="ar_AE"/>
        </w:rPr>
        <w:t>بالثأر ("</w:t>
      </w:r>
      <w:r>
        <w:rPr>
          <w:b/>
          <w:i/>
          <w:lang w:val="ar_AE" w:bidi="ar_AE"/>
        </w:rPr>
        <w:t>القصاص</w:t>
      </w:r>
      <w:r>
        <w:rPr>
          <w:lang w:val="ar_AE" w:bidi="ar_AE"/>
        </w:rPr>
        <w:t xml:space="preserve">")، وهو أن يكون الجزاء من جنس العمل (الجريمة). وعندما سعى الطرف المُتضرر للانتقام نيابة عن قريبه (انظر </w:t>
      </w:r>
      <w:hyperlink r:id="rId737">
        <w:r>
          <w:rPr>
            <w:lang w:val="ar_AE" w:bidi="ar_AE"/>
          </w:rPr>
          <w:rPr>
            <w:color w:val="0000EE"/>
            <w:u w:val="single"/>
          </w:rPr>
          <w:t>عدد 35: 19–21</w:t>
        </w:r>
      </w:hyperlink>
      <w:r>
        <w:rPr>
          <w:lang w:val="ar_AE" w:bidi="ar_AE"/>
        </w:rPr>
        <w:t xml:space="preserve">)، فمن الطبيعي أن يترتب على ذلك الإفراط في الانتقام وليس تحقيق العدالة التي تتلاءم مع حجم الجريمة. وهذا كان يثير انتقامًا أكبر، وقد تسبب هذا في مزيد من الانتقام، مما أدَّى إلى دورة من العنف المُتزايد. وقد ساعد </w:t>
      </w:r>
      <w:r>
        <w:rPr>
          <w:b/>
          <w:i/>
          <w:lang w:val="ar_AE" w:bidi="ar_AE"/>
        </w:rPr>
        <w:t xml:space="preserve">القصاص </w:t>
      </w:r>
      <w:r>
        <w:rPr>
          <w:lang w:val="ar_AE" w:bidi="ar_AE"/>
        </w:rPr>
        <w:t>على وضع أنظمة</w:t>
      </w:r>
      <w:r>
        <w:rPr>
          <w:lang w:val="ar_AE" w:bidi="ar_AE"/>
        </w:rPr>
        <w:t xml:space="preserve"> تكفل </w:t>
      </w:r>
      <w:r>
        <w:rPr>
          <w:lang w:val="ar_AE" w:bidi="ar_AE"/>
        </w:rPr>
        <w:t xml:space="preserve">المُقاضاة في الجرائم (انظر أيضًا </w:t>
      </w:r>
      <w:hyperlink r:id="rId614">
        <w:r>
          <w:rPr>
            <w:lang w:val="ar_AE" w:bidi="ar_AE"/>
          </w:rPr>
          <w:rPr>
            <w:color w:val="0000EE"/>
            <w:u w:val="single"/>
          </w:rPr>
          <w:t>لاويين 6: 2–7</w:t>
        </w:r>
      </w:hyperlink>
      <w:r>
        <w:rPr>
          <w:lang w:val="ar_AE" w:bidi="ar_AE"/>
        </w:rPr>
        <w:t xml:space="preserve">؛ قارن </w:t>
      </w:r>
      <w:hyperlink r:id="rId738">
        <w:r>
          <w:rPr>
            <w:lang w:val="ar_AE" w:bidi="ar_AE"/>
          </w:rPr>
          <w:rPr>
            <w:color w:val="0000EE"/>
            <w:u w:val="single"/>
          </w:rPr>
          <w:t>خروج 21: 24</w:t>
        </w:r>
      </w:hyperlink>
      <w:r>
        <w:rPr>
          <w:lang w:val="ar_AE" w:bidi="ar_AE"/>
        </w:rPr>
        <w:t xml:space="preserve">؛ </w:t>
      </w:r>
      <w:hyperlink r:id="rId739">
        <w:r>
          <w:rPr>
            <w:lang w:val="ar_AE" w:bidi="ar_AE"/>
          </w:rPr>
          <w:rPr>
            <w:color w:val="0000EE"/>
            <w:u w:val="single"/>
          </w:rPr>
          <w:t>لاويين 24: 20</w:t>
        </w:r>
      </w:hyperlink>
      <w:r>
        <w:rPr>
          <w:lang w:val="ar_AE" w:bidi="ar_AE"/>
        </w:rPr>
        <w:t xml:space="preserve">؛ </w:t>
      </w:r>
      <w:hyperlink r:id="rId740">
        <w:r>
          <w:rPr>
            <w:lang w:val="ar_AE" w:bidi="ar_AE"/>
          </w:rPr>
          <w:rPr>
            <w:color w:val="0000EE"/>
            <w:u w:val="single"/>
          </w:rPr>
          <w:t>تثنية 19: 21</w:t>
        </w:r>
      </w:hyperlink>
      <w:r>
        <w:rPr>
          <w:lang w:val="ar_AE" w:bidi="ar_AE"/>
        </w:rPr>
        <w:t xml:space="preserve">؛ </w:t>
      </w:r>
      <w:hyperlink r:id="rId741">
        <w:r>
          <w:rPr>
            <w:lang w:val="ar_AE" w:bidi="ar_AE"/>
          </w:rPr>
          <w:rPr>
            <w:color w:val="0000EE"/>
            <w:u w:val="single"/>
          </w:rPr>
          <w:t>متى 5: 28–39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22</w:t>
      </w:r>
      <w:r>
        <w:rPr>
          <w:lang w:val="ar_AE" w:bidi="ar_AE"/>
        </w:rPr>
      </w:r>
    </w:p>
    <w:p>
      <w:pPr>
        <w:bidi/>
      </w:pPr>
      <w:r>
        <w:rPr>
          <w:lang w:val="ar_AE" w:bidi="ar_AE"/>
        </w:rPr>
      </w:r>
      <w:r>
        <w:rPr>
          <w:lang w:val="ar_AE" w:bidi="ar_AE"/>
        </w:rPr>
        <w:t xml:space="preserve">على الرغم من أن الغُرباء لم يُحسبوا مواطنين، إلا أنهم كانوا بشرًا يحق لهم التمتع بالمساواة في العدالة بموجب الناموس (انظر </w:t>
      </w:r>
      <w:hyperlink r:id="rId520">
        <w:r>
          <w:rPr>
            <w:lang w:val="ar_AE" w:bidi="ar_AE"/>
          </w:rPr>
          <w:rPr>
            <w:color w:val="0000EE"/>
            <w:u w:val="single"/>
          </w:rPr>
          <w:t>16:29</w:t>
        </w:r>
      </w:hyperlink>
      <w:r>
        <w:rPr>
          <w:lang w:val="ar_AE" w:bidi="ar_AE"/>
        </w:rPr>
        <w:t xml:space="preserve">، </w:t>
      </w:r>
      <w:hyperlink r:id="rId742">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1–55</w:t>
      </w:r>
      <w:r>
        <w:rPr>
          <w:lang w:val="ar_AE" w:bidi="ar_AE"/>
        </w:rPr>
      </w:r>
    </w:p>
    <w:p>
      <w:pPr>
        <w:bidi/>
      </w:pPr>
      <w:r>
        <w:rPr>
          <w:lang w:val="ar_AE" w:bidi="ar_AE"/>
        </w:rPr>
      </w:r>
      <w:r>
        <w:rPr>
          <w:lang w:val="ar_AE" w:bidi="ar_AE"/>
        </w:rPr>
        <w:t xml:space="preserve">مثلما </w:t>
      </w:r>
      <w:r>
        <w:rPr>
          <w:lang w:val="ar_AE" w:bidi="ar_AE"/>
        </w:rPr>
        <w:t>كانت</w:t>
      </w:r>
      <w:r>
        <w:rPr>
          <w:lang w:val="ar_AE" w:bidi="ar_AE"/>
        </w:rPr>
        <w:t xml:space="preserve"> أيام الأسبوع السبعة تنتهي بيوم السبت، كانت كُل سبع سنوات تنتهي بسنة سبتية. وكذلك، بعد سبع سنوات سبتية (أي 49 سنة إجمالًا) تأتي سنة مميزة تُعرف بسنة اليوبيل. وكما هو الحال في أعياد كثيرة، كانت هذه المناسبات أوقاتًا للتأمل في هُوِيَّة بني إسرائيل المُشتركة وكيف تَشكَّلوا بفضل علاقتهم بالله. وبما أن كل إسرائيليِّ، عبدًا كان أم حُرًا، كان له نصيب في ملكوت الله، فالمُقيدون تحت نير العبودية كانوا يناولون حريتهم في سنة اليوبيل (</w:t>
      </w:r>
      <w:hyperlink r:id="rId743">
        <w:r>
          <w:rPr>
            <w:lang w:val="ar_AE" w:bidi="ar_AE"/>
          </w:rPr>
          <w:rPr>
            <w:color w:val="0000EE"/>
            <w:u w:val="single"/>
          </w:rPr>
          <w:t>25:39–43</w:t>
        </w:r>
      </w:hyperlink>
      <w:r>
        <w:rPr>
          <w:lang w:val="ar_AE" w:bidi="ar_AE"/>
        </w:rPr>
        <w:t>). ومن أجل الحدّ الصعوبات الاقتصادية وتعزيز سلامة الشعب وخيره، اقتصر بيع الأراضي على مُدة أقصاها خمسون عامًا. ومن ثمّ إعادة الأرض إلى عائلة المالك الأصلي أو عشيرته. إن الأرض كلها للرب؛ ولم يكن الإسرائيليون سوى مستأجرين لها (</w:t>
      </w:r>
      <w:hyperlink r:id="rId111">
        <w:r>
          <w:rPr>
            <w:lang w:val="ar_AE" w:bidi="ar_AE"/>
          </w:rPr>
          <w:rPr>
            <w:color w:val="0000EE"/>
            <w:u w:val="single"/>
          </w:rPr>
          <w:t>25:23</w:t>
        </w:r>
      </w:hyperlink>
      <w:r>
        <w:rPr>
          <w:lang w:val="ar_AE" w:bidi="ar_AE"/>
        </w:rPr>
        <w:t>). غير أن هذه الشرائع من المستبعد أن تكون اتسع نطاق استخدامها؛ إذ إن أفضل الأراضي قد سقطت في قبضة مُلاك الأراضي الأغنياء (</w:t>
      </w:r>
      <w:hyperlink r:id="rId744">
        <w:r>
          <w:rPr>
            <w:lang w:val="ar_AE" w:bidi="ar_AE"/>
          </w:rPr>
          <w:rPr>
            <w:color w:val="0000EE"/>
            <w:u w:val="single"/>
          </w:rPr>
          <w:t>إشعياء 5: 8–10</w:t>
        </w:r>
      </w:hyperlink>
      <w:r>
        <w:rPr>
          <w:lang w:val="ar_AE" w:bidi="ar_AE"/>
        </w:rPr>
        <w:t xml:space="preserve">؛ قارن </w:t>
      </w:r>
      <w:hyperlink r:id="rId745">
        <w:r>
          <w:rPr>
            <w:lang w:val="ar_AE" w:bidi="ar_AE"/>
          </w:rPr>
          <w:rPr>
            <w:color w:val="0000EE"/>
            <w:u w:val="single"/>
          </w:rPr>
          <w:t>عاموس 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2–7</w:t>
      </w:r>
      <w:r>
        <w:rPr>
          <w:lang w:val="ar_AE" w:bidi="ar_AE"/>
        </w:rPr>
      </w:r>
    </w:p>
    <w:p>
      <w:pPr>
        <w:bidi/>
      </w:pPr>
      <w:r>
        <w:rPr>
          <w:lang w:val="ar_AE" w:bidi="ar_AE"/>
        </w:rPr>
      </w:r>
      <w:r>
        <w:rPr>
          <w:lang w:val="ar_AE" w:bidi="ar_AE"/>
        </w:rPr>
        <w:t>لم يكُن ليوجد فلاحة رسمية للأرض أو حتى حصاد في سنة الراحة السبتية</w:t>
      </w:r>
      <w:r>
        <w:rPr>
          <w:lang w:val="ar_AE" w:bidi="ar_AE"/>
        </w:rPr>
        <w:t>،</w:t>
      </w:r>
      <w:r>
        <w:rPr>
          <w:lang w:val="ar_AE" w:bidi="ar_AE"/>
        </w:rPr>
        <w:t xml:space="preserve"> وكان مالك الأرض يجمع احتياجات أُسرته يومًا بعد يوم ممّا ينمو من تلقاء نفسه. وما تبقى دون أن يُؤكل كان يتُرك للفقراء والغرباء (</w:t>
      </w:r>
      <w:hyperlink r:id="rId746">
        <w:r>
          <w:rPr>
            <w:lang w:val="ar_AE" w:bidi="ar_AE"/>
          </w:rPr>
          <w:rPr>
            <w:color w:val="0000EE"/>
            <w:u w:val="single"/>
          </w:rPr>
          <w:t>خروج 23: 10–11</w:t>
        </w:r>
      </w:hyperlink>
      <w:r>
        <w:rPr>
          <w:lang w:val="ar_AE" w:bidi="ar_AE"/>
        </w:rPr>
        <w:t xml:space="preserve">)، وما تركوه هؤلاء كان يوفَّر طعامًا للحيوانات البرية والأليفة. انظر أيضًا </w:t>
      </w:r>
      <w:hyperlink r:id="rId747">
        <w:r>
          <w:rPr>
            <w:lang w:val="ar_AE" w:bidi="ar_AE"/>
          </w:rPr>
          <w:rPr>
            <w:color w:val="0000EE"/>
            <w:u w:val="single"/>
          </w:rPr>
          <w:t>خروج 21: 2</w:t>
        </w:r>
      </w:hyperlink>
      <w:r>
        <w:rPr>
          <w:lang w:val="ar_AE" w:bidi="ar_AE"/>
        </w:rPr>
        <w:t xml:space="preserve">؛ </w:t>
      </w:r>
      <w:hyperlink r:id="rId748">
        <w:r>
          <w:rPr>
            <w:lang w:val="ar_AE" w:bidi="ar_AE"/>
          </w:rPr>
          <w:rPr>
            <w:color w:val="0000EE"/>
            <w:u w:val="single"/>
          </w:rPr>
          <w:t>تثنية 15: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w:t>
      </w:r>
      <w:r>
        <w:rPr>
          <w:lang w:val="ar_AE" w:bidi="ar_AE"/>
        </w:rPr>
      </w:r>
    </w:p>
    <w:p>
      <w:pPr>
        <w:bidi/>
      </w:pPr>
      <w:r>
        <w:rPr>
          <w:lang w:val="ar_AE" w:bidi="ar_AE"/>
        </w:rPr>
      </w:r>
      <w:r>
        <w:rPr>
          <w:b/>
          <w:lang w:val="ar_AE" w:bidi="ar_AE"/>
        </w:rPr>
        <w:t xml:space="preserve"> </w:t>
      </w:r>
      <w:r>
        <w:rPr>
          <w:lang w:val="ar_AE" w:bidi="ar_AE"/>
        </w:rPr>
        <w:t xml:space="preserve">يَكُونُ لِلأَرْضِ سَبْتُ عُطْلَة: كان المبدأ وراء السبت (انظر </w:t>
      </w:r>
      <w:r>
        <w:rPr>
          <w:lang w:val="ar_AE" w:bidi="ar_AE"/>
        </w:rPr>
        <w:t>الملاحظة الدراسية على 19: 30</w:t>
      </w:r>
      <w:r>
        <w:rPr>
          <w:lang w:val="ar_AE" w:bidi="ar_AE"/>
        </w:rPr>
        <w:t>) هو أن الله استراح، ولهذا يستريح الإنسان. وهنا امتد المبدأ ليشمل الأرض أيضًا.</w:t>
      </w:r>
      <w:r>
        <w:rPr>
          <w:lang w:val="ar_AE" w:bidi="ar_AE"/>
        </w:rPr>
      </w:r>
      <w:r>
        <w:rPr>
          <w:lang w:val="ar_AE" w:bidi="ar_AE"/>
        </w:rPr>
      </w:r>
    </w:p>
    <w:p>
      <w:pPr>
        <w:bidi/>
      </w:pPr>
      <w:r>
        <w:rPr>
          <w:lang w:val="ar_AE" w:bidi="ar_AE"/>
        </w:rPr>
      </w:r>
    </w:p>
    <w:p>
      <w:pPr>
        <w:pStyle w:val="Heading2"/>
        <w:bidi/>
      </w:pPr>
      <w:r>
        <w:rPr>
          <w:lang w:val="ar_AE" w:bidi="ar_AE"/>
        </w:rPr>
        <w:t>لاويين 25: 8–17</w:t>
      </w:r>
      <w:r>
        <w:rPr>
          <w:lang w:val="ar_AE" w:bidi="ar_AE"/>
        </w:rPr>
      </w:r>
    </w:p>
    <w:p>
      <w:pPr>
        <w:bidi/>
      </w:pPr>
      <w:r>
        <w:rPr>
          <w:lang w:val="ar_AE" w:bidi="ar_AE"/>
        </w:rPr>
      </w:r>
      <w:r>
        <w:rPr>
          <w:lang w:val="ar_AE" w:bidi="ar_AE"/>
        </w:rPr>
        <w:t>سنة اليوبيل كانت تأتي كل خمسين عامًا للتحرر من الارتباطات والعبودية. هذه السنة كانت تعامل معاملة سنة السبت(الراحة)، أي دون زراعة أو غرس. ويرى بعض العلماء أن السنة التاسعة والأربعين كانت بمنزلة سنة السبت (السابعة) وفي الوقت ذاته سنة اليوبيل (الخمسين). إن العَدَّ البسيط لخمسين سنة من شأنه أن يضع سنة اليوبيل مباشرة بعد سنة السبت السابعة، مما يعني سنتين مُتتاليتين دون حصاد. • وفي كل سنة يوبيل، كان من المُقرر أن تعود الأرض إلى العشيرة أو السبط الذي حصل عليها في الأصل تحت قيادة يشوع (</w:t>
      </w:r>
      <w:hyperlink r:id="rId749">
        <w:r>
          <w:rPr>
            <w:lang w:val="ar_AE" w:bidi="ar_AE"/>
          </w:rPr>
          <w:rPr>
            <w:color w:val="0000EE"/>
            <w:u w:val="single"/>
          </w:rPr>
          <w:t>يشوع 13–21</w:t>
        </w:r>
      </w:hyperlink>
      <w:r>
        <w:rPr>
          <w:lang w:val="ar_AE" w:bidi="ar_AE"/>
        </w:rPr>
        <w:t xml:space="preserve">). كانت للأرض وظيفتان: (1) توفير ركيزة اقتصادية للعيش؛ و(2) ربط مالك الأرض بأسلافه، الذين بهم يتقيّد هذا المالك بما قُسِّم من الأرض تحت قيادة يشوع، بل ويمتد ارتباطه حتى بالعهد مع موسى. ولم يكن الهدف من استرداد الأرض إلا منع الاحتكار الشديد للأراضي الذي قد يُسفر عن تهميش الفقراء وسلبهم لحقوقهم. </w:t>
      </w:r>
      <w:r>
        <w:rPr>
          <w:lang w:val="ar_AE" w:bidi="ar_AE"/>
        </w:rPr>
      </w:r>
      <w:r>
        <w:rPr>
          <w:lang w:val="ar_AE" w:bidi="ar_AE"/>
        </w:rPr>
      </w:r>
    </w:p>
    <w:p>
      <w:pPr>
        <w:bidi/>
      </w:pPr>
      <w:r>
        <w:rPr>
          <w:lang w:val="ar_AE" w:bidi="ar_AE"/>
        </w:rPr>
      </w:r>
    </w:p>
    <w:p>
      <w:pPr>
        <w:pStyle w:val="Heading2"/>
        <w:bidi/>
      </w:pPr>
      <w:r>
        <w:rPr>
          <w:lang w:val="ar_AE" w:bidi="ar_AE"/>
        </w:rPr>
        <w:t>لاويين 25: 10</w:t>
      </w:r>
      <w:r>
        <w:rPr>
          <w:lang w:val="ar_AE" w:bidi="ar_AE"/>
        </w:rPr>
      </w:r>
    </w:p>
    <w:p>
      <w:pPr>
        <w:bidi/>
      </w:pPr>
      <w:r>
        <w:rPr>
          <w:lang w:val="ar_AE" w:bidi="ar_AE"/>
        </w:rPr>
      </w:r>
      <w:r>
        <w:rPr>
          <w:lang w:val="ar_AE" w:bidi="ar_AE"/>
        </w:rPr>
        <w:t xml:space="preserve">تُنَادُونَ بِالْعِتْقِ فِي الأَرْضِ لِجَمِيعِ سُكَّانِهَا: انظر </w:t>
      </w:r>
      <w:hyperlink r:id="rId743">
        <w:r>
          <w:rPr>
            <w:lang w:val="ar_AE" w:bidi="ar_AE"/>
          </w:rPr>
          <w:rPr>
            <w:color w:val="0000EE"/>
            <w:u w:val="single"/>
          </w:rPr>
          <w:t>25:39–43</w:t>
        </w:r>
      </w:hyperlink>
      <w:r>
        <w:rPr>
          <w:lang w:val="ar_AE" w:bidi="ar_AE"/>
        </w:rPr>
        <w:t xml:space="preserve">، </w:t>
      </w:r>
      <w:hyperlink r:id="rId750">
        <w:r>
          <w:rPr>
            <w:lang w:val="ar_AE" w:bidi="ar_AE"/>
          </w:rPr>
          <w:rPr>
            <w:color w:val="0000EE"/>
            <w:u w:val="single"/>
          </w:rPr>
          <w:t>47–55</w:t>
        </w:r>
      </w:hyperlink>
      <w:r>
        <w:rPr>
          <w:lang w:val="ar_AE" w:bidi="ar_AE"/>
        </w:rPr>
        <w:t>. • تَرجِعُون إِلى أرض أسلافكم: وفى حال موت المالك الأصلي للأرض، تُعاد الأرض إلى ورثته.</w:t>
      </w:r>
      <w:r>
        <w:rPr>
          <w:lang w:val="ar_AE" w:bidi="ar_AE"/>
        </w:rPr>
      </w:r>
      <w:r>
        <w:rPr>
          <w:lang w:val="ar_AE" w:bidi="ar_AE"/>
        </w:rPr>
      </w:r>
    </w:p>
    <w:p>
      <w:pPr>
        <w:bidi/>
      </w:pPr>
      <w:r>
        <w:rPr>
          <w:lang w:val="ar_AE" w:bidi="ar_AE"/>
        </w:rPr>
      </w:r>
    </w:p>
    <w:p>
      <w:pPr>
        <w:pStyle w:val="Heading2"/>
        <w:bidi/>
      </w:pPr>
      <w:r>
        <w:rPr>
          <w:lang w:val="ar_AE" w:bidi="ar_AE"/>
        </w:rPr>
        <w:t>لاويين 25: 11–12</w:t>
      </w:r>
      <w:r>
        <w:rPr>
          <w:lang w:val="ar_AE" w:bidi="ar_AE"/>
        </w:rPr>
      </w:r>
    </w:p>
    <w:p>
      <w:pPr>
        <w:bidi/>
      </w:pPr>
      <w:r>
        <w:rPr>
          <w:lang w:val="ar_AE" w:bidi="ar_AE"/>
        </w:rPr>
      </w:r>
      <w:r>
        <w:rPr>
          <w:lang w:val="ar_AE" w:bidi="ar_AE"/>
        </w:rPr>
        <w:t>تنطبق كل الأحكام المُتعلقة بالسنة السبتية أيضًا على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15–16</w:t>
      </w:r>
      <w:r>
        <w:rPr>
          <w:lang w:val="ar_AE" w:bidi="ar_AE"/>
        </w:rPr>
      </w:r>
    </w:p>
    <w:p>
      <w:pPr>
        <w:bidi/>
      </w:pPr>
      <w:r>
        <w:rPr>
          <w:lang w:val="ar_AE" w:bidi="ar_AE"/>
        </w:rPr>
      </w:r>
      <w:r>
        <w:rPr>
          <w:lang w:val="ar_AE" w:bidi="ar_AE"/>
        </w:rPr>
        <w:t>عدَدِ السِّنِينَ: لم يسمح الناموس ببيع الأرض إلى الأبد. ولم يسَمح (يجز) الله لإسرائيل إلا باستخدام الأرض، ليس أكثر، لأن الأرض له (</w:t>
      </w:r>
      <w:hyperlink r:id="rId111">
        <w:r>
          <w:rPr>
            <w:lang w:val="ar_AE" w:bidi="ar_AE"/>
          </w:rPr>
          <w:rPr>
            <w:color w:val="0000EE"/>
            <w:u w:val="single"/>
          </w:rPr>
          <w:t>25:23</w:t>
        </w:r>
      </w:hyperlink>
      <w:r>
        <w:rPr>
          <w:lang w:val="ar_AE" w:bidi="ar_AE"/>
        </w:rPr>
        <w:t>). ومع ذلك، إذا اضطر المالك للتخلي عنها بسبب ضائقة مالية، فيمكنه تأجيرها مُدة تصل إلى تسع وأربعين عامًا (حتى اليوبيل التالي). كان السعر يتغيّر أو يجري تعديله حسب مدة الإيجار. وفي نهاية تلك المُدَّة، كان يجب إعادة الأرض إلى عائلة المالك الأصلي.</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23</w:t>
      </w:r>
      <w:r>
        <w:rPr>
          <w:lang w:val="ar_AE" w:bidi="ar_AE"/>
        </w:rPr>
      </w:r>
    </w:p>
    <w:p>
      <w:pPr>
        <w:bidi/>
      </w:pPr>
      <w:r>
        <w:rPr>
          <w:lang w:val="ar_AE" w:bidi="ar_AE"/>
        </w:rPr>
      </w:r>
      <w:r>
        <w:rPr>
          <w:lang w:val="ar_AE" w:bidi="ar_AE"/>
        </w:rPr>
        <w:t>لأَنَّ لِي الأَرْض: ملكية إسرائيل للأرض كانت ملكية مستمد وليست مُطْلَقة - اعتمدت الملكية على العهد الذي به خصص الله بنفسه الأرض لهم (</w:t>
      </w:r>
      <w:hyperlink r:id="rId751">
        <w:r>
          <w:rPr>
            <w:lang w:val="ar_AE" w:bidi="ar_AE"/>
          </w:rPr>
          <w:rPr>
            <w:color w:val="0000EE"/>
            <w:u w:val="single"/>
          </w:rPr>
          <w:t>تثنية 1:8</w:t>
        </w:r>
      </w:hyperlink>
      <w:r>
        <w:rPr>
          <w:lang w:val="ar_AE" w:bidi="ar_AE"/>
        </w:rPr>
        <w:t xml:space="preserve">، </w:t>
      </w:r>
      <w:hyperlink r:id="rId752">
        <w:r>
          <w:rPr>
            <w:lang w:val="ar_AE" w:bidi="ar_AE"/>
          </w:rPr>
          <w:rPr>
            <w:color w:val="0000EE"/>
            <w:u w:val="single"/>
          </w:rPr>
          <w:t>39</w:t>
        </w:r>
      </w:hyperlink>
      <w:r>
        <w:rPr>
          <w:lang w:val="ar_AE" w:bidi="ar_AE"/>
        </w:rPr>
        <w:t>). ومفهوم الوكالة على الأرض وتقاسُم الموارد المادية إنما ينبع تلقائيًا من مفهوم ملكية الله للأرض.</w:t>
      </w:r>
      <w:r>
        <w:rPr>
          <w:lang w:val="ar_AE" w:bidi="ar_AE"/>
        </w:rPr>
      </w:r>
      <w:r>
        <w:rPr>
          <w:lang w:val="ar_AE" w:bidi="ar_AE"/>
        </w:rPr>
      </w:r>
    </w:p>
    <w:p>
      <w:pPr>
        <w:bidi/>
      </w:pPr>
      <w:r>
        <w:rPr>
          <w:lang w:val="ar_AE" w:bidi="ar_AE"/>
        </w:rPr>
      </w:r>
    </w:p>
    <w:p>
      <w:pPr>
        <w:pStyle w:val="Heading2"/>
        <w:bidi/>
      </w:pPr>
      <w:r>
        <w:rPr>
          <w:lang w:val="ar_AE" w:bidi="ar_AE"/>
        </w:rPr>
        <w:t>لاويين 25: 25</w:t>
      </w:r>
      <w:r>
        <w:rPr>
          <w:lang w:val="ar_AE" w:bidi="ar_AE"/>
        </w:rPr>
      </w:r>
    </w:p>
    <w:p>
      <w:pPr>
        <w:bidi/>
      </w:pPr>
      <w:r>
        <w:rPr>
          <w:lang w:val="ar_AE" w:bidi="ar_AE"/>
        </w:rPr>
      </w:r>
      <w:r>
        <w:rPr>
          <w:lang w:val="ar_AE" w:bidi="ar_AE"/>
        </w:rPr>
        <w:t>الكلمة العبرية المُترجمة "</w:t>
      </w:r>
      <w:r>
        <w:rPr>
          <w:b/>
          <w:lang w:val="ar_AE" w:bidi="ar_AE"/>
        </w:rPr>
        <w:t>فُكُّ</w:t>
      </w:r>
      <w:r>
        <w:rPr>
          <w:lang w:val="ar_AE" w:bidi="ar_AE"/>
        </w:rPr>
        <w:t xml:space="preserve">" (ga’al) عادة ما تُترجم "استرداد - استرجاع". وتعني "إعادة شيء ما إلى حالته الأصلية أو حالته الصحيحة السابقة". والاسم المشتق من هذا الجذر (الفكاك- go’el) يُشير إلى القريب الذي يصحح ما قد خرج عن النظام أو اللائق. كما كانت واجبات القريب تشمل استرداد ممتلكات قريبه والحفاظ عليها في إطار العائلة (انظر </w:t>
      </w:r>
      <w:hyperlink r:id="rId753">
        <w:r>
          <w:rPr>
            <w:lang w:val="ar_AE" w:bidi="ar_AE"/>
          </w:rPr>
          <w:rPr>
            <w:color w:val="0000EE"/>
            <w:u w:val="single"/>
          </w:rPr>
          <w:t>راعوث 4: 1–4</w:t>
        </w:r>
      </w:hyperlink>
      <w:r>
        <w:rPr>
          <w:lang w:val="ar_AE" w:bidi="ar_AE"/>
        </w:rPr>
        <w:t xml:space="preserve">؛ </w:t>
      </w:r>
      <w:hyperlink r:id="rId754">
        <w:r>
          <w:rPr>
            <w:lang w:val="ar_AE" w:bidi="ar_AE"/>
          </w:rPr>
          <w:rPr>
            <w:color w:val="0000EE"/>
            <w:u w:val="single"/>
          </w:rPr>
          <w:t>إرميا 32: 6–15</w:t>
        </w:r>
      </w:hyperlink>
      <w:r>
        <w:rPr>
          <w:lang w:val="ar_AE" w:bidi="ar_AE"/>
        </w:rPr>
        <w:t>)؛ البحث عن قاتل قريبه وتقديمه للعدالة (</w:t>
      </w:r>
      <w:hyperlink r:id="rId755">
        <w:r>
          <w:rPr>
            <w:lang w:val="ar_AE" w:bidi="ar_AE"/>
          </w:rPr>
          <w:rPr>
            <w:color w:val="0000EE"/>
            <w:u w:val="single"/>
          </w:rPr>
          <w:t>عدد 35: 19</w:t>
        </w:r>
      </w:hyperlink>
      <w:r>
        <w:rPr>
          <w:lang w:val="ar_AE" w:bidi="ar_AE"/>
        </w:rPr>
        <w:t>)؛ والزواج من أرملة أخيه وإنجاب وارث ذكر ليرث ممتلكات قريبه المتوفى (</w:t>
      </w:r>
      <w:hyperlink r:id="rId578">
        <w:r>
          <w:rPr>
            <w:lang w:val="ar_AE" w:bidi="ar_AE"/>
          </w:rPr>
          <w:rPr>
            <w:color w:val="0000EE"/>
            <w:u w:val="single"/>
          </w:rPr>
          <w:t>تثنية 25: 5–10</w:t>
        </w:r>
      </w:hyperlink>
      <w:r>
        <w:rPr>
          <w:lang w:val="ar_AE" w:bidi="ar_AE"/>
        </w:rPr>
        <w:t xml:space="preserve">؛ انظر </w:t>
      </w:r>
      <w:hyperlink r:id="rId756">
        <w:r>
          <w:rPr>
            <w:lang w:val="ar_AE" w:bidi="ar_AE"/>
          </w:rPr>
          <w:rPr>
            <w:color w:val="0000EE"/>
            <w:u w:val="single"/>
          </w:rPr>
          <w:t>تكوين 38: 6–30</w:t>
        </w:r>
      </w:hyperlink>
      <w:r>
        <w:rPr>
          <w:lang w:val="ar_AE" w:bidi="ar_AE"/>
        </w:rPr>
        <w:t xml:space="preserve">؛ </w:t>
      </w:r>
      <w:hyperlink r:id="rId757">
        <w:r>
          <w:rPr>
            <w:lang w:val="ar_AE" w:bidi="ar_AE"/>
          </w:rPr>
          <w:rPr>
            <w:color w:val="0000EE"/>
            <w:u w:val="single"/>
          </w:rPr>
          <w:t>راعوث 4: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29–31</w:t>
      </w:r>
      <w:r>
        <w:rPr>
          <w:lang w:val="ar_AE" w:bidi="ar_AE"/>
        </w:rPr>
      </w:r>
    </w:p>
    <w:p>
      <w:pPr>
        <w:bidi/>
      </w:pPr>
      <w:r>
        <w:rPr>
          <w:lang w:val="ar_AE" w:bidi="ar_AE"/>
        </w:rPr>
      </w:r>
      <w:r>
        <w:rPr>
          <w:lang w:val="ar_AE" w:bidi="ar_AE"/>
        </w:rPr>
        <w:t>بيوت القرى التي ليس لها سور حولها كانت تُحسب مع حقول الأرض. ويُمكن فكاكها (إعادة شراؤها)، وإن لم تُفك، تعود الملكية في سنة اليوبيل إلى عائلة الشخص الذي باعه. لم يكن بيع بيت داخل مدينة مسورة يشمل أي مساحة زراعية أو مراعي. لأن مثل هذا البيت يمكن بناؤه على سور المدينة دون الحاجة إلى إقامته على الأرض (</w:t>
      </w:r>
      <w:hyperlink r:id="rId758">
        <w:r>
          <w:rPr>
            <w:lang w:val="ar_AE" w:bidi="ar_AE"/>
          </w:rPr>
          <w:rPr>
            <w:color w:val="0000EE"/>
            <w:u w:val="single"/>
          </w:rPr>
          <w:t>يشوع 2: 15</w:t>
        </w:r>
      </w:hyperlink>
      <w:r>
        <w:rPr>
          <w:lang w:val="ar_AE" w:bidi="ar_AE"/>
        </w:rPr>
        <w:t>)، فليس من أرض لتُسترد. لذلك، لا يُمكن شراؤه مرة أخرى إلا إذا رغب المالك الجديد في بيعه، ولا يعود إلى المالك الأصلي في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32–34</w:t>
      </w:r>
      <w:r>
        <w:rPr>
          <w:lang w:val="ar_AE" w:bidi="ar_AE"/>
        </w:rPr>
      </w:r>
    </w:p>
    <w:p>
      <w:pPr>
        <w:bidi/>
      </w:pPr>
      <w:r>
        <w:rPr>
          <w:lang w:val="ar_AE" w:bidi="ar_AE"/>
        </w:rPr>
      </w:r>
      <w:r>
        <w:rPr>
          <w:lang w:val="ar_AE" w:bidi="ar_AE"/>
        </w:rPr>
        <w:t>لم يكن لسبط لاوي أن يرث أرضًا بين أراضي أسباط إسرائيل</w:t>
      </w:r>
      <w:r>
        <w:rPr>
          <w:lang w:val="ar_AE" w:bidi="ar_AE"/>
        </w:rPr>
        <w:t>،</w:t>
      </w:r>
      <w:r>
        <w:rPr>
          <w:lang w:val="ar_AE" w:bidi="ar_AE"/>
        </w:rPr>
        <w:t xml:space="preserve"> ونظرًا لاضطلاعهم بدور السبط الكهنوتي، تفرقوا في جميع أنحاء الأرض (</w:t>
      </w:r>
      <w:hyperlink r:id="rId241">
        <w:r>
          <w:rPr>
            <w:lang w:val="ar_AE" w:bidi="ar_AE"/>
          </w:rPr>
          <w:rPr>
            <w:color w:val="0000EE"/>
            <w:u w:val="single"/>
          </w:rPr>
          <w:t>تثنية 18: 1</w:t>
        </w:r>
      </w:hyperlink>
      <w:r>
        <w:rPr>
          <w:lang w:val="ar_AE" w:bidi="ar_AE"/>
        </w:rPr>
        <w:t xml:space="preserve">؛ انظر </w:t>
      </w:r>
      <w:hyperlink r:id="rId759">
        <w:r>
          <w:rPr>
            <w:lang w:val="ar_AE" w:bidi="ar_AE"/>
          </w:rPr>
          <w:rPr>
            <w:color w:val="0000EE"/>
            <w:u w:val="single"/>
          </w:rPr>
          <w:t>تكوين 49: 5–7</w:t>
        </w:r>
      </w:hyperlink>
      <w:r>
        <w:rPr>
          <w:lang w:val="ar_AE" w:bidi="ar_AE"/>
        </w:rPr>
        <w:t xml:space="preserve">؛ </w:t>
      </w:r>
      <w:hyperlink r:id="rId760">
        <w:r>
          <w:rPr>
            <w:lang w:val="ar_AE" w:bidi="ar_AE"/>
          </w:rPr>
          <w:rPr>
            <w:color w:val="0000EE"/>
            <w:u w:val="single"/>
          </w:rPr>
          <w:t>عدد 35: 1–8</w:t>
        </w:r>
      </w:hyperlink>
      <w:r>
        <w:rPr>
          <w:lang w:val="ar_AE" w:bidi="ar_AE"/>
        </w:rPr>
        <w:t xml:space="preserve">؛ </w:t>
      </w:r>
      <w:hyperlink r:id="rId761">
        <w:r>
          <w:rPr>
            <w:lang w:val="ar_AE" w:bidi="ar_AE"/>
          </w:rPr>
          <w:rPr>
            <w:color w:val="0000EE"/>
            <w:u w:val="single"/>
          </w:rPr>
          <w:t>يشوع 21: 1–42</w:t>
        </w:r>
      </w:hyperlink>
      <w:r>
        <w:rPr>
          <w:lang w:val="ar_AE" w:bidi="ar_AE"/>
        </w:rPr>
        <w:t>). ولم يكن بوسع اللاويين أن يرثوا إلا مدنًا بعينها والمراعي المحيطة بها (</w:t>
      </w:r>
      <w:hyperlink r:id="rId762">
        <w:r>
          <w:rPr>
            <w:lang w:val="ar_AE" w:bidi="ar_AE"/>
          </w:rPr>
          <w:rPr>
            <w:color w:val="0000EE"/>
            <w:u w:val="single"/>
          </w:rPr>
          <w:t>عدد 35: 2</w:t>
        </w:r>
      </w:hyperlink>
      <w:r>
        <w:rPr>
          <w:lang w:val="ar_AE" w:bidi="ar_AE"/>
        </w:rPr>
        <w:t xml:space="preserve">). لذلك، كانوا استثناءً للقواعد المتعلقة بملكية الأراضي، وحيازاتهم كانت محفوظة. ويمكنهم استرداد بيوتهم حتى في المدن المسوّرة، أما المراعي التي خارج مدنهم، لا يجوز بيعها. </w:t>
      </w:r>
      <w:r>
        <w:rPr>
          <w:lang w:val="ar_AE" w:bidi="ar_AE"/>
        </w:rPr>
      </w:r>
      <w:r>
        <w:rPr>
          <w:lang w:val="ar_AE" w:bidi="ar_AE"/>
        </w:rPr>
      </w:r>
    </w:p>
    <w:p>
      <w:pPr>
        <w:bidi/>
      </w:pPr>
      <w:r>
        <w:rPr>
          <w:lang w:val="ar_AE" w:bidi="ar_AE"/>
        </w:rPr>
      </w:r>
    </w:p>
    <w:p>
      <w:pPr>
        <w:pStyle w:val="Heading2"/>
        <w:bidi/>
      </w:pPr>
      <w:r>
        <w:rPr>
          <w:lang w:val="ar_AE" w:bidi="ar_AE"/>
        </w:rPr>
        <w:t>لاويين 25: 35</w:t>
      </w:r>
      <w:r>
        <w:rPr>
          <w:lang w:val="ar_AE" w:bidi="ar_AE"/>
        </w:rPr>
      </w:r>
    </w:p>
    <w:p>
      <w:pPr>
        <w:bidi/>
      </w:pPr>
      <w:r>
        <w:rPr>
          <w:lang w:val="ar_AE" w:bidi="ar_AE"/>
        </w:rPr>
      </w:r>
      <w:r>
        <w:rPr>
          <w:lang w:val="ar_AE" w:bidi="ar_AE"/>
        </w:rPr>
        <w:t>كان الفقراء (</w:t>
      </w:r>
      <w:r>
        <w:rPr>
          <w:lang w:val="ar_AE" w:bidi="ar_AE"/>
        </w:rPr>
        <w:t xml:space="preserve">المعدمون) </w:t>
      </w:r>
      <w:r>
        <w:rPr>
          <w:lang w:val="ar_AE" w:bidi="ar_AE"/>
        </w:rPr>
        <w:t xml:space="preserve">من بني إسرائيل يطلبون المساعدة في المقام الأول من العائلة (انظر </w:t>
      </w:r>
      <w:r>
        <w:rPr>
          <w:lang w:val="ar_AE" w:bidi="ar_AE"/>
        </w:rPr>
        <w:t>الملاحظة الدراسية على 25: 25</w:t>
      </w:r>
      <w:r>
        <w:rPr>
          <w:lang w:val="ar_AE" w:bidi="ar_AE"/>
        </w:rPr>
        <w:t>). ثم يعتمدون في المقام الثاني على المجتمع الذي كان مكلفًا بمساعدتهم، وليس باستغلال ضعفهم.</w:t>
      </w:r>
      <w:r>
        <w:rPr>
          <w:lang w:val="ar_AE" w:bidi="ar_AE"/>
        </w:rPr>
      </w:r>
      <w:r>
        <w:rPr>
          <w:lang w:val="ar_AE" w:bidi="ar_AE"/>
        </w:rPr>
      </w:r>
    </w:p>
    <w:p>
      <w:pPr>
        <w:bidi/>
      </w:pPr>
      <w:r>
        <w:rPr>
          <w:lang w:val="ar_AE" w:bidi="ar_AE"/>
        </w:rPr>
      </w:r>
    </w:p>
    <w:p>
      <w:pPr>
        <w:pStyle w:val="Heading2"/>
        <w:bidi/>
      </w:pPr>
      <w:r>
        <w:rPr>
          <w:lang w:val="ar_AE" w:bidi="ar_AE"/>
        </w:rPr>
        <w:t>لاويين 25: 36–37</w:t>
      </w:r>
      <w:r>
        <w:rPr>
          <w:lang w:val="ar_AE" w:bidi="ar_AE"/>
        </w:rPr>
      </w:r>
    </w:p>
    <w:p>
      <w:pPr>
        <w:bidi/>
      </w:pPr>
      <w:r>
        <w:rPr>
          <w:lang w:val="ar_AE" w:bidi="ar_AE"/>
        </w:rPr>
      </w:r>
      <w:r>
        <w:rPr>
          <w:lang w:val="ar_AE" w:bidi="ar_AE"/>
        </w:rPr>
        <w:t>كان الهدف من القرض (</w:t>
      </w:r>
      <w:r>
        <w:rPr>
          <w:b/>
          <w:lang w:val="ar_AE" w:bidi="ar_AE"/>
        </w:rPr>
        <w:t>التعْضُيد</w:t>
      </w:r>
      <w:r>
        <w:rPr>
          <w:lang w:val="ar_AE" w:bidi="ar_AE"/>
        </w:rPr>
        <w:t>) هو مساعدة الفقير على الوقوف على قدميه مجددًا، وليس لاستغلال ضعفه للتربّح من موقفه. كانت الفائدة (الربا) محظورة على القروض للإسرائيليين، لكنها جائزة على قروض الأجانب (</w:t>
      </w:r>
      <w:hyperlink r:id="rId763">
        <w:r>
          <w:rPr>
            <w:lang w:val="ar_AE" w:bidi="ar_AE"/>
          </w:rPr>
          <w:rPr>
            <w:color w:val="0000EE"/>
            <w:u w:val="single"/>
          </w:rPr>
          <w:t>تثنية 23:19–20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38</w:t>
      </w:r>
      <w:r>
        <w:rPr>
          <w:lang w:val="ar_AE" w:bidi="ar_AE"/>
        </w:rPr>
      </w:r>
    </w:p>
    <w:p>
      <w:pPr>
        <w:bidi/>
      </w:pPr>
      <w:r>
        <w:rPr>
          <w:lang w:val="ar_AE" w:bidi="ar_AE"/>
        </w:rPr>
      </w:r>
      <w:r>
        <w:rPr>
          <w:lang w:val="ar_AE" w:bidi="ar_AE"/>
        </w:rPr>
        <w:t xml:space="preserve">لطالما كان ذِكْر أرض مصر يذَكَّر بني إسرائيل بأنهم كانوا في يومٍ ما عبيدًا. لذا كان عليهم مساعدة الفقراء منهم بسبب عهد الله معهم (انظر </w:t>
      </w:r>
      <w:hyperlink r:id="rId445">
        <w:r>
          <w:rPr>
            <w:lang w:val="ar_AE" w:bidi="ar_AE"/>
          </w:rPr>
          <w:rPr>
            <w:color w:val="0000EE"/>
            <w:u w:val="single"/>
          </w:rPr>
          <w:t>خروج 20:2</w:t>
        </w:r>
      </w:hyperlink>
      <w:r>
        <w:rPr>
          <w:lang w:val="ar_AE" w:bidi="ar_AE"/>
        </w:rPr>
        <w:t xml:space="preserve"> و</w:t>
      </w:r>
      <w:hyperlink r:id="rId559">
        <w:r>
          <w:rPr>
            <w:lang w:val="ar_AE" w:bidi="ar_AE"/>
          </w:rPr>
          <w:rPr>
            <w:color w:val="0000EE"/>
            <w:u w:val="single"/>
          </w:rPr>
          <w:t>تثنية 5:6</w:t>
        </w:r>
      </w:hyperlink>
      <w:r>
        <w:rPr>
          <w:lang w:val="ar_AE" w:bidi="ar_AE"/>
        </w:rPr>
        <w:t>، حيث تأسس عهد الله معهم).</w:t>
      </w:r>
      <w:r>
        <w:rPr>
          <w:lang w:val="ar_AE" w:bidi="ar_AE"/>
        </w:rPr>
      </w:r>
      <w:r>
        <w:rPr>
          <w:lang w:val="ar_AE" w:bidi="ar_AE"/>
        </w:rPr>
      </w:r>
    </w:p>
    <w:p>
      <w:pPr>
        <w:bidi/>
      </w:pPr>
      <w:r>
        <w:rPr>
          <w:lang w:val="ar_AE" w:bidi="ar_AE"/>
        </w:rPr>
      </w:r>
    </w:p>
    <w:p>
      <w:pPr>
        <w:pStyle w:val="Heading2"/>
        <w:bidi/>
      </w:pPr>
      <w:r>
        <w:rPr>
          <w:lang w:val="ar_AE" w:bidi="ar_AE"/>
        </w:rPr>
        <w:t>لاويين 25: 40</w:t>
      </w:r>
      <w:r>
        <w:rPr>
          <w:lang w:val="ar_AE" w:bidi="ar_AE"/>
        </w:rPr>
      </w:r>
    </w:p>
    <w:p>
      <w:pPr>
        <w:bidi/>
      </w:pPr>
      <w:r>
        <w:rPr>
          <w:lang w:val="ar_AE" w:bidi="ar_AE"/>
        </w:rPr>
      </w:r>
      <w:r>
        <w:rPr>
          <w:lang w:val="ar_AE" w:bidi="ar_AE"/>
        </w:rPr>
        <w:t xml:space="preserve">يظهر مُصطلحَا "أَجِير" و "نَزِيل"، جنبا إلى جنب، مما يعني أنهما متشابهان في النظام الاجتماعي الاقتصادي لإسرائيل. إذ يصف كلا المصطلحين العُمال اليوميين (الفَعلة) الذين لم يكن لهم أرض واعتمدوا على مُلَّاك الأراضي لتوظيفهم (انظر </w:t>
      </w:r>
      <w:hyperlink r:id="rId764">
        <w:r>
          <w:rPr>
            <w:lang w:val="ar_AE" w:bidi="ar_AE"/>
          </w:rPr>
          <w:rPr>
            <w:color w:val="0000EE"/>
            <w:u w:val="single"/>
          </w:rPr>
          <w:t>متى 20:1–16</w:t>
        </w:r>
      </w:hyperlink>
      <w:r>
        <w:rPr>
          <w:lang w:val="ar_AE" w:bidi="ar_AE"/>
        </w:rPr>
        <w:t xml:space="preserve">؛ انظر أيضًا </w:t>
      </w:r>
      <w:r>
        <w:rPr>
          <w:lang w:val="ar_AE" w:bidi="ar_AE"/>
        </w:rPr>
        <w:t>الملاحظة الدراسية على لاويين 19:13</w:t>
      </w:r>
      <w:r>
        <w:rPr>
          <w:lang w:val="ar_AE" w:bidi="ar_AE"/>
        </w:rPr>
        <w:t xml:space="preserve">). • سنة اليوبيل: انظر </w:t>
      </w:r>
      <w:r>
        <w:rPr>
          <w:lang w:val="ar_AE" w:bidi="ar_AE"/>
        </w:rPr>
        <w:t>الملاحظة الدراسية</w:t>
      </w:r>
      <w:r>
        <w:rPr>
          <w:lang w:val="ar_AE" w:bidi="ar_AE"/>
        </w:rPr>
        <w:t xml:space="preserve"> على 25:8–17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42</w:t>
      </w:r>
      <w:r>
        <w:rPr>
          <w:lang w:val="ar_AE" w:bidi="ar_AE"/>
        </w:rPr>
      </w:r>
    </w:p>
    <w:p>
      <w:pPr>
        <w:bidi/>
      </w:pPr>
      <w:r>
        <w:rPr>
          <w:lang w:val="ar_AE" w:bidi="ar_AE"/>
        </w:rPr>
      </w:r>
      <w:r>
        <w:rPr>
          <w:lang w:val="ar_AE" w:bidi="ar_AE"/>
        </w:rPr>
        <w:t>الكلمة العبرية ذاتها المُستخدمة في هذه الآية تُتَرجم إلى خدم وعبيد. ونظرًا لأن بني إسرائيل كانوا عبيدًا أو خدامًا لله، فلا يُمكن أن يكونوا عبيدًا أو خدمًا لبشر إلا مؤقتًا لسداد دين ما.</w:t>
      </w:r>
      <w:r>
        <w:rPr>
          <w:lang w:val="ar_AE" w:bidi="ar_AE"/>
        </w:rPr>
      </w:r>
      <w:r>
        <w:rPr>
          <w:lang w:val="ar_AE" w:bidi="ar_AE"/>
        </w:rPr>
      </w:r>
    </w:p>
    <w:p>
      <w:pPr>
        <w:bidi/>
      </w:pPr>
      <w:r>
        <w:rPr>
          <w:lang w:val="ar_AE" w:bidi="ar_AE"/>
        </w:rPr>
      </w:r>
    </w:p>
    <w:p>
      <w:pPr>
        <w:pStyle w:val="Heading2"/>
        <w:bidi/>
      </w:pPr>
      <w:r>
        <w:rPr>
          <w:lang w:val="ar_AE" w:bidi="ar_AE"/>
        </w:rPr>
        <w:t>لاويين 25: 43</w:t>
      </w:r>
      <w:r>
        <w:rPr>
          <w:lang w:val="ar_AE" w:bidi="ar_AE"/>
        </w:rPr>
      </w:r>
    </w:p>
    <w:p>
      <w:pPr>
        <w:bidi/>
      </w:pPr>
      <w:r>
        <w:rPr>
          <w:lang w:val="ar_AE" w:bidi="ar_AE"/>
        </w:rPr>
      </w:r>
      <w:r>
        <w:rPr>
          <w:lang w:val="ar_AE" w:bidi="ar_AE"/>
        </w:rPr>
        <w:t>نظرًا لأننا قد خُلقنا على صورة الله ومثاله (</w:t>
      </w:r>
      <w:hyperlink r:id="rId733">
        <w:r>
          <w:rPr>
            <w:lang w:val="ar_AE" w:bidi="ar_AE"/>
          </w:rPr>
          <w:rPr>
            <w:color w:val="0000EE"/>
            <w:u w:val="single"/>
          </w:rPr>
          <w:t>تكوين 1: 26</w:t>
        </w:r>
      </w:hyperlink>
      <w:r>
        <w:rPr>
          <w:lang w:val="ar_AE" w:bidi="ar_AE"/>
        </w:rPr>
        <w:t xml:space="preserve">، </w:t>
      </w:r>
      <w:hyperlink r:id="rId734">
        <w:r>
          <w:rPr>
            <w:lang w:val="ar_AE" w:bidi="ar_AE"/>
          </w:rPr>
          <w:rPr>
            <w:color w:val="0000EE"/>
            <w:u w:val="single"/>
          </w:rPr>
          <w:t>27</w:t>
        </w:r>
      </w:hyperlink>
      <w:r>
        <w:rPr>
          <w:lang w:val="ar_AE" w:bidi="ar_AE"/>
        </w:rPr>
        <w:t xml:space="preserve">؛ </w:t>
      </w:r>
      <w:hyperlink r:id="rId765">
        <w:r>
          <w:rPr>
            <w:lang w:val="ar_AE" w:bidi="ar_AE"/>
          </w:rPr>
          <w:rPr>
            <w:color w:val="0000EE"/>
            <w:u w:val="single"/>
          </w:rPr>
          <w:t>أمثال 14: 31</w:t>
        </w:r>
      </w:hyperlink>
      <w:r>
        <w:rPr>
          <w:lang w:val="ar_AE" w:bidi="ar_AE"/>
        </w:rPr>
        <w:t xml:space="preserve">؛ </w:t>
      </w:r>
      <w:hyperlink r:id="rId766">
        <w:r>
          <w:rPr>
            <w:lang w:val="ar_AE" w:bidi="ar_AE"/>
          </w:rPr>
          <w:rPr>
            <w:color w:val="0000EE"/>
            <w:u w:val="single"/>
          </w:rPr>
          <w:t>17: 5</w:t>
        </w:r>
      </w:hyperlink>
      <w:r>
        <w:rPr>
          <w:lang w:val="ar_AE" w:bidi="ar_AE"/>
        </w:rPr>
        <w:t xml:space="preserve">) وبما أن شعب إسرائيل كانوا شركاء العهد مع الله، فقد كان عليهم احترام الجميع حتى العبيد. وتضُم شريعة الله العديد من الأحكام لحمايتهم (انظر </w:t>
      </w:r>
      <w:hyperlink r:id="rId767">
        <w:r>
          <w:rPr>
            <w:lang w:val="ar_AE" w:bidi="ar_AE"/>
          </w:rPr>
          <w:rPr>
            <w:color w:val="0000EE"/>
            <w:u w:val="single"/>
          </w:rPr>
          <w:t>خروج 21: 20</w:t>
        </w:r>
      </w:hyperlink>
      <w:r>
        <w:rPr>
          <w:lang w:val="ar_AE" w:bidi="ar_AE"/>
        </w:rPr>
        <w:t xml:space="preserve">، </w:t>
      </w:r>
      <w:hyperlink r:id="rId768">
        <w:r>
          <w:rPr>
            <w:lang w:val="ar_AE" w:bidi="ar_AE"/>
          </w:rPr>
          <w:rPr>
            <w:color w:val="0000EE"/>
            <w:u w:val="single"/>
          </w:rPr>
          <w:t>26–27</w:t>
        </w:r>
      </w:hyperlink>
      <w:r>
        <w:rPr>
          <w:lang w:val="ar_AE" w:bidi="ar_AE"/>
        </w:rPr>
        <w:t xml:space="preserve">). إذ يجب أن يُعامل جميع البشر معاملة تُظهر التبجيل لله (انظر </w:t>
      </w:r>
      <w:hyperlink r:id="rId765">
        <w:r>
          <w:rPr>
            <w:lang w:val="ar_AE" w:bidi="ar_AE"/>
          </w:rPr>
          <w:rPr>
            <w:color w:val="0000EE"/>
            <w:u w:val="single"/>
          </w:rPr>
          <w:t>أمثال 14: 31</w:t>
        </w:r>
      </w:hyperlink>
      <w:r>
        <w:rPr>
          <w:lang w:val="ar_AE" w:bidi="ar_AE"/>
        </w:rPr>
        <w:t xml:space="preserve">؛ </w:t>
      </w:r>
      <w:hyperlink r:id="rId766">
        <w:r>
          <w:rPr>
            <w:lang w:val="ar_AE" w:bidi="ar_AE"/>
          </w:rPr>
          <w:rPr>
            <w:color w:val="0000EE"/>
            <w:u w:val="single"/>
          </w:rPr>
          <w:t>17: 5</w:t>
        </w:r>
      </w:hyperlink>
      <w:r>
        <w:rPr>
          <w:lang w:val="ar_AE" w:bidi="ar_AE"/>
        </w:rPr>
        <w:t xml:space="preserve">؛ </w:t>
      </w:r>
      <w:hyperlink r:id="rId769">
        <w:r>
          <w:rPr>
            <w:lang w:val="ar_AE" w:bidi="ar_AE"/>
          </w:rPr>
          <w:rPr>
            <w:color w:val="0000EE"/>
            <w:u w:val="single"/>
          </w:rPr>
          <w:t>يعقوب 2: 14–16</w:t>
        </w:r>
      </w:hyperlink>
      <w:r>
        <w:rPr>
          <w:lang w:val="ar_AE" w:bidi="ar_AE"/>
        </w:rPr>
        <w:t xml:space="preserve">؛ </w:t>
      </w:r>
      <w:hyperlink r:id="rId770">
        <w:r>
          <w:rPr>
            <w:lang w:val="ar_AE" w:bidi="ar_AE"/>
          </w:rPr>
          <w:rPr>
            <w:color w:val="0000EE"/>
            <w:u w:val="single"/>
          </w:rPr>
          <w:t>3: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44–46</w:t>
      </w:r>
      <w:r>
        <w:rPr>
          <w:lang w:val="ar_AE" w:bidi="ar_AE"/>
        </w:rPr>
      </w:r>
    </w:p>
    <w:p>
      <w:pPr>
        <w:bidi/>
      </w:pPr>
      <w:r>
        <w:rPr>
          <w:lang w:val="ar_AE" w:bidi="ar_AE"/>
        </w:rPr>
      </w:r>
      <w:r>
        <w:rPr>
          <w:lang w:val="ar_AE" w:bidi="ar_AE"/>
        </w:rPr>
        <w:t>في بلاد ما بين النهرين ومصر لم يكن العبيد سوى متاع (ممتلكات منقولة)، دون أي حماية أو حقوق. كان بنو إسرائيل مسموحًا لهم بشراء عبيدًا غير إسرائيليين، لكن حُسن معاملتهم وعدم الإساءة إليهم كان أمرًا واجبًا. أحيانا، كان يجري تبني بعض العبيد في عائلات دون نسل (</w:t>
      </w:r>
      <w:hyperlink r:id="rId771">
        <w:r>
          <w:rPr>
            <w:lang w:val="ar_AE" w:bidi="ar_AE"/>
          </w:rPr>
          <w:rPr>
            <w:color w:val="0000EE"/>
            <w:u w:val="single"/>
          </w:rPr>
          <w:t>تكوين 15:2–4</w:t>
        </w:r>
      </w:hyperlink>
      <w:r>
        <w:rPr>
          <w:lang w:val="ar_AE" w:bidi="ar_AE"/>
        </w:rPr>
        <w:t xml:space="preserve">). استمرت العبودية في زمن العهد الجديد، إلا إن إرساء أسس إنهائها كانت في عقيدة العهد القديم التي تؤكد على الأصول المشتركة لجميع البشر بواسطة الله. فالعبودية نجمت عن السقوط، حين حلّت العلاقات القائمة على السلطة محل تلك التي ترتكز على الشركة والتواصل (انظر </w:t>
      </w:r>
      <w:hyperlink r:id="rId772">
        <w:r>
          <w:rPr>
            <w:lang w:val="ar_AE" w:bidi="ar_AE"/>
          </w:rPr>
          <w:rPr>
            <w:color w:val="0000EE"/>
            <w:u w:val="single"/>
          </w:rPr>
          <w:t>تكوين 3:16</w:t>
        </w:r>
      </w:hyperlink>
      <w:r>
        <w:rPr>
          <w:lang w:val="ar_AE" w:bidi="ar_AE"/>
        </w:rPr>
        <w:t>). في العهد الجديد، يتمسك المؤمنون بمبادئ الشركة والتواصل وذلك بقبولهم لقب "</w:t>
      </w:r>
      <w:r>
        <w:rPr>
          <w:lang w:val="ar_AE" w:bidi="ar_AE"/>
        </w:rPr>
        <w:t>عَبْد لِلْمَسِيح</w:t>
      </w:r>
      <w:r>
        <w:rPr>
          <w:lang w:val="ar_AE" w:bidi="ar_AE"/>
        </w:rPr>
        <w:t>" أو "خادم" (</w:t>
      </w:r>
      <w:hyperlink r:id="rId773">
        <w:r>
          <w:rPr>
            <w:lang w:val="ar_AE" w:bidi="ar_AE"/>
          </w:rPr>
          <w:rPr>
            <w:color w:val="0000EE"/>
            <w:u w:val="single"/>
          </w:rPr>
          <w:t>رومية 1:1</w:t>
        </w:r>
      </w:hyperlink>
      <w:r>
        <w:rPr>
          <w:lang w:val="ar_AE" w:bidi="ar_AE"/>
        </w:rPr>
        <w:t xml:space="preserve">؛ </w:t>
      </w:r>
      <w:hyperlink r:id="rId774">
        <w:r>
          <w:rPr>
            <w:lang w:val="ar_AE" w:bidi="ar_AE"/>
          </w:rPr>
          <w:rPr>
            <w:color w:val="0000EE"/>
            <w:u w:val="single"/>
          </w:rPr>
          <w:t>كولوسي 4:12</w:t>
        </w:r>
      </w:hyperlink>
      <w:r>
        <w:rPr>
          <w:lang w:val="ar_AE" w:bidi="ar_AE"/>
        </w:rPr>
        <w:t xml:space="preserve">؛ </w:t>
      </w:r>
      <w:hyperlink r:id="rId775">
        <w:r>
          <w:rPr>
            <w:lang w:val="ar_AE" w:bidi="ar_AE"/>
          </w:rPr>
          <w:rPr>
            <w:color w:val="0000EE"/>
            <w:u w:val="single"/>
          </w:rPr>
          <w:t>2بطرس 1:1</w:t>
        </w:r>
      </w:hyperlink>
      <w:r>
        <w:rPr>
          <w:lang w:val="ar_AE" w:bidi="ar_AE"/>
        </w:rPr>
        <w:t>). وفي فكر بولس عن جسد المسيح (</w:t>
      </w:r>
      <w:hyperlink r:id="rId776">
        <w:r>
          <w:rPr>
            <w:lang w:val="ar_AE" w:bidi="ar_AE"/>
          </w:rPr>
          <w:rPr>
            <w:color w:val="0000EE"/>
            <w:u w:val="single"/>
          </w:rPr>
          <w:t>1كورنثوس 12:27</w:t>
        </w:r>
      </w:hyperlink>
      <w:r>
        <w:rPr>
          <w:lang w:val="ar_AE" w:bidi="ar_AE"/>
        </w:rPr>
        <w:t xml:space="preserve">؛ </w:t>
      </w:r>
      <w:hyperlink r:id="rId777">
        <w:r>
          <w:rPr>
            <w:lang w:val="ar_AE" w:bidi="ar_AE"/>
          </w:rPr>
          <w:rPr>
            <w:color w:val="0000EE"/>
            <w:u w:val="single"/>
          </w:rPr>
          <w:t>أفسس 4:12</w:t>
        </w:r>
      </w:hyperlink>
      <w:r>
        <w:rPr>
          <w:lang w:val="ar_AE" w:bidi="ar_AE"/>
        </w:rPr>
        <w:t>)، جميع المؤمنين ينالون هوية مشتركة (</w:t>
      </w:r>
      <w:hyperlink r:id="rId778">
        <w:r>
          <w:rPr>
            <w:lang w:val="ar_AE" w:bidi="ar_AE"/>
          </w:rPr>
          <w:rPr>
            <w:color w:val="0000EE"/>
            <w:u w:val="single"/>
          </w:rPr>
          <w:t>غلاطية 3:28</w:t>
        </w:r>
      </w:hyperlink>
      <w:r>
        <w:rPr>
          <w:lang w:val="ar_AE" w:bidi="ar_AE"/>
        </w:rPr>
        <w:t xml:space="preserve">؛ </w:t>
      </w:r>
      <w:hyperlink r:id="rId779">
        <w:r>
          <w:rPr>
            <w:lang w:val="ar_AE" w:bidi="ar_AE"/>
          </w:rPr>
          <w:rPr>
            <w:color w:val="0000EE"/>
            <w:u w:val="single"/>
          </w:rPr>
          <w:t>كولوسي 3:11</w:t>
        </w:r>
      </w:hyperlink>
      <w:r>
        <w:rPr>
          <w:lang w:val="ar_AE" w:bidi="ar_AE"/>
        </w:rPr>
        <w:t xml:space="preserve">؛ </w:t>
      </w:r>
      <w:hyperlink r:id="rId780">
        <w:r>
          <w:rPr>
            <w:lang w:val="ar_AE" w:bidi="ar_AE"/>
          </w:rPr>
          <w:rPr>
            <w:color w:val="0000EE"/>
            <w:u w:val="single"/>
          </w:rPr>
          <w:t>فليمون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47–55</w:t>
      </w:r>
      <w:r>
        <w:rPr>
          <w:lang w:val="ar_AE" w:bidi="ar_AE"/>
        </w:rPr>
      </w:r>
    </w:p>
    <w:p>
      <w:pPr>
        <w:bidi/>
      </w:pPr>
      <w:r>
        <w:rPr>
          <w:lang w:val="ar_AE" w:bidi="ar_AE"/>
        </w:rPr>
      </w:r>
      <w:r>
        <w:rPr>
          <w:lang w:val="ar_AE" w:bidi="ar_AE"/>
        </w:rPr>
        <w:t xml:space="preserve">العبراني الذي باع نفسه أو أحد أفراد عائلته لأجنبي مستوطن في إسرائيل كان يحق له استرداد حريته أو حرية فرد العائلة مرة أخرى. إذا لم يقدر على توفير المال اللازم لاسترداد حريته، لم يكن يُطلق من أسره (عبوديته) في السنة السابعة (قارن </w:t>
      </w:r>
      <w:hyperlink r:id="rId747">
        <w:r>
          <w:rPr>
            <w:lang w:val="ar_AE" w:bidi="ar_AE"/>
          </w:rPr>
          <w:rPr>
            <w:color w:val="0000EE"/>
            <w:u w:val="single"/>
          </w:rPr>
          <w:t>خروج 21:2</w:t>
        </w:r>
      </w:hyperlink>
      <w:r>
        <w:rPr>
          <w:lang w:val="ar_AE" w:bidi="ar_AE"/>
        </w:rPr>
        <w:t>) بل كان عليه انتظار سنة اليوبيل. في أثناء خدمته للأجنبي، كان يجب أن يتمتع العبد الإسرائيلي بمكانة الخادم المأجور، وألَّا يُعامل معاملة العبد (</w:t>
      </w:r>
      <w:hyperlink r:id="rId781">
        <w:r>
          <w:rPr>
            <w:lang w:val="ar_AE" w:bidi="ar_AE"/>
          </w:rPr>
          <w:rPr>
            <w:color w:val="0000EE"/>
            <w:u w:val="single"/>
          </w:rPr>
          <w:t>لاويين 25:53</w:t>
        </w:r>
      </w:hyperlink>
      <w:r>
        <w:rPr>
          <w:lang w:val="ar_AE" w:bidi="ar_AE"/>
        </w:rPr>
        <w:t>). كان شعب إسرائيل ملكًا لله؛ ولم يكن يجب أن يُباعوا عبيدًا دائمين لأي شخص آخر.</w:t>
      </w:r>
      <w:r>
        <w:rPr>
          <w:lang w:val="ar_AE" w:bidi="ar_AE"/>
        </w:rPr>
      </w:r>
      <w:r>
        <w:rPr>
          <w:lang w:val="ar_AE" w:bidi="ar_AE"/>
        </w:rPr>
      </w:r>
    </w:p>
    <w:p>
      <w:pPr>
        <w:bidi/>
      </w:pPr>
      <w:r>
        <w:rPr>
          <w:lang w:val="ar_AE" w:bidi="ar_AE"/>
        </w:rPr>
      </w:r>
    </w:p>
    <w:p>
      <w:pPr>
        <w:pStyle w:val="Heading2"/>
        <w:bidi/>
      </w:pPr>
      <w:r>
        <w:rPr>
          <w:lang w:val="ar_AE" w:bidi="ar_AE"/>
        </w:rPr>
        <w:t>لاويين 26: 1</w:t>
      </w:r>
      <w:r>
        <w:rPr>
          <w:lang w:val="ar_AE" w:bidi="ar_AE"/>
        </w:rPr>
      </w:r>
    </w:p>
    <w:p>
      <w:pPr>
        <w:bidi/>
      </w:pPr>
      <w:r>
        <w:rPr>
          <w:lang w:val="ar_AE" w:bidi="ar_AE"/>
        </w:rPr>
      </w:r>
      <w:r>
        <w:rPr>
          <w:lang w:val="ar_AE" w:bidi="ar_AE"/>
        </w:rPr>
        <w:t xml:space="preserve">يُحظر على شعب إسرائيل إقامة أصنام أو تماثيل منحوتة لعبادتها (انظر </w:t>
      </w:r>
      <w:hyperlink r:id="rId782">
        <w:r>
          <w:rPr>
            <w:lang w:val="ar_AE" w:bidi="ar_AE"/>
          </w:rPr>
          <w:rPr>
            <w:color w:val="0000EE"/>
            <w:u w:val="single"/>
          </w:rPr>
          <w:t>خروج 20:4–6</w:t>
        </w:r>
      </w:hyperlink>
      <w:r>
        <w:rPr>
          <w:lang w:val="ar_AE" w:bidi="ar_AE"/>
        </w:rPr>
        <w:t>). كان صنع صورة للعبادة تجديفًا على الله، وذلك بحصره في إطار زمان ومكان محدودين، وبصنع صورة خالية من الحياة لتحل محلّ الله الحي. • في وقت مبكر من تاريخ إسرائيل، كانت الحجارة توضع نُصبًا تذكارية لأحداث مختلفة (</w:t>
      </w:r>
      <w:hyperlink r:id="rId783">
        <w:r>
          <w:rPr>
            <w:lang w:val="ar_AE" w:bidi="ar_AE"/>
          </w:rPr>
          <w:rPr>
            <w:color w:val="0000EE"/>
            <w:u w:val="single"/>
          </w:rPr>
          <w:t>تكوين 28:18</w:t>
        </w:r>
      </w:hyperlink>
      <w:r>
        <w:rPr>
          <w:lang w:val="ar_AE" w:bidi="ar_AE"/>
        </w:rPr>
        <w:t xml:space="preserve">؛ </w:t>
      </w:r>
      <w:hyperlink r:id="rId784">
        <w:r>
          <w:rPr>
            <w:lang w:val="ar_AE" w:bidi="ar_AE"/>
          </w:rPr>
          <w:rPr>
            <w:color w:val="0000EE"/>
            <w:u w:val="single"/>
          </w:rPr>
          <w:t>خروج 24:4</w:t>
        </w:r>
      </w:hyperlink>
      <w:r>
        <w:rPr>
          <w:lang w:val="ar_AE" w:bidi="ar_AE"/>
        </w:rPr>
        <w:t>). غير أن الأعمدة (السواري) والحجارة المنحوتة كانت مرتبطة بالعبادة الوثنية (</w:t>
      </w:r>
      <w:hyperlink r:id="rId785">
        <w:r>
          <w:rPr>
            <w:lang w:val="ar_AE" w:bidi="ar_AE"/>
          </w:rPr>
          <w:rPr>
            <w:color w:val="0000EE"/>
            <w:u w:val="single"/>
          </w:rPr>
          <w:t>2ملوك 3:2</w:t>
        </w:r>
      </w:hyperlink>
      <w:r>
        <w:rPr>
          <w:lang w:val="ar_AE" w:bidi="ar_AE"/>
        </w:rPr>
        <w:t xml:space="preserve">؛ </w:t>
      </w:r>
      <w:hyperlink r:id="rId786">
        <w:r>
          <w:rPr>
            <w:lang w:val="ar_AE" w:bidi="ar_AE"/>
          </w:rPr>
          <w:rPr>
            <w:color w:val="0000EE"/>
            <w:u w:val="single"/>
          </w:rPr>
          <w:t>10:26</w:t>
        </w:r>
      </w:hyperlink>
      <w:r>
        <w:rPr>
          <w:lang w:val="ar_AE" w:bidi="ar_AE"/>
        </w:rPr>
        <w:t xml:space="preserve">، </w:t>
      </w:r>
      <w:hyperlink r:id="rId787">
        <w:r>
          <w:rPr>
            <w:lang w:val="ar_AE" w:bidi="ar_AE"/>
          </w:rPr>
          <w:rPr>
            <w:color w:val="0000EE"/>
            <w:u w:val="single"/>
          </w:rPr>
          <w:t>27</w:t>
        </w:r>
      </w:hyperlink>
      <w:r>
        <w:rPr>
          <w:lang w:val="ar_AE" w:bidi="ar_AE"/>
        </w:rPr>
        <w:t xml:space="preserve">)، لاسيّما حين تنطبع صورة منحوتة لأحد الآلهة عليها. كان بعض فنّ النحت مسموحًا به بوضوح (مثلًا، </w:t>
      </w:r>
      <w:hyperlink r:id="rId788">
        <w:r>
          <w:rPr>
            <w:lang w:val="ar_AE" w:bidi="ar_AE"/>
          </w:rPr>
          <w:rPr>
            <w:color w:val="0000EE"/>
            <w:u w:val="single"/>
          </w:rPr>
          <w:t>1ملوك 7:25</w:t>
        </w:r>
      </w:hyperlink>
      <w:r>
        <w:rPr>
          <w:lang w:val="ar_AE" w:bidi="ar_AE"/>
        </w:rPr>
        <w:t>)؛ أما التركيز في هذا المشهد ينصب على الأشياء التي قد تُعبد وعلى هذا تصبح عبادة أصنام.</w:t>
      </w:r>
      <w:r>
        <w:rPr>
          <w:lang w:val="ar_AE" w:bidi="ar_AE"/>
        </w:rPr>
      </w:r>
      <w:r>
        <w:rPr>
          <w:lang w:val="ar_AE" w:bidi="ar_AE"/>
        </w:rPr>
      </w:r>
    </w:p>
    <w:p>
      <w:pPr>
        <w:bidi/>
      </w:pPr>
      <w:r>
        <w:rPr>
          <w:lang w:val="ar_AE" w:bidi="ar_AE"/>
        </w:rPr>
      </w:r>
    </w:p>
    <w:p>
      <w:pPr>
        <w:pStyle w:val="Heading2"/>
        <w:bidi/>
      </w:pPr>
      <w:r>
        <w:rPr>
          <w:lang w:val="ar_AE" w:bidi="ar_AE"/>
        </w:rPr>
        <w:t>لاويين 26: 3</w:t>
      </w:r>
      <w:r>
        <w:rPr>
          <w:lang w:val="ar_AE" w:bidi="ar_AE"/>
        </w:rPr>
      </w:r>
    </w:p>
    <w:p>
      <w:pPr>
        <w:bidi/>
      </w:pPr>
      <w:r>
        <w:rPr>
          <w:lang w:val="ar_AE" w:bidi="ar_AE"/>
        </w:rPr>
      </w:r>
      <w:r>
        <w:rPr>
          <w:lang w:val="ar_AE" w:bidi="ar_AE"/>
        </w:rPr>
        <w:t>كانت المعاهدات والعهود تتضمن شروطًا ملحقة بها. كانت بركات إسرائيل مشروطة بطاعة الشعب للشروط التي أعلنها الله، وأقسموا له بالطاعة (</w:t>
      </w:r>
      <w:hyperlink r:id="rId789">
        <w:r>
          <w:rPr>
            <w:lang w:val="ar_AE" w:bidi="ar_AE"/>
          </w:rPr>
          <w:rPr>
            <w:color w:val="0000EE"/>
            <w:u w:val="single"/>
          </w:rPr>
          <w:t>خروج 24:7</w:t>
        </w:r>
      </w:hyperlink>
      <w:r>
        <w:rPr>
          <w:lang w:val="ar_AE" w:bidi="ar_AE"/>
        </w:rPr>
        <w:t xml:space="preserve">؛ </w:t>
      </w:r>
      <w:hyperlink r:id="rId790">
        <w:r>
          <w:rPr>
            <w:lang w:val="ar_AE" w:bidi="ar_AE"/>
          </w:rPr>
          <w:rPr>
            <w:color w:val="0000EE"/>
            <w:u w:val="single"/>
          </w:rPr>
          <w:t>يشوع 24:21–22</w:t>
        </w:r>
      </w:hyperlink>
      <w:r>
        <w:rPr>
          <w:lang w:val="ar_AE" w:bidi="ar_AE"/>
        </w:rPr>
        <w:t>). ومع ذلك، كان العهد نفسه غير قابل للإلغاء (</w:t>
      </w:r>
      <w:hyperlink r:id="rId791">
        <w:r>
          <w:rPr>
            <w:lang w:val="ar_AE" w:bidi="ar_AE"/>
          </w:rPr>
          <w:rPr>
            <w:color w:val="0000EE"/>
            <w:u w:val="single"/>
          </w:rPr>
          <w:t>لاويين 26:44–45</w:t>
        </w:r>
      </w:hyperlink>
      <w:r>
        <w:rPr>
          <w:lang w:val="ar_AE" w:bidi="ar_AE"/>
        </w:rPr>
        <w:t xml:space="preserve">؛ انظر </w:t>
      </w:r>
      <w:hyperlink r:id="rId792">
        <w:r>
          <w:rPr>
            <w:lang w:val="ar_AE" w:bidi="ar_AE"/>
          </w:rPr>
          <w:rPr>
            <w:color w:val="0000EE"/>
            <w:u w:val="single"/>
          </w:rPr>
          <w:t>رومية 11:29</w:t>
        </w:r>
      </w:hyperlink>
      <w:r>
        <w:rPr>
          <w:lang w:val="ar_AE" w:bidi="ar_AE"/>
        </w:rPr>
        <w:t>)؛ لم يكن بإمكان إسرائيل إلغاؤه. ولم يكن أمام الشعب سوى خيارين: الطاعة التي تأتي بالبركة، أو التمرد الذي يجلب اللعنة.</w:t>
      </w:r>
      <w:r>
        <w:rPr>
          <w:lang w:val="ar_AE" w:bidi="ar_AE"/>
        </w:rPr>
      </w:r>
      <w:r>
        <w:rPr>
          <w:lang w:val="ar_AE" w:bidi="ar_AE"/>
        </w:rPr>
      </w:r>
    </w:p>
    <w:p>
      <w:pPr>
        <w:bidi/>
      </w:pPr>
      <w:r>
        <w:rPr>
          <w:lang w:val="ar_AE" w:bidi="ar_AE"/>
        </w:rPr>
      </w:r>
    </w:p>
    <w:p>
      <w:pPr>
        <w:pStyle w:val="Heading2"/>
        <w:bidi/>
      </w:pPr>
      <w:r>
        <w:rPr>
          <w:lang w:val="ar_AE" w:bidi="ar_AE"/>
        </w:rPr>
        <w:t>لاويين 26: 3–39</w:t>
      </w:r>
      <w:r>
        <w:rPr>
          <w:lang w:val="ar_AE" w:bidi="ar_AE"/>
        </w:rPr>
      </w:r>
    </w:p>
    <w:p>
      <w:pPr>
        <w:bidi/>
      </w:pPr>
      <w:r>
        <w:rPr>
          <w:lang w:val="ar_AE" w:bidi="ar_AE"/>
        </w:rPr>
      </w:r>
      <w:r>
        <w:rPr>
          <w:lang w:val="ar_AE" w:bidi="ar_AE"/>
        </w:rPr>
        <w:t xml:space="preserve">تتشابه هذه البركات واللعنات مع عنصر رئيس من معاهدات البلدان المهيمنة مع البلدان التابعة في الشرق الأدنى القديم. في مثل هذه المعاهدات، كان الملك السيد (المهيمن) يتعهد بالدفاع عن الملك التابع ودويلته، في حين أن التابع كان يقسم بالولاء لسيّده. تلتها البركات واللعنات، وكانت اللعنات عادةً مسهبة ومطوّلة (قارن </w:t>
      </w:r>
      <w:hyperlink r:id="rId793">
        <w:r>
          <w:rPr>
            <w:lang w:val="ar_AE" w:bidi="ar_AE"/>
          </w:rPr>
          <w:rPr>
            <w:color w:val="0000EE"/>
            <w:u w:val="single"/>
          </w:rPr>
          <w:t>26:3–13</w:t>
        </w:r>
      </w:hyperlink>
      <w:r>
        <w:rPr>
          <w:lang w:val="ar_AE" w:bidi="ar_AE"/>
        </w:rPr>
        <w:t xml:space="preserve"> مع </w:t>
      </w:r>
      <w:hyperlink r:id="rId794">
        <w:r>
          <w:rPr>
            <w:lang w:val="ar_AE" w:bidi="ar_AE"/>
          </w:rPr>
          <w:rPr>
            <w:color w:val="0000EE"/>
            <w:u w:val="single"/>
          </w:rPr>
          <w:t>26:14–39</w:t>
        </w:r>
      </w:hyperlink>
      <w:r>
        <w:rPr>
          <w:lang w:val="ar_AE" w:bidi="ar_AE"/>
        </w:rPr>
        <w:t xml:space="preserve">؛ انظر </w:t>
      </w:r>
      <w:hyperlink r:id="rId795">
        <w:r>
          <w:rPr>
            <w:lang w:val="ar_AE" w:bidi="ar_AE"/>
          </w:rPr>
          <w:rPr>
            <w:color w:val="0000EE"/>
            <w:u w:val="single"/>
          </w:rPr>
          <w:t>تثنية 27:15–28:68</w:t>
        </w:r>
      </w:hyperlink>
      <w:r>
        <w:rPr>
          <w:lang w:val="ar_AE" w:bidi="ar_AE"/>
        </w:rPr>
        <w:t xml:space="preserve">). مثل هذه المعاهدات كانت تدعو الآلهة لتشهد عليها وتنفذها. في عهد الله مع إسرائيل، كان الرب نفسه أحد طرفي المعاهدة (وإسرائيل هو الطرف الآخر)؛ وإذ لم يكن للرب أعظم يقسم به فقد أقسم بذاته (انظر </w:t>
      </w:r>
      <w:hyperlink r:id="rId796">
        <w:r>
          <w:rPr>
            <w:lang w:val="ar_AE" w:bidi="ar_AE"/>
          </w:rPr>
          <w:rPr>
            <w:color w:val="0000EE"/>
            <w:u w:val="single"/>
          </w:rPr>
          <w:t>تكوين 22:16</w:t>
        </w:r>
      </w:hyperlink>
      <w:r>
        <w:rPr>
          <w:lang w:val="ar_AE" w:bidi="ar_AE"/>
        </w:rPr>
        <w:t xml:space="preserve">؛ </w:t>
      </w:r>
      <w:hyperlink r:id="rId797">
        <w:r>
          <w:rPr>
            <w:lang w:val="ar_AE" w:bidi="ar_AE"/>
          </w:rPr>
          <w:rPr>
            <w:color w:val="0000EE"/>
            <w:u w:val="single"/>
          </w:rPr>
          <w:t>عبرانيين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5</w:t>
      </w:r>
      <w:r>
        <w:rPr>
          <w:lang w:val="ar_AE" w:bidi="ar_AE"/>
        </w:rPr>
      </w:r>
    </w:p>
    <w:p>
      <w:pPr>
        <w:bidi/>
      </w:pPr>
      <w:r>
        <w:rPr>
          <w:lang w:val="ar_AE" w:bidi="ar_AE"/>
        </w:rPr>
      </w:r>
      <w:r>
        <w:rPr>
          <w:lang w:val="ar_AE" w:bidi="ar_AE"/>
        </w:rPr>
        <w:t xml:space="preserve">سيصاحب استرداد إسرائيل بعد السبي حصادًا وفيرًا حتى إنه سيمتد إلى فصل الغرس والزراعة الجديدة (انظر </w:t>
      </w:r>
      <w:hyperlink r:id="rId798">
        <w:r>
          <w:rPr>
            <w:lang w:val="ar_AE" w:bidi="ar_AE"/>
          </w:rPr>
          <w:rPr>
            <w:color w:val="0000EE"/>
            <w:u w:val="single"/>
          </w:rPr>
          <w:t>عاموس 9:13</w:t>
        </w:r>
      </w:hyperlink>
      <w:r>
        <w:rPr>
          <w:lang w:val="ar_AE" w:bidi="ar_AE"/>
        </w:rPr>
        <w:t xml:space="preserve">؛ </w:t>
      </w:r>
      <w:hyperlink r:id="rId799">
        <w:r>
          <w:rPr>
            <w:lang w:val="ar_AE" w:bidi="ar_AE"/>
          </w:rPr>
          <w:rPr>
            <w:color w:val="0000EE"/>
            <w:u w:val="single"/>
          </w:rPr>
          <w:t>يوئيل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:7</w:t>
      </w:r>
      <w:r>
        <w:rPr>
          <w:lang w:val="ar_AE" w:bidi="ar_AE"/>
        </w:rPr>
      </w:r>
    </w:p>
    <w:p>
      <w:pPr>
        <w:bidi/>
      </w:pPr>
      <w:r>
        <w:rPr>
          <w:lang w:val="ar_AE" w:bidi="ar_AE"/>
        </w:rPr>
      </w:r>
      <w:r>
        <w:rPr>
          <w:lang w:val="ar_AE" w:bidi="ar_AE"/>
        </w:rPr>
        <w:t xml:space="preserve">تحقيق النصر في الحرب سيكون نتيجة لطاعة الله (انظر </w:t>
      </w:r>
      <w:hyperlink r:id="rId800">
        <w:r>
          <w:rPr>
            <w:lang w:val="ar_AE" w:bidi="ar_AE"/>
          </w:rPr>
          <w:rPr>
            <w:color w:val="0000EE"/>
            <w:u w:val="single"/>
          </w:rPr>
          <w:t>26:17</w:t>
        </w:r>
      </w:hyperlink>
      <w:r>
        <w:rPr>
          <w:lang w:val="ar_AE" w:bidi="ar_AE"/>
        </w:rPr>
        <w:t xml:space="preserve">، </w:t>
      </w:r>
      <w:hyperlink r:id="rId801">
        <w:r>
          <w:rPr>
            <w:lang w:val="ar_AE" w:bidi="ar_AE"/>
          </w:rPr>
          <w:rPr>
            <w:color w:val="0000EE"/>
            <w:u w:val="single"/>
          </w:rPr>
          <w:t>36–37</w:t>
        </w:r>
      </w:hyperlink>
      <w:r>
        <w:rPr>
          <w:lang w:val="ar_AE" w:bidi="ar_AE"/>
        </w:rPr>
        <w:t xml:space="preserve">؛ </w:t>
      </w:r>
      <w:hyperlink r:id="rId802">
        <w:r>
          <w:rPr>
            <w:lang w:val="ar_AE" w:bidi="ar_AE"/>
          </w:rPr>
          <w:rPr>
            <w:color w:val="0000EE"/>
            <w:u w:val="single"/>
          </w:rPr>
          <w:t>تثنية 28:6</w:t>
        </w:r>
      </w:hyperlink>
      <w:r>
        <w:rPr>
          <w:lang w:val="ar_AE" w:bidi="ar_AE"/>
        </w:rPr>
        <w:t xml:space="preserve">، </w:t>
      </w:r>
      <w:hyperlink r:id="rId803">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26:9</w:t>
      </w:r>
      <w:r>
        <w:rPr>
          <w:lang w:val="ar_AE" w:bidi="ar_AE"/>
        </w:rPr>
      </w:r>
    </w:p>
    <w:p>
      <w:pPr>
        <w:bidi/>
      </w:pPr>
      <w:r>
        <w:rPr>
          <w:lang w:val="ar_AE" w:bidi="ar_AE"/>
        </w:rPr>
      </w:r>
      <w:r>
        <w:rPr>
          <w:lang w:val="ar_AE" w:bidi="ar_AE"/>
        </w:rPr>
        <w:t>أَفِي مِيثَاقِي [</w:t>
      </w:r>
      <w:r>
        <w:rPr>
          <w:lang w:val="ar_AE" w:bidi="ar_AE"/>
        </w:rPr>
        <w:t>بعهدِي]: تحقيق هذا الوعد نراه في "الراحة" المذكورة في رسالة العبرانيين (</w:t>
      </w:r>
      <w:hyperlink r:id="rId804">
        <w:r>
          <w:rPr>
            <w:lang w:val="ar_AE" w:bidi="ar_AE"/>
          </w:rPr>
          <w:rPr>
            <w:color w:val="0000EE"/>
            <w:u w:val="single"/>
          </w:rPr>
          <w:t>عبرانيين 3:11–4:11</w:t>
        </w:r>
      </w:hyperlink>
      <w:r>
        <w:rPr>
          <w:lang w:val="ar_AE" w:bidi="ar_AE"/>
        </w:rPr>
        <w:t>). كان من المفترض أن تحقق أرض الموعد حالة من الأمن والازدهار، أي حالة من "الراحة" لشعب إسرائيل (</w:t>
      </w:r>
      <w:hyperlink r:id="rId805">
        <w:r>
          <w:rPr>
            <w:lang w:val="ar_AE" w:bidi="ar_AE"/>
          </w:rPr>
          <w:rPr>
            <w:color w:val="0000EE"/>
            <w:u w:val="single"/>
          </w:rPr>
          <w:t>خروج 33:14</w:t>
        </w:r>
      </w:hyperlink>
      <w:r>
        <w:rPr>
          <w:lang w:val="ar_AE" w:bidi="ar_AE"/>
        </w:rPr>
        <w:t xml:space="preserve">؛ </w:t>
      </w:r>
      <w:hyperlink r:id="rId806">
        <w:r>
          <w:rPr>
            <w:lang w:val="ar_AE" w:bidi="ar_AE"/>
          </w:rPr>
          <w:rPr>
            <w:color w:val="0000EE"/>
            <w:u w:val="single"/>
          </w:rPr>
          <w:t>تثنية 12:10</w:t>
        </w:r>
      </w:hyperlink>
      <w:r>
        <w:rPr>
          <w:lang w:val="ar_AE" w:bidi="ar_AE"/>
        </w:rPr>
        <w:t xml:space="preserve">؛ </w:t>
      </w:r>
      <w:hyperlink r:id="rId807">
        <w:r>
          <w:rPr>
            <w:lang w:val="ar_AE" w:bidi="ar_AE"/>
          </w:rPr>
          <w:rPr>
            <w:color w:val="0000EE"/>
            <w:u w:val="single"/>
          </w:rPr>
          <w:t>25:19</w:t>
        </w:r>
      </w:hyperlink>
      <w:r>
        <w:rPr>
          <w:lang w:val="ar_AE" w:bidi="ar_AE"/>
        </w:rPr>
        <w:t xml:space="preserve">؛ </w:t>
      </w:r>
      <w:hyperlink r:id="rId808">
        <w:r>
          <w:rPr>
            <w:lang w:val="ar_AE" w:bidi="ar_AE"/>
          </w:rPr>
          <w:rPr>
            <w:color w:val="0000EE"/>
            <w:u w:val="single"/>
          </w:rPr>
          <w:t>يشوع 1:13</w:t>
        </w:r>
      </w:hyperlink>
      <w:r>
        <w:rPr>
          <w:lang w:val="ar_AE" w:bidi="ar_AE"/>
        </w:rPr>
        <w:t xml:space="preserve">، </w:t>
      </w:r>
      <w:hyperlink r:id="rId809">
        <w:r>
          <w:rPr>
            <w:lang w:val="ar_AE" w:bidi="ar_AE"/>
          </w:rPr>
          <w:rPr>
            <w:color w:val="0000EE"/>
            <w:u w:val="single"/>
          </w:rPr>
          <w:t>15</w:t>
        </w:r>
      </w:hyperlink>
      <w:r>
        <w:rPr>
          <w:lang w:val="ar_AE" w:bidi="ar_AE"/>
        </w:rPr>
        <w:t>). نجح شعب إسرائيل في دخول أرض الموعد، إلا أن تمردهم حال دون رؤيتهم لتحقيق العهد.</w:t>
      </w:r>
      <w:r>
        <w:rPr>
          <w:lang w:val="ar_AE" w:bidi="ar_AE"/>
        </w:rPr>
      </w:r>
      <w:r>
        <w:rPr>
          <w:lang w:val="ar_AE" w:bidi="ar_AE"/>
        </w:rPr>
      </w:r>
    </w:p>
    <w:p>
      <w:pPr>
        <w:bidi/>
      </w:pPr>
      <w:r>
        <w:rPr>
          <w:lang w:val="ar_AE" w:bidi="ar_AE"/>
        </w:rPr>
      </w:r>
    </w:p>
    <w:p>
      <w:pPr>
        <w:pStyle w:val="Heading2"/>
        <w:bidi/>
      </w:pPr>
      <w:r>
        <w:rPr>
          <w:lang w:val="ar_AE" w:bidi="ar_AE"/>
        </w:rPr>
        <w:t>لاويين 26: 12</w:t>
      </w:r>
      <w:r>
        <w:rPr>
          <w:lang w:val="ar_AE" w:bidi="ar_AE"/>
        </w:rPr>
      </w:r>
    </w:p>
    <w:p>
      <w:pPr>
        <w:bidi/>
      </w:pPr>
      <w:r>
        <w:rPr>
          <w:lang w:val="ar_AE" w:bidi="ar_AE"/>
        </w:rPr>
      </w:r>
      <w:r>
        <w:rPr>
          <w:lang w:val="ar_AE" w:bidi="ar_AE"/>
        </w:rPr>
        <w:t>أَكُونُ لَكُمْ إِلَهًا</w:t>
      </w:r>
      <w:r>
        <w:rPr>
          <w:lang w:val="ar_AE" w:bidi="ar_AE"/>
        </w:rPr>
        <w:t xml:space="preserve">... </w:t>
      </w:r>
      <w:r>
        <w:rPr>
          <w:lang w:val="ar_AE" w:bidi="ar_AE"/>
        </w:rPr>
        <w:t>تَكُونُونَ لِي شَعْبًا</w:t>
      </w:r>
      <w:r>
        <w:rPr>
          <w:lang w:val="ar_AE" w:bidi="ar_AE"/>
        </w:rPr>
        <w:t xml:space="preserve">: إن العهد قد ربط الطرفين مع بعضهما بعضًا، ومن ثمّ فكل طرف ملك للآخر.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26: 13</w:t>
      </w:r>
      <w:r>
        <w:rPr>
          <w:lang w:val="ar_AE" w:bidi="ar_AE"/>
        </w:rPr>
      </w:r>
    </w:p>
    <w:p>
      <w:pPr>
        <w:bidi/>
      </w:pPr>
      <w:r>
        <w:rPr>
          <w:lang w:val="ar_AE" w:bidi="ar_AE"/>
        </w:rPr>
      </w:r>
      <w:r>
        <w:rPr>
          <w:lang w:val="ar_AE" w:bidi="ar_AE"/>
        </w:rPr>
        <w:t xml:space="preserve">نِير </w:t>
      </w:r>
      <w:r>
        <w:rPr>
          <w:lang w:val="ar_AE" w:bidi="ar_AE"/>
        </w:rPr>
        <w:t xml:space="preserve">العبودية: كان النير يوضع فوق كتفي العبد، أسفل العنق لحمل زوج من الأشياء الثقيلة، كدِلاء الماء. قارن مع </w:t>
      </w:r>
      <w:hyperlink r:id="rId810">
        <w:r>
          <w:rPr>
            <w:lang w:val="ar_AE" w:bidi="ar_AE"/>
          </w:rPr>
          <w:rPr>
            <w:color w:val="0000EE"/>
            <w:u w:val="single"/>
          </w:rPr>
          <w:t>رومية 6:16–22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14–39</w:t>
      </w:r>
      <w:r>
        <w:rPr>
          <w:lang w:val="ar_AE" w:bidi="ar_AE"/>
        </w:rPr>
      </w:r>
    </w:p>
    <w:p>
      <w:pPr>
        <w:bidi/>
      </w:pPr>
      <w:r>
        <w:rPr>
          <w:lang w:val="ar_AE" w:bidi="ar_AE"/>
        </w:rPr>
      </w:r>
      <w:r>
        <w:rPr>
          <w:lang w:val="ar_AE" w:bidi="ar_AE"/>
        </w:rPr>
        <w:t>إن الهدف من عقاب الله لشعبه هو تغيير السلوك واسترداد العَلاقة وإصلاحها. يتعامل الله مع شعبه العاصي كتعامل الأب البار والمحب مع ابنه. كان الهدف من العقاب هو الحدّ من السلوك المتمرد الآخذ في التصاعد، ما أتاح لإسرائيل فرصة للتوبة في أي وقت (</w:t>
      </w:r>
      <w:hyperlink r:id="rId811">
        <w:r>
          <w:rPr>
            <w:lang w:val="ar_AE" w:bidi="ar_AE"/>
          </w:rPr>
          <w:rPr>
            <w:color w:val="0000EE"/>
            <w:u w:val="single"/>
          </w:rPr>
          <w:t>26:18–28</w:t>
        </w:r>
      </w:hyperlink>
      <w:r>
        <w:rPr>
          <w:lang w:val="ar_AE" w:bidi="ar_AE"/>
        </w:rPr>
        <w:t xml:space="preserve">). حتى حين تعرّض إسرائيل لعقوبة السب، والطرد من الأرض في 722 و586 قبل الميلاد، كان الله يعمل على استرداد شعبه مجددًا (انظر، على سبيل المثال، </w:t>
      </w:r>
      <w:hyperlink r:id="rId812">
        <w:r>
          <w:rPr>
            <w:lang w:val="ar_AE" w:bidi="ar_AE"/>
          </w:rPr>
          <w:rPr>
            <w:color w:val="0000EE"/>
            <w:u w:val="single"/>
          </w:rPr>
          <w:t>إشعياء 40–66</w:t>
        </w:r>
      </w:hyperlink>
      <w:r>
        <w:rPr>
          <w:lang w:val="ar_AE" w:bidi="ar_AE"/>
        </w:rPr>
        <w:t xml:space="preserve">؛ </w:t>
      </w:r>
      <w:hyperlink r:id="rId813">
        <w:r>
          <w:rPr>
            <w:lang w:val="ar_AE" w:bidi="ar_AE"/>
          </w:rPr>
          <w:rPr>
            <w:color w:val="0000EE"/>
            <w:u w:val="single"/>
          </w:rPr>
          <w:t>إرميا 29:10</w:t>
        </w:r>
      </w:hyperlink>
      <w:r>
        <w:rPr>
          <w:lang w:val="ar_AE" w:bidi="ar_AE"/>
        </w:rPr>
        <w:t xml:space="preserve">؛ </w:t>
      </w:r>
      <w:hyperlink r:id="rId814">
        <w:r>
          <w:rPr>
            <w:lang w:val="ar_AE" w:bidi="ar_AE"/>
          </w:rPr>
          <w:rPr>
            <w:color w:val="0000EE"/>
            <w:u w:val="single"/>
          </w:rPr>
          <w:t>عاموس 9:11–15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18</w:t>
      </w:r>
      <w:r>
        <w:rPr>
          <w:lang w:val="ar_AE" w:bidi="ar_AE"/>
        </w:rPr>
      </w:r>
    </w:p>
    <w:p>
      <w:pPr>
        <w:bidi/>
      </w:pPr>
      <w:r>
        <w:rPr>
          <w:lang w:val="ar_AE" w:bidi="ar_AE"/>
        </w:rPr>
      </w:r>
      <w:r>
        <w:rPr>
          <w:lang w:val="ar_AE" w:bidi="ar_AE"/>
        </w:rPr>
        <w:t>سَبْعَة أَضْعَاف</w:t>
      </w:r>
      <w:r>
        <w:rPr>
          <w:lang w:val="ar_AE" w:bidi="ar_AE"/>
        </w:rPr>
        <w:t xml:space="preserve">: أي، مرّات كثيرة- أو عدّة مرّات (انظر أيضًا </w:t>
      </w:r>
      <w:hyperlink r:id="rId815">
        <w:r>
          <w:rPr>
            <w:lang w:val="ar_AE" w:bidi="ar_AE"/>
          </w:rPr>
          <w:rPr>
            <w:color w:val="0000EE"/>
            <w:u w:val="single"/>
          </w:rPr>
          <w:t>26:21</w:t>
        </w:r>
      </w:hyperlink>
      <w:r>
        <w:rPr>
          <w:lang w:val="ar_AE" w:bidi="ar_AE"/>
        </w:rPr>
        <w:t xml:space="preserve">، </w:t>
      </w:r>
      <w:hyperlink r:id="rId816">
        <w:r>
          <w:rPr>
            <w:lang w:val="ar_AE" w:bidi="ar_AE"/>
          </w:rPr>
          <w:rPr>
            <w:color w:val="0000EE"/>
            <w:u w:val="single"/>
          </w:rPr>
          <w:t>24</w:t>
        </w:r>
      </w:hyperlink>
      <w:r>
        <w:rPr>
          <w:lang w:val="ar_AE" w:bidi="ar_AE"/>
        </w:rPr>
        <w:t xml:space="preserve">، </w:t>
      </w:r>
      <w:hyperlink r:id="rId817">
        <w:r>
          <w:rPr>
            <w:lang w:val="ar_AE" w:bidi="ar_AE"/>
          </w:rPr>
          <w:rPr>
            <w:color w:val="0000EE"/>
            <w:u w:val="single"/>
          </w:rPr>
          <w:t>28</w:t>
        </w:r>
      </w:hyperlink>
      <w:r>
        <w:rPr>
          <w:lang w:val="ar_AE" w:bidi="ar_AE"/>
        </w:rPr>
        <w:t xml:space="preserve">؛ </w:t>
      </w:r>
      <w:hyperlink r:id="rId818">
        <w:r>
          <w:rPr>
            <w:lang w:val="ar_AE" w:bidi="ar_AE"/>
          </w:rPr>
          <w:rPr>
            <w:color w:val="0000EE"/>
            <w:u w:val="single"/>
          </w:rPr>
          <w:t>تكوين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19–20</w:t>
      </w:r>
      <w:r>
        <w:rPr>
          <w:lang w:val="ar_AE" w:bidi="ar_AE"/>
        </w:rPr>
      </w:r>
    </w:p>
    <w:p>
      <w:pPr>
        <w:bidi/>
      </w:pPr>
      <w:r>
        <w:rPr>
          <w:lang w:val="ar_AE" w:bidi="ar_AE"/>
        </w:rPr>
      </w:r>
      <w:r>
        <w:rPr>
          <w:lang w:val="ar_AE" w:bidi="ar_AE"/>
        </w:rPr>
        <w:t>إذا منع الله المطر، ستصبح الأرض شديدة الجفاف، وغير مثمرة.</w:t>
      </w:r>
      <w:r>
        <w:rPr>
          <w:lang w:val="ar_AE" w:bidi="ar_AE"/>
        </w:rPr>
      </w:r>
      <w:r>
        <w:rPr>
          <w:lang w:val="ar_AE" w:bidi="ar_AE"/>
        </w:rPr>
      </w:r>
    </w:p>
    <w:p>
      <w:pPr>
        <w:bidi/>
      </w:pPr>
      <w:r>
        <w:rPr>
          <w:lang w:val="ar_AE" w:bidi="ar_AE"/>
        </w:rPr>
      </w:r>
    </w:p>
    <w:p>
      <w:pPr>
        <w:pStyle w:val="Heading2"/>
        <w:bidi/>
      </w:pPr>
      <w:r>
        <w:rPr>
          <w:lang w:val="ar_AE" w:bidi="ar_AE"/>
        </w:rPr>
        <w:t>لاويين 26 :29</w:t>
      </w:r>
      <w:r>
        <w:rPr>
          <w:lang w:val="ar_AE" w:bidi="ar_AE"/>
        </w:rPr>
      </w:r>
    </w:p>
    <w:p>
      <w:pPr>
        <w:bidi/>
      </w:pPr>
      <w:r>
        <w:rPr>
          <w:lang w:val="ar_AE" w:bidi="ar_AE"/>
        </w:rPr>
      </w:r>
      <w:r>
        <w:rPr>
          <w:lang w:val="ar_AE" w:bidi="ar_AE"/>
        </w:rPr>
        <w:t>سيعمّ الجوع الأرض حتى أنه عند موت طفل من الجوع، سيأكله الآخرون في العائلة على الطريقة الوثنية (</w:t>
      </w:r>
      <w:hyperlink r:id="rId819">
        <w:r>
          <w:rPr>
            <w:lang w:val="ar_AE" w:bidi="ar_AE"/>
          </w:rPr>
          <w:rPr>
            <w:color w:val="0000EE"/>
            <w:u w:val="single"/>
          </w:rPr>
          <w:t>تثنية 28:53–57</w:t>
        </w:r>
      </w:hyperlink>
      <w:r>
        <w:rPr>
          <w:lang w:val="ar_AE" w:bidi="ar_AE"/>
        </w:rPr>
        <w:t xml:space="preserve">؛ انظر </w:t>
      </w:r>
      <w:hyperlink r:id="rId820">
        <w:r>
          <w:rPr>
            <w:lang w:val="ar_AE" w:bidi="ar_AE"/>
          </w:rPr>
          <w:rPr>
            <w:color w:val="0000EE"/>
            <w:u w:val="single"/>
          </w:rPr>
          <w:t>2ملوك 6:24–31</w:t>
        </w:r>
      </w:hyperlink>
      <w:r>
        <w:rPr>
          <w:lang w:val="ar_AE" w:bidi="ar_AE"/>
        </w:rPr>
        <w:t xml:space="preserve">؛ </w:t>
      </w:r>
      <w:hyperlink r:id="rId821">
        <w:r>
          <w:rPr>
            <w:lang w:val="ar_AE" w:bidi="ar_AE"/>
          </w:rPr>
          <w:rPr>
            <w:color w:val="0000EE"/>
            <w:u w:val="single"/>
          </w:rPr>
          <w:t>مراثي إرميا 2:20</w:t>
        </w:r>
      </w:hyperlink>
      <w:r>
        <w:rPr>
          <w:lang w:val="ar_AE" w:bidi="ar_AE"/>
        </w:rPr>
        <w:t xml:space="preserve">؛ قارن </w:t>
      </w:r>
      <w:hyperlink r:id="rId822">
        <w:r>
          <w:rPr>
            <w:lang w:val="ar_AE" w:bidi="ar_AE"/>
          </w:rPr>
          <w:rPr>
            <w:color w:val="0000EE"/>
            <w:u w:val="single"/>
          </w:rPr>
          <w:t>2ملوك 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:30</w:t>
      </w:r>
      <w:r>
        <w:rPr>
          <w:lang w:val="ar_AE" w:bidi="ar_AE"/>
        </w:rPr>
      </w:r>
    </w:p>
    <w:p>
      <w:pPr>
        <w:bidi/>
      </w:pPr>
      <w:r>
        <w:rPr>
          <w:lang w:val="ar_AE" w:bidi="ar_AE"/>
        </w:rPr>
      </w:r>
      <w:r>
        <w:rPr>
          <w:lang w:val="ar_AE" w:bidi="ar_AE"/>
        </w:rPr>
        <w:t xml:space="preserve">كانت الأضرحة الوثنية المذكورة هنا هي "المرتفعات" الشهيرة التي بُنيت على قمم التلال (انظر </w:t>
      </w:r>
      <w:hyperlink r:id="rId823">
        <w:r>
          <w:rPr>
            <w:lang w:val="ar_AE" w:bidi="ar_AE"/>
          </w:rPr>
          <w:rPr>
            <w:color w:val="0000EE"/>
            <w:u w:val="single"/>
          </w:rPr>
          <w:t>2ملوك 18:4</w:t>
        </w:r>
      </w:hyperlink>
      <w:r>
        <w:rPr>
          <w:lang w:val="ar_AE" w:bidi="ar_AE"/>
        </w:rPr>
        <w:t>). وهذه الأضرحة "المرتفعات" أدخلت بعض عناصر الأديان السابقة لإسرائيل في عبادة إسرائيل، وقاومت سلطة الهيكل الدينية. • أماكن العبادة (العبرية خمان-khamman): ربما تعني "مذابح البَخُور". وبعض هذه المذابح استُخدمت في عبادة البعل (</w:t>
      </w:r>
      <w:hyperlink r:id="rId824">
        <w:r>
          <w:rPr>
            <w:lang w:val="ar_AE" w:bidi="ar_AE"/>
          </w:rPr>
          <w:rPr>
            <w:color w:val="0000EE"/>
            <w:u w:val="single"/>
          </w:rPr>
          <w:t>2أخبار الأيام 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34</w:t>
      </w:r>
      <w:r>
        <w:rPr>
          <w:lang w:val="ar_AE" w:bidi="ar_AE"/>
        </w:rPr>
      </w:r>
    </w:p>
    <w:p>
      <w:pPr>
        <w:bidi/>
      </w:pPr>
      <w:r>
        <w:rPr>
          <w:lang w:val="ar_AE" w:bidi="ar_AE"/>
        </w:rPr>
      </w:r>
      <w:r>
        <w:rPr>
          <w:lang w:val="ar_AE" w:bidi="ar_AE"/>
        </w:rPr>
        <w:t>بدخول الشعب في السبي في أرض أجنبية، لم يكن من أحد ليعمل الأرض ويحرثها. وأخيرًا ستحصل الأرض على "الراحة" (</w:t>
      </w:r>
      <w:r>
        <w:rPr>
          <w:lang w:val="ar_AE" w:bidi="ar_AE"/>
        </w:rPr>
        <w:t>سَنَة عُطْلَة تَكُون لِلْأَرْضِ.) من جرّاءِ</w:t>
      </w:r>
      <w:r>
        <w:rPr>
          <w:lang w:val="ar_AE" w:bidi="ar_AE"/>
        </w:rPr>
        <w:t xml:space="preserve"> تركها دون زراعة، وهو ما تغافل عنه الشعب وأهمله. (انظر </w:t>
      </w:r>
      <w:hyperlink r:id="rId825">
        <w:r>
          <w:rPr>
            <w:lang w:val="ar_AE" w:bidi="ar_AE"/>
          </w:rPr>
          <w:rPr>
            <w:color w:val="0000EE"/>
            <w:u w:val="single"/>
          </w:rPr>
          <w:t>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36–39</w:t>
      </w:r>
      <w:r>
        <w:rPr>
          <w:lang w:val="ar_AE" w:bidi="ar_AE"/>
        </w:rPr>
      </w:r>
    </w:p>
    <w:p>
      <w:pPr>
        <w:bidi/>
      </w:pPr>
      <w:r>
        <w:rPr>
          <w:lang w:val="ar_AE" w:bidi="ar_AE"/>
        </w:rPr>
      </w:r>
      <w:r>
        <w:rPr>
          <w:lang w:val="ar_AE" w:bidi="ar_AE"/>
        </w:rPr>
        <w:t xml:space="preserve">في وقت لاحق، سيكابد كل من إسرائيل ويهوذا هزيمة نكراء وسيكون مصيرهما الأسر المرير (انظر الملاحظة الدراسية على </w:t>
      </w:r>
      <w:r>
        <w:rPr>
          <w:lang w:val="ar_AE" w:bidi="ar_AE"/>
        </w:rPr>
        <w:t>18:28</w:t>
      </w:r>
      <w:r>
        <w:rPr>
          <w:lang w:val="ar_AE" w:bidi="ar_AE"/>
        </w:rPr>
        <w:t xml:space="preserve">؛ </w:t>
      </w:r>
      <w:r>
        <w:rPr>
          <w:lang w:val="ar_AE" w:bidi="ar_AE"/>
        </w:rPr>
        <w:t>26:14–39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40–45</w:t>
      </w:r>
      <w:r>
        <w:rPr>
          <w:lang w:val="ar_AE" w:bidi="ar_AE"/>
        </w:rPr>
      </w:r>
    </w:p>
    <w:p>
      <w:pPr>
        <w:bidi/>
      </w:pPr>
      <w:r>
        <w:rPr>
          <w:lang w:val="ar_AE" w:bidi="ar_AE"/>
        </w:rPr>
      </w:r>
      <w:r>
        <w:rPr>
          <w:lang w:val="ar_AE" w:bidi="ar_AE"/>
        </w:rPr>
        <w:t xml:space="preserve">يختتم الأصْحاح برسالة رجاء: حتى بعدما انتهكت إسرائيل العهد واختبرت الحكم والدينونة عليها، ما زالت المصالحة والاسترداد فاعلتين إن اعترف الشعب وتاب (انظر </w:t>
      </w:r>
      <w:r>
        <w:rPr>
          <w:lang w:val="ar_AE" w:bidi="ar_AE"/>
        </w:rPr>
        <w:t>الملاحظة الدراسية على 4:20</w:t>
      </w:r>
      <w:r>
        <w:rPr>
          <w:lang w:val="ar_AE" w:bidi="ar_AE"/>
        </w:rPr>
        <w:t xml:space="preserve">). إن نعمة ٱلله لم تُنتزع. لم يكن ٱلله ليرغب في أن يهلك شعبه؛ لكنه كان سيردهم إليه إذا تواضعوا وتابوا (انظر أيضًا </w:t>
      </w:r>
      <w:hyperlink r:id="rId826">
        <w:r>
          <w:rPr>
            <w:lang w:val="ar_AE" w:bidi="ar_AE"/>
          </w:rPr>
          <w:rPr>
            <w:color w:val="0000EE"/>
            <w:u w:val="single"/>
          </w:rPr>
          <w:t>2 أخبار الأيام 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41</w:t>
      </w:r>
      <w:r>
        <w:rPr>
          <w:lang w:val="ar_AE" w:bidi="ar_AE"/>
        </w:rPr>
      </w:r>
    </w:p>
    <w:p>
      <w:pPr>
        <w:bidi/>
      </w:pPr>
      <w:r>
        <w:rPr>
          <w:lang w:val="ar_AE" w:bidi="ar_AE"/>
        </w:rPr>
      </w:r>
      <w:r>
        <w:rPr>
          <w:lang w:val="ar_AE" w:bidi="ar_AE"/>
        </w:rPr>
        <w:t>كان الختان الجسدي للذكور علامة على عهد الله مع إسرائيل (</w:t>
      </w:r>
      <w:hyperlink r:id="rId827">
        <w:r>
          <w:rPr>
            <w:lang w:val="ar_AE" w:bidi="ar_AE"/>
          </w:rPr>
          <w:rPr>
            <w:color w:val="0000EE"/>
            <w:u w:val="single"/>
          </w:rPr>
          <w:t>تكوين 17:9–14</w:t>
        </w:r>
      </w:hyperlink>
      <w:r>
        <w:rPr>
          <w:lang w:val="ar_AE" w:bidi="ar_AE"/>
        </w:rPr>
        <w:t xml:space="preserve">؛ </w:t>
      </w:r>
      <w:hyperlink r:id="rId828">
        <w:r>
          <w:rPr>
            <w:lang w:val="ar_AE" w:bidi="ar_AE"/>
          </w:rPr>
          <w:rPr>
            <w:color w:val="0000EE"/>
            <w:u w:val="single"/>
          </w:rPr>
          <w:t>خروج 4:25–26</w:t>
        </w:r>
      </w:hyperlink>
      <w:r>
        <w:rPr>
          <w:lang w:val="ar_AE" w:bidi="ar_AE"/>
        </w:rPr>
        <w:t xml:space="preserve">). القلوب العنيدة (حرفيًا </w:t>
      </w:r>
      <w:r>
        <w:rPr>
          <w:i/>
          <w:lang w:val="ar_AE" w:bidi="ar_AE"/>
        </w:rPr>
        <w:t>القلوب غير المختونة</w:t>
      </w:r>
      <w:r>
        <w:rPr>
          <w:lang w:val="ar_AE" w:bidi="ar_AE"/>
        </w:rPr>
        <w:t xml:space="preserve">) لا تحب الله وتظهر ذلك بالعصيان المستمر. وعد الله بـ "ختان" قلوب إسرائيل غير المختونة كيما تتمكن محبته في قلوب الشعب (انظر أيضًا </w:t>
      </w:r>
      <w:hyperlink r:id="rId829">
        <w:r>
          <w:rPr>
            <w:lang w:val="ar_AE" w:bidi="ar_AE"/>
          </w:rPr>
          <w:rPr>
            <w:color w:val="0000EE"/>
            <w:u w:val="single"/>
          </w:rPr>
          <w:t>تثنية 10:16</w:t>
        </w:r>
      </w:hyperlink>
      <w:r>
        <w:rPr>
          <w:lang w:val="ar_AE" w:bidi="ar_AE"/>
        </w:rPr>
        <w:t xml:space="preserve">؛ </w:t>
      </w:r>
      <w:hyperlink r:id="rId830">
        <w:r>
          <w:rPr>
            <w:lang w:val="ar_AE" w:bidi="ar_AE"/>
          </w:rPr>
          <w:rPr>
            <w:color w:val="0000EE"/>
            <w:u w:val="single"/>
          </w:rPr>
          <w:t>30:6</w:t>
        </w:r>
      </w:hyperlink>
      <w:r>
        <w:rPr>
          <w:lang w:val="ar_AE" w:bidi="ar_AE"/>
        </w:rPr>
        <w:t xml:space="preserve">؛ </w:t>
      </w:r>
      <w:hyperlink r:id="rId831">
        <w:r>
          <w:rPr>
            <w:lang w:val="ar_AE" w:bidi="ar_AE"/>
          </w:rPr>
          <w:rPr>
            <w:color w:val="0000EE"/>
            <w:u w:val="single"/>
          </w:rPr>
          <w:t>إرميا 4:4</w:t>
        </w:r>
      </w:hyperlink>
      <w:r>
        <w:rPr>
          <w:lang w:val="ar_AE" w:bidi="ar_AE"/>
        </w:rPr>
        <w:t xml:space="preserve">؛ </w:t>
      </w:r>
      <w:hyperlink r:id="rId832">
        <w:r>
          <w:rPr>
            <w:lang w:val="ar_AE" w:bidi="ar_AE"/>
          </w:rPr>
          <w:rPr>
            <w:color w:val="0000EE"/>
            <w:u w:val="single"/>
          </w:rPr>
          <w:t>حزقيال 36:25–27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42</w:t>
      </w:r>
      <w:r>
        <w:rPr>
          <w:lang w:val="ar_AE" w:bidi="ar_AE"/>
        </w:rPr>
      </w:r>
    </w:p>
    <w:p>
      <w:pPr>
        <w:bidi/>
      </w:pPr>
      <w:r>
        <w:rPr>
          <w:lang w:val="ar_AE" w:bidi="ar_AE"/>
        </w:rPr>
      </w:r>
      <w:r>
        <w:rPr>
          <w:lang w:val="ar_AE" w:bidi="ar_AE"/>
        </w:rPr>
        <w:t xml:space="preserve">بدأ الله عهده مع إبراهيم (الذي كان يُدعى أبرام، </w:t>
      </w:r>
      <w:hyperlink r:id="rId833">
        <w:r>
          <w:rPr>
            <w:lang w:val="ar_AE" w:bidi="ar_AE"/>
          </w:rPr>
          <w:rPr>
            <w:color w:val="0000EE"/>
            <w:u w:val="single"/>
          </w:rPr>
          <w:t>تكوين 15:18</w:t>
        </w:r>
      </w:hyperlink>
      <w:r>
        <w:rPr>
          <w:lang w:val="ar_AE" w:bidi="ar_AE"/>
        </w:rPr>
        <w:t>) واستمر هذا العهد مع إسحاق (</w:t>
      </w:r>
      <w:hyperlink r:id="rId834">
        <w:r>
          <w:rPr>
            <w:lang w:val="ar_AE" w:bidi="ar_AE"/>
          </w:rPr>
          <w:rPr>
            <w:color w:val="0000EE"/>
            <w:u w:val="single"/>
          </w:rPr>
          <w:t>تكوين 17:19</w:t>
        </w:r>
      </w:hyperlink>
      <w:r>
        <w:rPr>
          <w:lang w:val="ar_AE" w:bidi="ar_AE"/>
        </w:rPr>
        <w:t>) ويعقوب (</w:t>
      </w:r>
      <w:hyperlink r:id="rId835">
        <w:r>
          <w:rPr>
            <w:lang w:val="ar_AE" w:bidi="ar_AE"/>
          </w:rPr>
          <w:rPr>
            <w:color w:val="0000EE"/>
            <w:u w:val="single"/>
          </w:rPr>
          <w:t>خروج 2:24</w:t>
        </w:r>
      </w:hyperlink>
      <w:r>
        <w:rPr>
          <w:lang w:val="ar_AE" w:bidi="ar_AE"/>
        </w:rPr>
        <w:t>). كان أبناء يعقوب الاثني عشر هم أسلاف أسباط إسرائيل الاثني عشر. كان تحرر إسرائيل وإنقاذه من أرض مصر، وإقامتهم في كنعان يستند على وعود الله لأسلافهم، وليس على فضائل بني إسرائيل أنفسهم (</w:t>
      </w:r>
      <w:hyperlink r:id="rId836">
        <w:r>
          <w:rPr>
            <w:lang w:val="ar_AE" w:bidi="ar_AE"/>
          </w:rPr>
          <w:rPr>
            <w:color w:val="0000EE"/>
            <w:u w:val="single"/>
          </w:rPr>
          <w:t>تثنية 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1–34</w:t>
      </w:r>
      <w:r>
        <w:rPr>
          <w:lang w:val="ar_AE" w:bidi="ar_AE"/>
        </w:rPr>
      </w:r>
    </w:p>
    <w:p>
      <w:pPr>
        <w:bidi/>
      </w:pPr>
      <w:r>
        <w:rPr>
          <w:lang w:val="ar_AE" w:bidi="ar_AE"/>
        </w:rPr>
      </w:r>
      <w:r>
        <w:rPr>
          <w:lang w:val="ar_AE" w:bidi="ar_AE"/>
        </w:rPr>
        <w:t xml:space="preserve">في ختام سفر اللاويين، يناقش هذا الأصحاح شتى أنواع النذر وينتهي بتدبير افتداء العُشر لأحدهم (انظر أيضًا الأصحاح </w:t>
      </w:r>
      <w:hyperlink r:id="rId837">
        <w:r>
          <w:rPr>
            <w:lang w:val="ar_AE" w:bidi="ar_AE"/>
          </w:rPr>
          <w:rPr>
            <w:color w:val="0000EE"/>
            <w:u w:val="single"/>
          </w:rPr>
          <w:t>25</w:t>
        </w:r>
      </w:hyperlink>
      <w:r>
        <w:rPr>
          <w:lang w:val="ar_AE" w:bidi="ar_AE"/>
        </w:rPr>
        <w:t xml:space="preserve">). في ظل ظروف معينة، كالحالات الطارئة، ربما ينذر الفرد نذرًا فيعد بتقديم شيء لله، وعادةً يكون النذر مقابل استجابة الله لدعائه (انظر </w:t>
      </w:r>
      <w:hyperlink r:id="rId838">
        <w:r>
          <w:rPr>
            <w:lang w:val="ar_AE" w:bidi="ar_AE"/>
          </w:rPr>
          <w:rPr>
            <w:color w:val="0000EE"/>
            <w:u w:val="single"/>
          </w:rPr>
          <w:t>يونان 2:9</w:t>
        </w:r>
      </w:hyperlink>
      <w:r>
        <w:rPr>
          <w:lang w:val="ar_AE" w:bidi="ar_AE"/>
        </w:rPr>
        <w:t xml:space="preserve">). بمجرد أن يستجيب الله للدعاء، قد يسقط الفرد فيقع في فخ تجاهل النذر أو الاقتطاع منه. تشترط الكلمة المقدسة اتخاذ النذر على محمل الجَدّ، وبتروٍ شديد (انظر </w:t>
      </w:r>
      <w:hyperlink r:id="rId839">
        <w:r>
          <w:rPr>
            <w:lang w:val="ar_AE" w:bidi="ar_AE"/>
          </w:rPr>
          <w:rPr>
            <w:color w:val="0000EE"/>
            <w:u w:val="single"/>
          </w:rPr>
          <w:t>لاويين 5:4</w:t>
        </w:r>
      </w:hyperlink>
      <w:r>
        <w:rPr>
          <w:lang w:val="ar_AE" w:bidi="ar_AE"/>
        </w:rPr>
        <w:t xml:space="preserve">؛ </w:t>
      </w:r>
      <w:hyperlink r:id="rId220">
        <w:r>
          <w:rPr>
            <w:lang w:val="ar_AE" w:bidi="ar_AE"/>
          </w:rPr>
          <w:rPr>
            <w:color w:val="0000EE"/>
            <w:u w:val="single"/>
          </w:rPr>
          <w:t>جامعة 5:4–6</w:t>
        </w:r>
      </w:hyperlink>
      <w:r>
        <w:rPr>
          <w:lang w:val="ar_AE" w:bidi="ar_AE"/>
        </w:rPr>
        <w:t>) ومن ثم الوفاء به. لقد علّم يسوع بعدم الاعتياد على الحلف/ أو القسم (النذر)، أو التعامل معه دون اكتراث (</w:t>
      </w:r>
      <w:hyperlink r:id="rId840">
        <w:r>
          <w:rPr>
            <w:lang w:val="ar_AE" w:bidi="ar_AE"/>
          </w:rPr>
          <w:rPr>
            <w:color w:val="0000EE"/>
            <w:u w:val="single"/>
          </w:rPr>
          <w:t>متى 5:33–37</w:t>
        </w:r>
      </w:hyperlink>
      <w:r>
        <w:rPr>
          <w:lang w:val="ar_AE" w:bidi="ar_AE"/>
        </w:rPr>
        <w:t xml:space="preserve">؛ </w:t>
      </w:r>
      <w:hyperlink r:id="rId841">
        <w:r>
          <w:rPr>
            <w:lang w:val="ar_AE" w:bidi="ar_AE"/>
          </w:rPr>
          <w:rPr>
            <w:color w:val="0000EE"/>
            <w:u w:val="single"/>
          </w:rPr>
          <w:t>23:16–22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w:t>
      </w:r>
      <w:r>
        <w:rPr>
          <w:lang w:val="ar_AE" w:bidi="ar_AE"/>
        </w:rPr>
      </w:r>
    </w:p>
    <w:p>
      <w:pPr>
        <w:bidi/>
      </w:pPr>
      <w:r>
        <w:rPr>
          <w:lang w:val="ar_AE" w:bidi="ar_AE"/>
        </w:rPr>
      </w:r>
      <w:r>
        <w:rPr>
          <w:lang w:val="ar_AE" w:bidi="ar_AE"/>
        </w:rPr>
        <w:t>النذر الذي يُؤخذ ليصبح المرء نذيرًا يُعرف أيضًا بنَذْر ٱلنَّذِير [نذر خاص] (</w:t>
      </w:r>
      <w:hyperlink r:id="rId842">
        <w:r>
          <w:rPr>
            <w:lang w:val="ar_AE" w:bidi="ar_AE"/>
          </w:rPr>
          <w:rPr>
            <w:color w:val="0000EE"/>
            <w:u w:val="single"/>
          </w:rPr>
          <w:t>عدد 6:2</w:t>
        </w:r>
      </w:hyperlink>
      <w:r>
        <w:rPr>
          <w:lang w:val="ar_AE" w:bidi="ar_AE"/>
        </w:rPr>
        <w:t xml:space="preserve">)، ولكن النذر المذكور هنا كان على الأرجح كان وعدًا قُدم إلى الله لنوال استجابة منشودة من الصلاة (انظر </w:t>
      </w:r>
      <w:hyperlink r:id="rId843">
        <w:r>
          <w:rPr>
            <w:lang w:val="ar_AE" w:bidi="ar_AE"/>
          </w:rPr>
          <w:rPr>
            <w:color w:val="0000EE"/>
            <w:u w:val="single"/>
          </w:rPr>
          <w:t>تكوين 28:20–22</w:t>
        </w:r>
      </w:hyperlink>
      <w:r>
        <w:rPr>
          <w:lang w:val="ar_AE" w:bidi="ar_AE"/>
        </w:rPr>
        <w:t>). كانت الأديان الوثنية في ذلك الوقت تجيز الأطفال في النار [ذبائح] لآلهتها، لكن الله حرّم أمثال هذه الممارسة (</w:t>
      </w:r>
      <w:hyperlink r:id="rId594">
        <w:r>
          <w:rPr>
            <w:lang w:val="ar_AE" w:bidi="ar_AE"/>
          </w:rPr>
          <w:rPr>
            <w:color w:val="0000EE"/>
            <w:u w:val="single"/>
          </w:rPr>
          <w:t>لاويين 18:21</w:t>
        </w:r>
      </w:hyperlink>
      <w:r>
        <w:rPr>
          <w:lang w:val="ar_AE" w:bidi="ar_AE"/>
        </w:rPr>
        <w:t xml:space="preserve">؛ </w:t>
      </w:r>
      <w:hyperlink r:id="rId844">
        <w:r>
          <w:rPr>
            <w:lang w:val="ar_AE" w:bidi="ar_AE"/>
          </w:rPr>
          <w:rPr>
            <w:color w:val="0000EE"/>
            <w:u w:val="single"/>
          </w:rPr>
          <w:t>20:2–5</w:t>
        </w:r>
      </w:hyperlink>
      <w:r>
        <w:rPr>
          <w:lang w:val="ar_AE" w:bidi="ar_AE"/>
        </w:rPr>
        <w:t xml:space="preserve">؛ قارن </w:t>
      </w:r>
      <w:hyperlink r:id="rId845">
        <w:r>
          <w:rPr>
            <w:lang w:val="ar_AE" w:bidi="ar_AE"/>
          </w:rPr>
          <w:rPr>
            <w:color w:val="0000EE"/>
            <w:u w:val="single"/>
          </w:rPr>
          <w:t>تكوين 22:12–13</w:t>
        </w:r>
      </w:hyperlink>
      <w:r>
        <w:rPr>
          <w:lang w:val="ar_AE" w:bidi="ar_AE"/>
        </w:rPr>
        <w:t xml:space="preserve">). وبذلك، كان مفهوم النذر للرب يُقاس بالخدمة المقدمة، وليس بتقديم الحياة نفسها ذبيحة. سواء قُدم النذر من المرء عن نفسه أو من آخر نيابة عنه، كان يجب دفع مبلغ للمسكن (القدس)، على ما يبدو لتغطية نفقات النذير في أثناء مدّة الخدمة. انظر أيضًا </w:t>
      </w:r>
      <w:hyperlink r:id="rId846">
        <w:r>
          <w:rPr>
            <w:lang w:val="ar_AE" w:bidi="ar_AE"/>
          </w:rPr>
          <w:rPr>
            <w:color w:val="0000EE"/>
            <w:u w:val="single"/>
          </w:rPr>
          <w:t>عدد 6:1–21</w:t>
        </w:r>
      </w:hyperlink>
      <w:r>
        <w:rPr>
          <w:lang w:val="ar_AE" w:bidi="ar_AE"/>
        </w:rPr>
        <w:t xml:space="preserve">؛ </w:t>
      </w:r>
      <w:hyperlink r:id="rId847">
        <w:r>
          <w:rPr>
            <w:lang w:val="ar_AE" w:bidi="ar_AE"/>
          </w:rPr>
          <w:rPr>
            <w:color w:val="0000EE"/>
            <w:u w:val="single"/>
          </w:rPr>
          <w:t>قضاة 13:5</w:t>
        </w:r>
      </w:hyperlink>
      <w:r>
        <w:rPr>
          <w:lang w:val="ar_AE" w:bidi="ar_AE"/>
        </w:rPr>
        <w:t xml:space="preserve">، </w:t>
      </w:r>
      <w:hyperlink r:id="rId848">
        <w:r>
          <w:rPr>
            <w:lang w:val="ar_AE" w:bidi="ar_AE"/>
          </w:rPr>
          <w:rPr>
            <w:color w:val="0000EE"/>
            <w:u w:val="single"/>
          </w:rPr>
          <w:t>7</w:t>
        </w:r>
      </w:hyperlink>
      <w:r>
        <w:rPr>
          <w:lang w:val="ar_AE" w:bidi="ar_AE"/>
        </w:rPr>
        <w:t xml:space="preserve">؛ </w:t>
      </w:r>
      <w:hyperlink r:id="rId849">
        <w:r>
          <w:rPr>
            <w:lang w:val="ar_AE" w:bidi="ar_AE"/>
          </w:rPr>
          <w:rPr>
            <w:color w:val="0000EE"/>
            <w:u w:val="single"/>
          </w:rPr>
          <w:t>1صموئيل 1:11</w:t>
        </w:r>
      </w:hyperlink>
      <w:r>
        <w:rPr>
          <w:lang w:val="ar_AE" w:bidi="ar_AE"/>
        </w:rPr>
        <w:t xml:space="preserve">؛ </w:t>
      </w:r>
      <w:hyperlink r:id="rId850">
        <w:r>
          <w:rPr>
            <w:lang w:val="ar_AE" w:bidi="ar_AE"/>
          </w:rPr>
          <w:rPr>
            <w:color w:val="0000EE"/>
            <w:u w:val="single"/>
          </w:rPr>
          <w:t>عاموس 2:11–12</w:t>
        </w:r>
      </w:hyperlink>
      <w:r>
        <w:rPr>
          <w:lang w:val="ar_AE" w:bidi="ar_AE"/>
        </w:rPr>
        <w:t xml:space="preserve">؛ </w:t>
      </w:r>
      <w:hyperlink r:id="rId851">
        <w:r>
          <w:rPr>
            <w:lang w:val="ar_AE" w:bidi="ar_AE"/>
          </w:rPr>
          <w:rPr>
            <w:color w:val="0000EE"/>
            <w:u w:val="single"/>
          </w:rPr>
          <w:t>أعمال 18:18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27: 3–7</w:t>
      </w:r>
      <w:r>
        <w:rPr>
          <w:lang w:val="ar_AE" w:bidi="ar_AE"/>
        </w:rPr>
      </w:r>
    </w:p>
    <w:p>
      <w:pPr>
        <w:bidi/>
      </w:pPr>
      <w:r>
        <w:rPr>
          <w:lang w:val="ar_AE" w:bidi="ar_AE"/>
        </w:rPr>
      </w:r>
      <w:r>
        <w:rPr>
          <w:lang w:val="ar_AE" w:bidi="ar_AE"/>
        </w:rPr>
        <w:t xml:space="preserve">يعكس هذا القسم المرتبة الاجتماعية في الثقافات القديمة للشرق الأدنى. فالرجل البالغ في سن العمل كان يحتل المرتبة الأعلى، تليه المرأة البالغة في سن العمل. والصبي كان يحتل مرتبة أعلى من الفتاة، وكلاهما يحتل مرتبة أعلى من الأطفال الصغار. أما كبار السن، الذين تجاوزوا أوج سن العمل، فكانوا يحتلون مرتبة مماثلة للصبيان والفتيات. • </w:t>
      </w:r>
      <w:r>
        <w:rPr>
          <w:lang w:val="ar_AE" w:bidi="ar_AE"/>
        </w:rPr>
        <w:t xml:space="preserve">خَمْسِون شَاقِل </w:t>
      </w:r>
      <w:r>
        <w:rPr>
          <w:lang w:val="ar_AE" w:bidi="ar_AE"/>
        </w:rPr>
        <w:t xml:space="preserve">(انظر </w:t>
      </w:r>
      <w:r>
        <w:rPr>
          <w:lang w:val="ar_AE" w:bidi="ar_AE"/>
        </w:rPr>
        <w:t>الملاحظة الدراسية على 5:15</w:t>
      </w:r>
      <w:r>
        <w:rPr>
          <w:lang w:val="ar_AE" w:bidi="ar_AE"/>
        </w:rPr>
        <w:t>) كانت تمثل حوالي 20 أوقية (570 جرام) من الفضة، وكانت مبلغا كبيرا. تشير المقارنات مع بقيّة الأدب الآخر في ذلك الوقت إلى أن التقييم حسب الكتاب المقدس كان مرتفعًا جدًا وكان بعيد المنال لمعظم الناس.</w:t>
      </w:r>
      <w:r>
        <w:rPr>
          <w:lang w:val="ar_AE" w:bidi="ar_AE"/>
        </w:rPr>
      </w:r>
      <w:r>
        <w:rPr>
          <w:lang w:val="ar_AE" w:bidi="ar_AE"/>
        </w:rPr>
      </w:r>
    </w:p>
    <w:p>
      <w:pPr>
        <w:bidi/>
      </w:pPr>
      <w:r>
        <w:rPr>
          <w:lang w:val="ar_AE" w:bidi="ar_AE"/>
        </w:rPr>
      </w:r>
    </w:p>
    <w:p>
      <w:pPr>
        <w:pStyle w:val="Heading2"/>
        <w:bidi/>
      </w:pPr>
      <w:r>
        <w:rPr>
          <w:lang w:val="ar_AE" w:bidi="ar_AE"/>
        </w:rPr>
        <w:t>لاويين 27: 8</w:t>
      </w:r>
      <w:r>
        <w:rPr>
          <w:lang w:val="ar_AE" w:bidi="ar_AE"/>
        </w:rPr>
      </w:r>
    </w:p>
    <w:p>
      <w:pPr>
        <w:bidi/>
      </w:pPr>
      <w:r>
        <w:rPr>
          <w:lang w:val="ar_AE" w:bidi="ar_AE"/>
        </w:rPr>
      </w:r>
      <w:r>
        <w:rPr>
          <w:lang w:val="ar_AE" w:bidi="ar_AE"/>
        </w:rPr>
        <w:t xml:space="preserve">كما هي الحال في نظام الذبائح (انظر </w:t>
      </w:r>
      <w:hyperlink r:id="rId463">
        <w:r>
          <w:rPr>
            <w:lang w:val="ar_AE" w:bidi="ar_AE"/>
          </w:rPr>
          <w:rPr>
            <w:color w:val="0000EE"/>
            <w:u w:val="single"/>
          </w:rPr>
          <w:t>5:7–13</w:t>
        </w:r>
      </w:hyperlink>
      <w:r>
        <w:rPr>
          <w:lang w:val="ar_AE" w:bidi="ar_AE"/>
        </w:rPr>
        <w:t>)، أُولي اهتمام خاص بالفقير الذي كان يرغب في الإسهام في المسكن. في مثل هذه الحالات، تُرك للكاهن تقدير مقدار الفضة التي تقترن بالتعهد.</w:t>
      </w:r>
      <w:r>
        <w:rPr>
          <w:lang w:val="ar_AE" w:bidi="ar_AE"/>
        </w:rPr>
      </w:r>
      <w:r>
        <w:rPr>
          <w:lang w:val="ar_AE" w:bidi="ar_AE"/>
        </w:rPr>
      </w:r>
    </w:p>
    <w:p>
      <w:pPr>
        <w:bidi/>
      </w:pPr>
      <w:r>
        <w:rPr>
          <w:lang w:val="ar_AE" w:bidi="ar_AE"/>
        </w:rPr>
      </w:r>
    </w:p>
    <w:p>
      <w:pPr>
        <w:pStyle w:val="Heading2"/>
        <w:bidi/>
      </w:pPr>
      <w:r>
        <w:rPr>
          <w:lang w:val="ar_AE" w:bidi="ar_AE"/>
        </w:rPr>
        <w:t>لاويين 27: 9–10</w:t>
      </w:r>
      <w:r>
        <w:rPr>
          <w:lang w:val="ar_AE" w:bidi="ar_AE"/>
        </w:rPr>
      </w:r>
    </w:p>
    <w:p>
      <w:pPr>
        <w:bidi/>
      </w:pPr>
      <w:r>
        <w:rPr>
          <w:lang w:val="ar_AE" w:bidi="ar_AE"/>
        </w:rPr>
      </w:r>
      <w:r>
        <w:rPr>
          <w:lang w:val="ar_AE" w:bidi="ar_AE"/>
        </w:rPr>
        <w:t>بمجرد النذر بالحيوان وقبول الكاهن له في المقدس نيابة عن الله، يتقدس الحيوان، ويصبح ملكًا الله.</w:t>
      </w:r>
      <w:r>
        <w:rPr>
          <w:lang w:val="ar_AE" w:bidi="ar_AE"/>
        </w:rPr>
      </w:r>
      <w:r>
        <w:rPr>
          <w:lang w:val="ar_AE" w:bidi="ar_AE"/>
        </w:rPr>
      </w:r>
    </w:p>
    <w:p>
      <w:pPr>
        <w:bidi/>
      </w:pPr>
      <w:r>
        <w:rPr>
          <w:lang w:val="ar_AE" w:bidi="ar_AE"/>
        </w:rPr>
      </w:r>
    </w:p>
    <w:p>
      <w:pPr>
        <w:pStyle w:val="Heading2"/>
        <w:bidi/>
      </w:pPr>
      <w:r>
        <w:rPr>
          <w:lang w:val="ar_AE" w:bidi="ar_AE"/>
        </w:rPr>
        <w:t>لاويين 27: 11–13</w:t>
      </w:r>
      <w:r>
        <w:rPr>
          <w:lang w:val="ar_AE" w:bidi="ar_AE"/>
        </w:rPr>
      </w:r>
    </w:p>
    <w:p>
      <w:pPr>
        <w:bidi/>
      </w:pPr>
      <w:r>
        <w:rPr>
          <w:lang w:val="ar_AE" w:bidi="ar_AE"/>
        </w:rPr>
      </w:r>
      <w:r>
        <w:rPr>
          <w:lang w:val="ar_AE" w:bidi="ar_AE"/>
        </w:rPr>
        <w:t xml:space="preserve">الحيوان غير الطاهر، لا يصلح لا للطعام ولا للتقدمة (ذبيحة)، لكن يمكن للمتعبّد أن يشتريه مرة أخرى بقيمته المقدرة مضافًا إليها 20 بالمئة. لا شك أن السبب وراء هذه القاعدة هو الحفاظ على قدسية النذر وتقليل حجم التكريسات التي تقدم باستهتار ورعونة. ومن جهة فرض رسمًا إضافيًا بنسبة 20 بالمئة على الممتلكات، انظر </w:t>
      </w:r>
      <w:hyperlink r:id="rId852">
        <w:r>
          <w:rPr>
            <w:lang w:val="ar_AE" w:bidi="ar_AE"/>
          </w:rPr>
          <w:rPr>
            <w:color w:val="0000EE"/>
            <w:u w:val="single"/>
          </w:rPr>
          <w:t>27:15</w:t>
        </w:r>
      </w:hyperlink>
      <w:r>
        <w:rPr>
          <w:lang w:val="ar_AE" w:bidi="ar_AE"/>
        </w:rPr>
        <w:t xml:space="preserve">، </w:t>
      </w:r>
      <w:hyperlink r:id="rId853">
        <w:r>
          <w:rPr>
            <w:lang w:val="ar_AE" w:bidi="ar_AE"/>
          </w:rPr>
          <w:rPr>
            <w:color w:val="0000EE"/>
            <w:u w:val="single"/>
          </w:rPr>
          <w:t>19</w:t>
        </w:r>
      </w:hyperlink>
      <w:r>
        <w:rPr>
          <w:lang w:val="ar_AE" w:bidi="ar_AE"/>
        </w:rPr>
        <w:t xml:space="preserve">، </w:t>
      </w:r>
      <w:hyperlink r:id="rId236">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14–15</w:t>
      </w:r>
      <w:r>
        <w:rPr>
          <w:lang w:val="ar_AE" w:bidi="ar_AE"/>
        </w:rPr>
      </w:r>
    </w:p>
    <w:p>
      <w:pPr>
        <w:bidi/>
      </w:pPr>
      <w:r>
        <w:rPr>
          <w:lang w:val="ar_AE" w:bidi="ar_AE"/>
        </w:rPr>
      </w:r>
      <w:r>
        <w:rPr>
          <w:lang w:val="ar_AE" w:bidi="ar_AE"/>
        </w:rPr>
        <w:t>المصطلح العبري المترجم "يُكرّس- يخصص" مصلح قوي للغاية ويعني "يقَدَّس- أو يُعلن مقدسًا". • هذا الحكم لا ينطبق سوى على بيت في مدينة مسوّرة. أما البيوت الأخرى، سواء أكانت في القرى غير المسورة أو في الأراضي المفتوحة (</w:t>
      </w:r>
      <w:r>
        <w:rPr>
          <w:lang w:val="ar_AE" w:bidi="ar_AE"/>
        </w:rPr>
        <w:t>حُقُولِ ٱلْأَرْضِ)</w:t>
      </w:r>
      <w:r>
        <w:rPr>
          <w:lang w:val="ar_AE" w:bidi="ar_AE"/>
        </w:rPr>
        <w:t>، تعود إلى المالك في سنة اليوبيل (</w:t>
      </w:r>
      <w:hyperlink r:id="rId854">
        <w:r>
          <w:rPr>
            <w:lang w:val="ar_AE" w:bidi="ar_AE"/>
          </w:rPr>
          <w:rPr>
            <w:color w:val="0000EE"/>
            <w:u w:val="single"/>
          </w:rPr>
          <w:t>25:29–31</w:t>
        </w:r>
      </w:hyperlink>
      <w:r>
        <w:rPr>
          <w:lang w:val="ar_AE" w:bidi="ar_AE"/>
        </w:rPr>
        <w:t>). إذا قرر المالك استرداده، فعليه دفع رسم إضافي بنسبة 20 في المئة. إذا لم يُسترد البيت في السنة الأولى، يصبح ملكًا للمقدِس والكهنة، ويمكنهم استخدامه كيفما شاءوا.</w:t>
      </w:r>
      <w:r>
        <w:rPr>
          <w:lang w:val="ar_AE" w:bidi="ar_AE"/>
        </w:rPr>
      </w:r>
      <w:r>
        <w:rPr>
          <w:lang w:val="ar_AE" w:bidi="ar_AE"/>
        </w:rPr>
      </w:r>
    </w:p>
    <w:p>
      <w:pPr>
        <w:bidi/>
      </w:pPr>
      <w:r>
        <w:rPr>
          <w:lang w:val="ar_AE" w:bidi="ar_AE"/>
        </w:rPr>
      </w:r>
    </w:p>
    <w:p>
      <w:pPr>
        <w:pStyle w:val="Heading2"/>
        <w:bidi/>
      </w:pPr>
      <w:r>
        <w:rPr>
          <w:lang w:val="ar_AE" w:bidi="ar_AE"/>
        </w:rPr>
        <w:t>لاويين 27: 16–21</w:t>
      </w:r>
      <w:r>
        <w:rPr>
          <w:lang w:val="ar_AE" w:bidi="ar_AE"/>
        </w:rPr>
      </w:r>
    </w:p>
    <w:p>
      <w:pPr>
        <w:bidi/>
      </w:pPr>
      <w:r>
        <w:rPr>
          <w:lang w:val="ar_AE" w:bidi="ar_AE"/>
        </w:rPr>
      </w:r>
      <w:r>
        <w:rPr>
          <w:lang w:val="ar_AE" w:bidi="ar_AE"/>
        </w:rPr>
        <w:t xml:space="preserve">جرى تقييم قيمة تكريس (تقديس) الحقل بناءً على عدد السنوات المتبقية إلى سنة اليوبيل التالية (انظر </w:t>
      </w:r>
      <w:hyperlink r:id="rId855">
        <w:r>
          <w:rPr>
            <w:lang w:val="ar_AE" w:bidi="ar_AE"/>
          </w:rPr>
          <w:rPr>
            <w:color w:val="0000EE"/>
            <w:u w:val="single"/>
          </w:rPr>
          <w:t>25:24–28</w:t>
        </w:r>
      </w:hyperlink>
      <w:r>
        <w:rPr>
          <w:lang w:val="ar_AE" w:bidi="ar_AE"/>
        </w:rPr>
        <w:t xml:space="preserve">). إذا لم تُسترد استرداد هذه الملكية، صارت ملكًا للكهنة ليتصرفوا بها كما يحلوا لهم. كان سعر استرداد (فكاك) الحقل 120 بالمئة من التقييم (انظر </w:t>
      </w:r>
      <w:hyperlink r:id="rId856">
        <w:r>
          <w:rPr>
            <w:lang w:val="ar_AE" w:bidi="ar_AE"/>
          </w:rPr>
          <w:rPr>
            <w:color w:val="0000EE"/>
            <w:u w:val="single"/>
          </w:rPr>
          <w:t>27:11–13</w:t>
        </w:r>
      </w:hyperlink>
      <w:r>
        <w:rPr>
          <w:lang w:val="ar_AE" w:bidi="ar_AE"/>
        </w:rPr>
        <w:t>). إذا كرس مالك الأرض حقله دون استرداده (فكاكه)، فإنه لا يُسترد إلى عائلته في سنة اليوبيل.</w:t>
      </w:r>
      <w:r>
        <w:rPr>
          <w:lang w:val="ar_AE" w:bidi="ar_AE"/>
        </w:rPr>
      </w:r>
      <w:r>
        <w:rPr>
          <w:lang w:val="ar_AE" w:bidi="ar_AE"/>
        </w:rPr>
      </w:r>
    </w:p>
    <w:p>
      <w:pPr>
        <w:bidi/>
      </w:pPr>
      <w:r>
        <w:rPr>
          <w:lang w:val="ar_AE" w:bidi="ar_AE"/>
        </w:rPr>
      </w:r>
    </w:p>
    <w:p>
      <w:pPr>
        <w:pStyle w:val="Heading2"/>
        <w:bidi/>
      </w:pPr>
      <w:r>
        <w:rPr>
          <w:lang w:val="ar_AE" w:bidi="ar_AE"/>
        </w:rPr>
        <w:t>لاويين 27: 21</w:t>
      </w:r>
      <w:r>
        <w:rPr>
          <w:lang w:val="ar_AE" w:bidi="ar_AE"/>
        </w:rPr>
      </w:r>
    </w:p>
    <w:p>
      <w:pPr>
        <w:bidi/>
      </w:pPr>
      <w:r>
        <w:rPr>
          <w:lang w:val="ar_AE" w:bidi="ar_AE"/>
        </w:rPr>
      </w:r>
      <w:r>
        <w:rPr>
          <w:lang w:val="ar_AE" w:bidi="ar_AE"/>
        </w:rPr>
        <w:t xml:space="preserve">سنة اليوبيل: انظر </w:t>
      </w:r>
      <w:hyperlink r:id="rId857">
        <w:r>
          <w:rPr>
            <w:lang w:val="ar_AE" w:bidi="ar_AE"/>
          </w:rPr>
          <w:rPr>
            <w:color w:val="0000EE"/>
            <w:u w:val="single"/>
          </w:rPr>
          <w:t>25:8–55</w:t>
        </w:r>
      </w:hyperlink>
      <w:r>
        <w:rPr>
          <w:lang w:val="ar_AE" w:bidi="ar_AE"/>
        </w:rPr>
        <w:t>. • أُفرزَ خصيصًا: نذر مقبول يكرس شيئًا للرب، ويقدّسه له؛ ولا يمكن استرداده.</w:t>
      </w:r>
      <w:r>
        <w:rPr>
          <w:lang w:val="ar_AE" w:bidi="ar_AE"/>
        </w:rPr>
      </w:r>
      <w:r>
        <w:rPr>
          <w:lang w:val="ar_AE" w:bidi="ar_AE"/>
        </w:rPr>
      </w:r>
    </w:p>
    <w:p>
      <w:pPr>
        <w:bidi/>
      </w:pPr>
      <w:r>
        <w:rPr>
          <w:lang w:val="ar_AE" w:bidi="ar_AE"/>
        </w:rPr>
      </w:r>
    </w:p>
    <w:p>
      <w:pPr>
        <w:pStyle w:val="Heading2"/>
        <w:bidi/>
      </w:pPr>
      <w:r>
        <w:rPr>
          <w:lang w:val="ar_AE" w:bidi="ar_AE"/>
        </w:rPr>
        <w:t>لاويين 27: 25</w:t>
      </w:r>
      <w:r>
        <w:rPr>
          <w:lang w:val="ar_AE" w:bidi="ar_AE"/>
        </w:rPr>
      </w:r>
    </w:p>
    <w:p>
      <w:pPr>
        <w:bidi/>
      </w:pPr>
      <w:r>
        <w:rPr>
          <w:lang w:val="ar_AE" w:bidi="ar_AE"/>
        </w:rPr>
      </w:r>
      <w:r>
        <w:rPr>
          <w:lang w:val="ar_AE" w:bidi="ar_AE"/>
        </w:rPr>
        <w:t xml:space="preserve">كل </w:t>
      </w:r>
      <w:r>
        <w:rPr>
          <w:lang w:val="ar_AE" w:bidi="ar_AE"/>
        </w:rPr>
        <w:t xml:space="preserve">جِيرَة </w:t>
      </w:r>
      <w:r>
        <w:rPr>
          <w:lang w:val="ar_AE" w:bidi="ar_AE"/>
        </w:rPr>
        <w:t>تزن حوالي 0.02 أوقية أو 0.6 جرام.</w:t>
      </w:r>
      <w:r>
        <w:rPr>
          <w:lang w:val="ar_AE" w:bidi="ar_AE"/>
        </w:rPr>
      </w:r>
      <w:r>
        <w:rPr>
          <w:lang w:val="ar_AE" w:bidi="ar_AE"/>
        </w:rPr>
      </w:r>
    </w:p>
    <w:p>
      <w:pPr>
        <w:bidi/>
      </w:pPr>
      <w:r>
        <w:rPr>
          <w:lang w:val="ar_AE" w:bidi="ar_AE"/>
        </w:rPr>
      </w:r>
    </w:p>
    <w:p>
      <w:pPr>
        <w:pStyle w:val="Heading2"/>
        <w:bidi/>
      </w:pPr>
      <w:r>
        <w:rPr>
          <w:lang w:val="ar_AE" w:bidi="ar_AE"/>
        </w:rPr>
        <w:t>لاويين 27: 26</w:t>
      </w:r>
      <w:r>
        <w:rPr>
          <w:lang w:val="ar_AE" w:bidi="ar_AE"/>
        </w:rPr>
      </w:r>
    </w:p>
    <w:p>
      <w:pPr>
        <w:bidi/>
      </w:pPr>
      <w:r>
        <w:rPr>
          <w:lang w:val="ar_AE" w:bidi="ar_AE"/>
        </w:rPr>
      </w:r>
      <w:r>
        <w:rPr>
          <w:lang w:val="ar_AE" w:bidi="ar_AE"/>
        </w:rPr>
        <w:t>لا يمكنك تكريس [</w:t>
      </w:r>
      <w:r>
        <w:rPr>
          <w:lang w:val="ar_AE" w:bidi="ar_AE"/>
        </w:rPr>
        <w:t>لا يُقدِّسُه أحَد]</w:t>
      </w:r>
      <w:r>
        <w:rPr>
          <w:lang w:val="ar_AE" w:bidi="ar_AE"/>
        </w:rPr>
        <w:t>: كل بكر ذكر، سواء كان إنسانًا أو حيوانًا، هو بالفعل ملكًا لله (</w:t>
      </w:r>
      <w:hyperlink r:id="rId858">
        <w:r>
          <w:rPr>
            <w:lang w:val="ar_AE" w:bidi="ar_AE"/>
          </w:rPr>
          <w:rPr>
            <w:color w:val="0000EE"/>
            <w:u w:val="single"/>
          </w:rPr>
          <w:t>خروج 13:2</w:t>
        </w:r>
      </w:hyperlink>
      <w:r>
        <w:rPr>
          <w:lang w:val="ar_AE" w:bidi="ar_AE"/>
        </w:rPr>
        <w:t xml:space="preserve">؛ </w:t>
      </w:r>
      <w:hyperlink r:id="rId859">
        <w:r>
          <w:rPr>
            <w:lang w:val="ar_AE" w:bidi="ar_AE"/>
          </w:rPr>
          <w:rPr>
            <w:color w:val="0000EE"/>
            <w:u w:val="single"/>
          </w:rPr>
          <w:t>34:19–20</w:t>
        </w:r>
      </w:hyperlink>
      <w:r>
        <w:rPr>
          <w:lang w:val="ar_AE" w:bidi="ar_AE"/>
        </w:rPr>
        <w:t>). لذلك، كان تكريس (إفراز) البكر ممارسة غير مجدية. لدى الكاهن استخدام واضح للبكر من الحيوانات المناسبة للأكل أو للذبيحة (الحيوانات الطاهرة). فبكر الحيوان النجس طقسيًا كالحمار على سبيل المثال يمكن افتداءه بإضافة 20 بالمئة إلى قيمته. و</w:t>
      </w:r>
      <w:r>
        <w:rPr>
          <w:lang w:val="ar_AE" w:bidi="ar_AE"/>
        </w:rPr>
        <w:t>كُلُّ بِكْرِ إِنْسَانٍ كان ي</w:t>
      </w:r>
      <w:r>
        <w:rPr>
          <w:lang w:val="ar_AE" w:bidi="ar_AE"/>
        </w:rPr>
        <w:t>جب أن يُفتدى (</w:t>
      </w:r>
      <w:hyperlink r:id="rId860">
        <w:r>
          <w:rPr>
            <w:lang w:val="ar_AE" w:bidi="ar_AE"/>
          </w:rPr>
          <w:rPr>
            <w:color w:val="0000EE"/>
            <w:u w:val="single"/>
          </w:rPr>
          <w:t>خروج 13:11–13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28</w:t>
      </w:r>
      <w:r>
        <w:rPr>
          <w:lang w:val="ar_AE" w:bidi="ar_AE"/>
        </w:rPr>
      </w:r>
    </w:p>
    <w:p>
      <w:pPr>
        <w:bidi/>
      </w:pPr>
      <w:r>
        <w:rPr>
          <w:lang w:val="ar_AE" w:bidi="ar_AE"/>
        </w:rPr>
      </w:r>
      <w:r>
        <w:rPr>
          <w:lang w:val="ar_AE" w:bidi="ar_AE"/>
        </w:rPr>
        <w:t>كُلُّ مُحَرَّمٍ [</w:t>
      </w:r>
      <w:r>
        <w:rPr>
          <w:lang w:val="ar_AE" w:bidi="ar_AE"/>
        </w:rPr>
        <w:t>مخصص- مُكرّس] (العبرية كيريم-kherem): أمثال هذه الأفعال من التكريس والعبادة كانت أفعال نهائية وقاطعة ولا رجعة فيها. الذي تكرّس بهذه الطريقة من الناس أو البهائم أو الحقول والممتلكات كان يُخصص لخدمة المَقدِس بالطريقة التي يراها الكاهن أو يحددها.</w:t>
      </w:r>
      <w:r>
        <w:rPr>
          <w:lang w:val="ar_AE" w:bidi="ar_AE"/>
        </w:rPr>
      </w:r>
      <w:r>
        <w:rPr>
          <w:lang w:val="ar_AE" w:bidi="ar_AE"/>
        </w:rPr>
      </w:r>
    </w:p>
    <w:p>
      <w:pPr>
        <w:bidi/>
      </w:pPr>
      <w:r>
        <w:rPr>
          <w:lang w:val="ar_AE" w:bidi="ar_AE"/>
        </w:rPr>
      </w:r>
    </w:p>
    <w:p>
      <w:pPr>
        <w:pStyle w:val="Heading2"/>
        <w:bidi/>
      </w:pPr>
      <w:r>
        <w:rPr>
          <w:lang w:val="ar_AE" w:bidi="ar_AE"/>
        </w:rPr>
        <w:t>لاويين 27: 29</w:t>
      </w:r>
      <w:r>
        <w:rPr>
          <w:lang w:val="ar_AE" w:bidi="ar_AE"/>
        </w:rPr>
      </w:r>
    </w:p>
    <w:p>
      <w:pPr>
        <w:bidi/>
      </w:pPr>
      <w:r>
        <w:rPr>
          <w:lang w:val="ar_AE" w:bidi="ar_AE"/>
        </w:rPr>
      </w:r>
      <w:r>
        <w:rPr>
          <w:lang w:val="ar_AE" w:bidi="ar_AE"/>
        </w:rPr>
        <w:t xml:space="preserve">كُلُّ مُحَرَّمٍ يُقتل </w:t>
      </w:r>
      <w:r>
        <w:rPr>
          <w:lang w:val="ar_AE" w:bidi="ar_AE"/>
        </w:rPr>
        <w:t>(بالعبرية كيريم-</w:t>
      </w:r>
      <w:r>
        <w:rPr>
          <w:lang w:val="ar_AE" w:bidi="ar_AE"/>
        </w:rPr>
        <w:t>مُحَرَّمٍ</w:t>
      </w:r>
      <w:r>
        <w:rPr>
          <w:lang w:val="ar_AE" w:bidi="ar_AE"/>
        </w:rPr>
        <w:t xml:space="preserve">): تتعلق القرينة هنا بالحرب من أجل امتلاك أرض كنعان، فإذا حُسب أن بعض المدن والحيوانات والشعوب أنها مقدسة (بمعنى مُخصصة- مُكرّسة) لإله آخر فلا يمكن افتدائها بل تُحرّم (أي تُقتل وتُهدم). </w:t>
      </w:r>
      <w:r>
        <w:rPr>
          <w:lang w:val="ar_AE" w:bidi="ar_AE"/>
        </w:rPr>
      </w:r>
      <w:r>
        <w:rPr>
          <w:lang w:val="ar_AE" w:bidi="ar_AE"/>
        </w:rPr>
      </w:r>
    </w:p>
    <w:p>
      <w:pPr>
        <w:bidi/>
      </w:pPr>
      <w:r>
        <w:rPr>
          <w:lang w:val="ar_AE" w:bidi="ar_AE"/>
        </w:rPr>
      </w:r>
    </w:p>
    <w:p>
      <w:pPr>
        <w:pStyle w:val="Heading2"/>
        <w:bidi/>
      </w:pPr>
      <w:r>
        <w:rPr>
          <w:lang w:val="ar_AE" w:bidi="ar_AE"/>
        </w:rPr>
        <w:t>لاويين 27: 30</w:t>
      </w:r>
      <w:r>
        <w:rPr>
          <w:lang w:val="ar_AE" w:bidi="ar_AE"/>
        </w:rPr>
      </w:r>
    </w:p>
    <w:p>
      <w:pPr>
        <w:bidi/>
      </w:pPr>
      <w:r>
        <w:rPr>
          <w:lang w:val="ar_AE" w:bidi="ar_AE"/>
        </w:rPr>
      </w:r>
      <w:r>
        <w:rPr>
          <w:lang w:val="ar_AE" w:bidi="ar_AE"/>
        </w:rPr>
        <w:t>كان العُشر من الحصاد ملكًا للرب (</w:t>
      </w:r>
      <w:hyperlink r:id="rId861">
        <w:r>
          <w:rPr>
            <w:lang w:val="ar_AE" w:bidi="ar_AE"/>
          </w:rPr>
          <w:rPr>
            <w:color w:val="0000EE"/>
            <w:u w:val="single"/>
          </w:rPr>
          <w:t>تثنية 14:22–26</w:t>
        </w:r>
      </w:hyperlink>
      <w:r>
        <w:rPr>
          <w:lang w:val="ar_AE" w:bidi="ar_AE"/>
        </w:rPr>
        <w:t xml:space="preserve">؛ قارن </w:t>
      </w:r>
      <w:hyperlink r:id="rId862">
        <w:r>
          <w:rPr>
            <w:lang w:val="ar_AE" w:bidi="ar_AE"/>
          </w:rPr>
          <w:rPr>
            <w:color w:val="0000EE"/>
            <w:u w:val="single"/>
          </w:rPr>
          <w:t>لاويين 23:10–14</w:t>
        </w:r>
      </w:hyperlink>
      <w:r>
        <w:rPr>
          <w:lang w:val="ar_AE" w:bidi="ar_AE"/>
        </w:rPr>
        <w:t>). فلم يحصل أعضاء سبط لاوي، من الكهنة واللاويين، على أراضٍ بين أراضي أسباط إسرائيل. وبناءً على ذلك، تعيّن لهم العُشر من جميع محصول من يملكون الأرض (</w:t>
      </w:r>
      <w:hyperlink r:id="rId863">
        <w:r>
          <w:rPr>
            <w:lang w:val="ar_AE" w:bidi="ar_AE"/>
          </w:rPr>
          <w:rPr>
            <w:color w:val="0000EE"/>
            <w:u w:val="single"/>
          </w:rPr>
          <w:t>عدد 18:21–29</w:t>
        </w:r>
      </w:hyperlink>
      <w:r>
        <w:rPr>
          <w:lang w:val="ar_AE" w:bidi="ar_AE"/>
        </w:rPr>
        <w:t>). كان هذا العُشر يُخصّص كل عام (</w:t>
      </w:r>
      <w:hyperlink r:id="rId864">
        <w:r>
          <w:rPr>
            <w:lang w:val="ar_AE" w:bidi="ar_AE"/>
          </w:rPr>
          <w:rPr>
            <w:color w:val="0000EE"/>
            <w:u w:val="single"/>
          </w:rPr>
          <w:t>تثنية 14:22</w:t>
        </w:r>
      </w:hyperlink>
      <w:r>
        <w:rPr>
          <w:lang w:val="ar_AE" w:bidi="ar_AE"/>
        </w:rPr>
        <w:t>) وكان يُؤخذ إلى المسكن؛ وكان جزء منه يُؤكل هناك في وجبة طقسية (</w:t>
      </w:r>
      <w:hyperlink r:id="rId865">
        <w:r>
          <w:rPr>
            <w:lang w:val="ar_AE" w:bidi="ar_AE"/>
          </w:rPr>
          <w:rPr>
            <w:color w:val="0000EE"/>
            <w:u w:val="single"/>
          </w:rPr>
          <w:t>تثنية 14:23–26</w:t>
        </w:r>
      </w:hyperlink>
      <w:r>
        <w:rPr>
          <w:lang w:val="ar_AE" w:bidi="ar_AE"/>
        </w:rPr>
        <w:t>). وكان يُدفع عُشر ثانٍ محليًا كل ثلاث سنوات إلى اللاويين المحليين والفقراء (</w:t>
      </w:r>
      <w:hyperlink r:id="rId866">
        <w:r>
          <w:rPr>
            <w:lang w:val="ar_AE" w:bidi="ar_AE"/>
          </w:rPr>
          <w:rPr>
            <w:color w:val="0000EE"/>
            <w:u w:val="single"/>
          </w:rPr>
          <w:t>تثنية 14:27–29</w:t>
        </w:r>
      </w:hyperlink>
      <w:r>
        <w:rPr>
          <w:lang w:val="ar_AE" w:bidi="ar_AE"/>
        </w:rPr>
        <w:t xml:space="preserve">؛ </w:t>
      </w:r>
      <w:hyperlink r:id="rId867">
        <w:r>
          <w:rPr>
            <w:lang w:val="ar_AE" w:bidi="ar_AE"/>
          </w:rPr>
          <w:rPr>
            <w:color w:val="0000EE"/>
            <w:u w:val="single"/>
          </w:rPr>
          <w:t>26:12</w:t>
        </w:r>
      </w:hyperlink>
      <w:r>
        <w:rPr>
          <w:lang w:val="ar_AE" w:bidi="ar_AE"/>
        </w:rPr>
        <w:t xml:space="preserve">؛ قارن </w:t>
      </w:r>
      <w:hyperlink r:id="rId868">
        <w:r>
          <w:rPr>
            <w:lang w:val="ar_AE" w:bidi="ar_AE"/>
          </w:rPr>
          <w:rPr>
            <w:color w:val="0000EE"/>
            <w:u w:val="single"/>
          </w:rPr>
          <w:t>عاموس 4:4</w:t>
        </w:r>
      </w:hyperlink>
      <w:r>
        <w:rPr>
          <w:lang w:val="ar_AE" w:bidi="ar_AE"/>
        </w:rPr>
        <w:t>). ثم كان اللاويون يدفعون إلى كهنة خيمة الاجتماع عُشر ما تلقوه (</w:t>
      </w:r>
      <w:hyperlink r:id="rId869">
        <w:r>
          <w:rPr>
            <w:lang w:val="ar_AE" w:bidi="ar_AE"/>
          </w:rPr>
          <w:rPr>
            <w:color w:val="0000EE"/>
            <w:u w:val="single"/>
          </w:rPr>
          <w:t>عدد 18:26</w:t>
        </w:r>
      </w:hyperlink>
      <w:r>
        <w:rPr>
          <w:lang w:val="ar_AE" w:bidi="ar_AE"/>
        </w:rPr>
        <w:t xml:space="preserve">)، الذين كانوا يستخدمونه لإعالة أنفسهم والحفاظ على المسكن. يعتقد بعض المفسرين أن هناك ثلاثة أعشار: الأول يُدفع للاويين، والثاني يجري تناول جزء منه في المقدِس، والثالث يُدفع كل ثلاث سنوات للفقراء. بينما يرى آخرون أنه لا يوجد سوى عُشر واحد فحسب، يُدفع في المقدِس طيلة سنتين، ثم يُدفع محليًا (أي </w:t>
      </w:r>
      <w:r>
        <w:rPr>
          <w:lang w:val="ar_AE" w:bidi="ar_AE"/>
        </w:rPr>
        <w:t xml:space="preserve">فِي أَبْوَابِك) </w:t>
      </w:r>
      <w:r>
        <w:rPr>
          <w:lang w:val="ar_AE" w:bidi="ar_AE"/>
        </w:rPr>
        <w:t>كل ثلاث سنوات.</w:t>
      </w:r>
      <w:r>
        <w:rPr>
          <w:lang w:val="ar_AE" w:bidi="ar_AE"/>
        </w:rPr>
      </w:r>
      <w:r>
        <w:rPr>
          <w:lang w:val="ar_AE" w:bidi="ar_AE"/>
        </w:rPr>
      </w:r>
    </w:p>
    <w:p>
      <w:pPr>
        <w:bidi/>
      </w:pPr>
      <w:r>
        <w:rPr>
          <w:lang w:val="ar_AE" w:bidi="ar_AE"/>
        </w:rPr>
      </w:r>
    </w:p>
    <w:p>
      <w:pPr>
        <w:pStyle w:val="Heading2"/>
        <w:bidi/>
      </w:pPr>
      <w:r>
        <w:rPr>
          <w:lang w:val="ar_AE" w:bidi="ar_AE"/>
        </w:rPr>
        <w:t>لاويين 27: 31</w:t>
      </w:r>
      <w:r>
        <w:rPr>
          <w:lang w:val="ar_AE" w:bidi="ar_AE"/>
        </w:rPr>
      </w:r>
    </w:p>
    <w:p>
      <w:pPr>
        <w:bidi/>
      </w:pPr>
      <w:r>
        <w:rPr>
          <w:lang w:val="ar_AE" w:bidi="ar_AE"/>
        </w:rPr>
      </w:r>
      <w:r>
        <w:rPr>
          <w:lang w:val="ar_AE" w:bidi="ar_AE"/>
        </w:rPr>
        <w:t xml:space="preserve">كانت عقوبة شراء حصاد خُصّص للعشر هي نفس المبلغ الذي يُقيّم لمن يحجب عشوره سهوًا، أي بصورة عرضيّة غير مقصودة.(انظر </w:t>
      </w:r>
      <w:hyperlink r:id="rId189">
        <w:r>
          <w:rPr>
            <w:lang w:val="ar_AE" w:bidi="ar_AE"/>
          </w:rPr>
          <w:rPr>
            <w:color w:val="0000EE"/>
            <w:u w:val="single"/>
          </w:rPr>
          <w:t>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32</w:t>
      </w:r>
      <w:r>
        <w:rPr>
          <w:lang w:val="ar_AE" w:bidi="ar_AE"/>
        </w:rPr>
      </w:r>
    </w:p>
    <w:p>
      <w:pPr>
        <w:bidi/>
      </w:pPr>
      <w:r>
        <w:rPr>
          <w:lang w:val="ar_AE" w:bidi="ar_AE"/>
        </w:rPr>
      </w:r>
      <w:r>
        <w:rPr>
          <w:lang w:val="ar_AE" w:bidi="ar_AE"/>
        </w:rPr>
        <w:t>كانت القطعان والماشية [البَقَرِ والغَنَم] تُعشّر للرب، تمامًا مثلما كان يُعشّر محصول الحقول (</w:t>
      </w:r>
      <w:hyperlink r:id="rId870">
        <w:r>
          <w:rPr>
            <w:lang w:val="ar_AE" w:bidi="ar_AE"/>
          </w:rPr>
          <w:rPr>
            <w:color w:val="0000EE"/>
            <w:u w:val="single"/>
          </w:rPr>
          <w:t>27:29–34</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لاويين 27: 34</w:t>
      </w:r>
      <w:r>
        <w:rPr>
          <w:lang w:val="ar_AE" w:bidi="ar_AE"/>
        </w:rPr>
      </w:r>
    </w:p>
    <w:p>
      <w:pPr>
        <w:bidi/>
      </w:pPr>
      <w:r>
        <w:rPr>
          <w:lang w:val="ar_AE" w:bidi="ar_AE"/>
        </w:rPr>
      </w:r>
      <w:r>
        <w:rPr>
          <w:lang w:val="ar_AE" w:bidi="ar_AE"/>
        </w:rPr>
        <w:t xml:space="preserve">ينتهي السفر كما بدأ (انظر </w:t>
      </w:r>
      <w:hyperlink r:id="rId526">
        <w:r>
          <w:rPr>
            <w:lang w:val="ar_AE" w:bidi="ar_AE"/>
          </w:rPr>
          <w:rPr>
            <w:color w:val="0000EE"/>
            <w:u w:val="single"/>
          </w:rPr>
          <w:t>1:1</w:t>
        </w:r>
      </w:hyperlink>
      <w:r>
        <w:rPr>
          <w:lang w:val="ar_AE" w:bidi="ar_AE"/>
        </w:rPr>
        <w:t>)، فيشير بوضوح شديد إلى أن أصل محتوى السفر إلهي وقد توسّط موسى لنقله.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1:9" TargetMode="External"/><Relationship Id="rId29" Type="http://schemas.openxmlformats.org/officeDocument/2006/relationships/hyperlink" Target="https://ref.ly/Lev7:8"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22:3" TargetMode="External"/><Relationship Id="rId323" Type="http://schemas.openxmlformats.org/officeDocument/2006/relationships/hyperlink" Target="https://ref.ly/Ps78:41"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 TargetMode="External"/><Relationship Id="rId357" Type="http://schemas.openxmlformats.org/officeDocument/2006/relationships/hyperlink" Target="https://ref.ly/Lev9:12" TargetMode="External"/><Relationship Id="rId358" Type="http://schemas.openxmlformats.org/officeDocument/2006/relationships/hyperlink" Target="https://ref.ly/Lev9:9" TargetMode="External"/><Relationship Id="rId359" Type="http://schemas.openxmlformats.org/officeDocument/2006/relationships/hyperlink" Target="https://ref.ly/Lev9:13" TargetMode="External"/><Relationship Id="rId360" Type="http://schemas.openxmlformats.org/officeDocument/2006/relationships/hyperlink" Target="https://ref.ly/Lev9:8-Lev9:11" TargetMode="External"/><Relationship Id="rId361" Type="http://schemas.openxmlformats.org/officeDocument/2006/relationships/hyperlink" Target="https://ref.ly/Lev9:12-Lev9:14" TargetMode="External"/><Relationship Id="rId362" Type="http://schemas.openxmlformats.org/officeDocument/2006/relationships/hyperlink" Target="https://ref.ly/Exod27:1-Exod27:8" TargetMode="External"/><Relationship Id="rId363" Type="http://schemas.openxmlformats.org/officeDocument/2006/relationships/hyperlink" Target="https://ref.ly/Lev6:9" TargetMode="External"/><Relationship Id="rId364" Type="http://schemas.openxmlformats.org/officeDocument/2006/relationships/hyperlink" Target="https://ref.ly/Num28:2-Num28:4" TargetMode="External"/><Relationship Id="rId365" Type="http://schemas.openxmlformats.org/officeDocument/2006/relationships/hyperlink" Target="https://ref.ly/Num6:22-Num6:27" TargetMode="External"/><Relationship Id="rId366" Type="http://schemas.openxmlformats.org/officeDocument/2006/relationships/hyperlink" Target="https://ref.ly/Lev9:7" TargetMode="External"/><Relationship Id="rId367" Type="http://schemas.openxmlformats.org/officeDocument/2006/relationships/hyperlink" Target="https://ref.ly/1Kgs18:36-1Kgs18:38" TargetMode="External"/><Relationship Id="rId368" Type="http://schemas.openxmlformats.org/officeDocument/2006/relationships/hyperlink" Target="https://ref.ly/Exod6:23" TargetMode="External"/><Relationship Id="rId369" Type="http://schemas.openxmlformats.org/officeDocument/2006/relationships/hyperlink" Target="https://ref.ly/Exod24:1" TargetMode="External"/><Relationship Id="rId370" Type="http://schemas.openxmlformats.org/officeDocument/2006/relationships/hyperlink" Target="https://ref.ly/Exod24:9" TargetMode="External"/><Relationship Id="rId371" Type="http://schemas.openxmlformats.org/officeDocument/2006/relationships/hyperlink" Target="https://ref.ly/Exod28:1" TargetMode="External"/><Relationship Id="rId372" Type="http://schemas.openxmlformats.org/officeDocument/2006/relationships/hyperlink" Target="https://ref.ly/Num3:2-Num3:4" TargetMode="External"/><Relationship Id="rId373" Type="http://schemas.openxmlformats.org/officeDocument/2006/relationships/hyperlink" Target="https://ref.ly/Num26:60-Num26:61" TargetMode="External"/><Relationship Id="rId374" Type="http://schemas.openxmlformats.org/officeDocument/2006/relationships/hyperlink" Target="https://ref.ly/1Chr6:3" TargetMode="External"/><Relationship Id="rId375" Type="http://schemas.openxmlformats.org/officeDocument/2006/relationships/hyperlink" Target="https://ref.ly/1Chr24:1-1Chr24:2" TargetMode="External"/><Relationship Id="rId376" Type="http://schemas.openxmlformats.org/officeDocument/2006/relationships/hyperlink" Target="https://ref.ly/Lev16:12-Lev16:13" TargetMode="External"/><Relationship Id="rId377" Type="http://schemas.openxmlformats.org/officeDocument/2006/relationships/hyperlink" Target="https://ref.ly/2Chr26:19" TargetMode="External"/><Relationship Id="rId378" Type="http://schemas.openxmlformats.org/officeDocument/2006/relationships/hyperlink" Target="https://ref.ly/Rev8:3-Rev8:4" TargetMode="External"/><Relationship Id="rId379" Type="http://schemas.openxmlformats.org/officeDocument/2006/relationships/hyperlink" Target="https://ref.ly/Exod30:9" TargetMode="External"/><Relationship Id="rId380" Type="http://schemas.openxmlformats.org/officeDocument/2006/relationships/hyperlink" Target="https://ref.ly/Ps44:20" TargetMode="External"/><Relationship Id="rId381" Type="http://schemas.openxmlformats.org/officeDocument/2006/relationships/hyperlink" Target="https://ref.ly/Ps81:9" TargetMode="External"/><Relationship Id="rId382" Type="http://schemas.openxmlformats.org/officeDocument/2006/relationships/hyperlink" Target="https://ref.ly/Num3:4" TargetMode="External"/><Relationship Id="rId383" Type="http://schemas.openxmlformats.org/officeDocument/2006/relationships/hyperlink" Target="https://ref.ly/Num26:61" TargetMode="External"/><Relationship Id="rId384" Type="http://schemas.openxmlformats.org/officeDocument/2006/relationships/hyperlink" Target="https://ref.ly/Lev16:12" TargetMode="External"/><Relationship Id="rId385" Type="http://schemas.openxmlformats.org/officeDocument/2006/relationships/hyperlink" Target="https://ref.ly/Lev10:8-Lev10:11" TargetMode="External"/><Relationship Id="rId386" Type="http://schemas.openxmlformats.org/officeDocument/2006/relationships/hyperlink" Target="https://ref.ly/Lev9:24" TargetMode="External"/><Relationship Id="rId387" Type="http://schemas.openxmlformats.org/officeDocument/2006/relationships/hyperlink" Target="https://ref.ly/Acts5:1-Acts5:11" TargetMode="External"/><Relationship Id="rId388" Type="http://schemas.openxmlformats.org/officeDocument/2006/relationships/hyperlink" Target="https://ref.ly/Exod6:18" TargetMode="External"/><Relationship Id="rId389" Type="http://schemas.openxmlformats.org/officeDocument/2006/relationships/hyperlink" Target="https://ref.ly/Exod6:22" TargetMode="External"/><Relationship Id="rId390" Type="http://schemas.openxmlformats.org/officeDocument/2006/relationships/hyperlink" Target="https://ref.ly/Lev10:6" TargetMode="External"/><Relationship Id="rId391" Type="http://schemas.openxmlformats.org/officeDocument/2006/relationships/hyperlink" Target="https://ref.ly/Lev21:10-Lev21:12" TargetMode="External"/><Relationship Id="rId392" Type="http://schemas.openxmlformats.org/officeDocument/2006/relationships/hyperlink" Target="https://ref.ly/Gen37:29" TargetMode="External"/><Relationship Id="rId393" Type="http://schemas.openxmlformats.org/officeDocument/2006/relationships/hyperlink" Target="https://ref.ly/Gen44:13" TargetMode="External"/><Relationship Id="rId394" Type="http://schemas.openxmlformats.org/officeDocument/2006/relationships/hyperlink" Target="https://ref.ly/Deut14:1" TargetMode="External"/><Relationship Id="rId395" Type="http://schemas.openxmlformats.org/officeDocument/2006/relationships/hyperlink" Target="https://ref.ly/2Sam1:11" TargetMode="External"/><Relationship Id="rId396" Type="http://schemas.openxmlformats.org/officeDocument/2006/relationships/hyperlink" Target="https://ref.ly/Job1:20" TargetMode="External"/><Relationship Id="rId397" Type="http://schemas.openxmlformats.org/officeDocument/2006/relationships/hyperlink" Target="https://ref.ly/Jer16:6" TargetMode="External"/><Relationship Id="rId398" Type="http://schemas.openxmlformats.org/officeDocument/2006/relationships/hyperlink" Target="https://ref.ly/Jer47:5" TargetMode="External"/><Relationship Id="rId399" Type="http://schemas.openxmlformats.org/officeDocument/2006/relationships/hyperlink" Target="https://ref.ly/Lev21:10" TargetMode="External"/><Relationship Id="rId400" Type="http://schemas.openxmlformats.org/officeDocument/2006/relationships/hyperlink" Target="https://ref.ly/Lev7:36" TargetMode="External"/><Relationship Id="rId401" Type="http://schemas.openxmlformats.org/officeDocument/2006/relationships/hyperlink" Target="https://ref.ly/Lev10:1" TargetMode="External"/><Relationship Id="rId402" Type="http://schemas.openxmlformats.org/officeDocument/2006/relationships/hyperlink" Target="https://ref.ly/Lev7:19-Lev7:21" TargetMode="External"/><Relationship Id="rId403" Type="http://schemas.openxmlformats.org/officeDocument/2006/relationships/hyperlink" Target="https://ref.ly/Lev8:26" TargetMode="External"/><Relationship Id="rId404" Type="http://schemas.openxmlformats.org/officeDocument/2006/relationships/hyperlink" Target="https://ref.ly/Exod29:2" TargetMode="External"/><Relationship Id="rId405" Type="http://schemas.openxmlformats.org/officeDocument/2006/relationships/hyperlink" Target="https://ref.ly/Exod29:23" TargetMode="External"/><Relationship Id="rId406" Type="http://schemas.openxmlformats.org/officeDocument/2006/relationships/hyperlink" Target="https://ref.ly/Lev6:14-Lev6:18" TargetMode="External"/><Relationship Id="rId407" Type="http://schemas.openxmlformats.org/officeDocument/2006/relationships/hyperlink" Target="https://ref.ly/Lev2:3" TargetMode="External"/><Relationship Id="rId408" Type="http://schemas.openxmlformats.org/officeDocument/2006/relationships/hyperlink" Target="https://ref.ly/Lev7:6" TargetMode="External"/><Relationship Id="rId409" Type="http://schemas.openxmlformats.org/officeDocument/2006/relationships/hyperlink" Target="https://ref.ly/Lev22:10-Lev22:13" TargetMode="External"/><Relationship Id="rId410" Type="http://schemas.openxmlformats.org/officeDocument/2006/relationships/hyperlink" Target="https://ref.ly/Lev9:3" TargetMode="External"/><Relationship Id="rId411" Type="http://schemas.openxmlformats.org/officeDocument/2006/relationships/hyperlink" Target="https://ref.ly/Lev9:15-Lev9:17" TargetMode="External"/><Relationship Id="rId412" Type="http://schemas.openxmlformats.org/officeDocument/2006/relationships/hyperlink" Target="https://ref.ly/Lev9:2" TargetMode="External"/><Relationship Id="rId413" Type="http://schemas.openxmlformats.org/officeDocument/2006/relationships/hyperlink" Target="https://ref.ly/Lev10:18" TargetMode="External"/><Relationship Id="rId414" Type="http://schemas.openxmlformats.org/officeDocument/2006/relationships/hyperlink" Target="https://ref.ly/Deut22:9-Deut22:11" TargetMode="External"/><Relationship Id="rId415" Type="http://schemas.openxmlformats.org/officeDocument/2006/relationships/hyperlink" Target="https://ref.ly/Deut14:1-Deut14:21" TargetMode="External"/><Relationship Id="rId416" Type="http://schemas.openxmlformats.org/officeDocument/2006/relationships/hyperlink" Target="https://ref.ly/Lev11:44-Lev11:45" TargetMode="External"/><Relationship Id="rId417" Type="http://schemas.openxmlformats.org/officeDocument/2006/relationships/hyperlink" Target="https://ref.ly/Deut14:3-Deut14:21" TargetMode="External"/><Relationship Id="rId418" Type="http://schemas.openxmlformats.org/officeDocument/2006/relationships/hyperlink" Target="https://ref.ly/Lev11:2-Lev11:3" TargetMode="External"/><Relationship Id="rId419" Type="http://schemas.openxmlformats.org/officeDocument/2006/relationships/hyperlink" Target="https://ref.ly/Mark7:14-Mark7:19" TargetMode="External"/><Relationship Id="rId420" Type="http://schemas.openxmlformats.org/officeDocument/2006/relationships/hyperlink" Target="https://ref.ly/Acts10:9-Acts10:16" TargetMode="External"/><Relationship Id="rId421" Type="http://schemas.openxmlformats.org/officeDocument/2006/relationships/hyperlink" Target="https://ref.ly/Lev11:19" TargetMode="External"/><Relationship Id="rId422" Type="http://schemas.openxmlformats.org/officeDocument/2006/relationships/hyperlink" Target="https://ref.ly/Lev11:27" TargetMode="External"/><Relationship Id="rId423" Type="http://schemas.openxmlformats.org/officeDocument/2006/relationships/hyperlink" Target="https://ref.ly/Lev11:42" TargetMode="External"/><Relationship Id="rId424" Type="http://schemas.openxmlformats.org/officeDocument/2006/relationships/hyperlink" Target="https://ref.ly/Matt3:4" TargetMode="External"/><Relationship Id="rId425" Type="http://schemas.openxmlformats.org/officeDocument/2006/relationships/hyperlink" Target="https://ref.ly/Lev11:39-Lev11:40" TargetMode="External"/><Relationship Id="rId426" Type="http://schemas.openxmlformats.org/officeDocument/2006/relationships/hyperlink" Target="https://ref.ly/Lev11:32" TargetMode="External"/><Relationship Id="rId427" Type="http://schemas.openxmlformats.org/officeDocument/2006/relationships/hyperlink" Target="https://ref.ly/Lev11:40" TargetMode="External"/><Relationship Id="rId428" Type="http://schemas.openxmlformats.org/officeDocument/2006/relationships/hyperlink" Target="https://ref.ly/Lev11:35" TargetMode="External"/><Relationship Id="rId429" Type="http://schemas.openxmlformats.org/officeDocument/2006/relationships/hyperlink" Target="https://ref.ly/Lev7:26" TargetMode="External"/><Relationship Id="rId430" Type="http://schemas.openxmlformats.org/officeDocument/2006/relationships/hyperlink" Target="https://ref.ly/Lev17:13" TargetMode="External"/><Relationship Id="rId431" Type="http://schemas.openxmlformats.org/officeDocument/2006/relationships/hyperlink" Target="https://ref.ly/Deut14:21" TargetMode="External"/><Relationship Id="rId432" Type="http://schemas.openxmlformats.org/officeDocument/2006/relationships/hyperlink" Target="https://ref.ly/Lev10:3" TargetMode="External"/><Relationship Id="rId433" Type="http://schemas.openxmlformats.org/officeDocument/2006/relationships/hyperlink" Target="https://ref.ly/Lev19:2" TargetMode="External"/><Relationship Id="rId434" Type="http://schemas.openxmlformats.org/officeDocument/2006/relationships/hyperlink" Target="https://ref.ly/Lev11:45" TargetMode="External"/><Relationship Id="rId435" Type="http://schemas.openxmlformats.org/officeDocument/2006/relationships/hyperlink" Target="https://ref.ly/Lev20:7" TargetMode="External"/><Relationship Id="rId436" Type="http://schemas.openxmlformats.org/officeDocument/2006/relationships/hyperlink" Target="https://ref.ly/Lev20:26" TargetMode="External"/><Relationship Id="rId437" Type="http://schemas.openxmlformats.org/officeDocument/2006/relationships/hyperlink" Target="https://ref.ly/Exod22:31" TargetMode="External"/><Relationship Id="rId438" Type="http://schemas.openxmlformats.org/officeDocument/2006/relationships/hyperlink" Target="https://ref.ly/Deut28:9" TargetMode="External"/><Relationship Id="rId439" Type="http://schemas.openxmlformats.org/officeDocument/2006/relationships/hyperlink" Target="https://ref.ly/1Pet1:16" TargetMode="External"/><Relationship Id="rId440" Type="http://schemas.openxmlformats.org/officeDocument/2006/relationships/hyperlink" Target="https://ref.ly/Lev19:36" TargetMode="External"/><Relationship Id="rId441" Type="http://schemas.openxmlformats.org/officeDocument/2006/relationships/hyperlink" Target="https://ref.ly/Lev22:33" TargetMode="External"/><Relationship Id="rId442" Type="http://schemas.openxmlformats.org/officeDocument/2006/relationships/hyperlink" Target="https://ref.ly/Lev25:38" TargetMode="External"/><Relationship Id="rId443" Type="http://schemas.openxmlformats.org/officeDocument/2006/relationships/hyperlink" Target="https://ref.ly/Lev26:13" TargetMode="External"/><Relationship Id="rId444" Type="http://schemas.openxmlformats.org/officeDocument/2006/relationships/hyperlink" Target="https://ref.ly/Exod13:9" TargetMode="External"/><Relationship Id="rId445" Type="http://schemas.openxmlformats.org/officeDocument/2006/relationships/hyperlink" Target="https://ref.ly/Exod20:2" TargetMode="External"/><Relationship Id="rId446" Type="http://schemas.openxmlformats.org/officeDocument/2006/relationships/hyperlink" Target="https://ref.ly/Num15:41" TargetMode="External"/><Relationship Id="rId447" Type="http://schemas.openxmlformats.org/officeDocument/2006/relationships/hyperlink" Target="https://ref.ly/Deut4:37" TargetMode="External"/><Relationship Id="rId448" Type="http://schemas.openxmlformats.org/officeDocument/2006/relationships/hyperlink" Target="https://ref.ly/Ps80:8" TargetMode="External"/><Relationship Id="rId449" Type="http://schemas.openxmlformats.org/officeDocument/2006/relationships/hyperlink" Target="https://ref.ly/Ps106:21" TargetMode="External"/><Relationship Id="rId450" Type="http://schemas.openxmlformats.org/officeDocument/2006/relationships/hyperlink" Target="https://ref.ly/Isa11:16" TargetMode="External"/><Relationship Id="rId451" Type="http://schemas.openxmlformats.org/officeDocument/2006/relationships/hyperlink" Target="https://ref.ly/Jer34:13" TargetMode="External"/><Relationship Id="rId452" Type="http://schemas.openxmlformats.org/officeDocument/2006/relationships/hyperlink" Target="https://ref.ly/Hos12:9" TargetMode="External"/><Relationship Id="rId453" Type="http://schemas.openxmlformats.org/officeDocument/2006/relationships/hyperlink" Target="https://ref.ly/Hos13:4" TargetMode="External"/><Relationship Id="rId454" Type="http://schemas.openxmlformats.org/officeDocument/2006/relationships/hyperlink" Target="https://ref.ly/Amos2:10" TargetMode="External"/><Relationship Id="rId455" Type="http://schemas.openxmlformats.org/officeDocument/2006/relationships/hyperlink" Target="https://ref.ly/Lev12:2" TargetMode="External"/><Relationship Id="rId456" Type="http://schemas.openxmlformats.org/officeDocument/2006/relationships/hyperlink" Target="https://ref.ly/Lev12:5" TargetMode="External"/><Relationship Id="rId457" Type="http://schemas.openxmlformats.org/officeDocument/2006/relationships/hyperlink" Target="https://ref.ly/Lev12:7" TargetMode="External"/><Relationship Id="rId458" Type="http://schemas.openxmlformats.org/officeDocument/2006/relationships/hyperlink" Target="https://ref.ly/Lev5:2-Lev5:3" TargetMode="External"/><Relationship Id="rId459" Type="http://schemas.openxmlformats.org/officeDocument/2006/relationships/hyperlink" Target="https://ref.ly/Lev15:19-Lev15:24" TargetMode="External"/><Relationship Id="rId460" Type="http://schemas.openxmlformats.org/officeDocument/2006/relationships/hyperlink" Target="https://ref.ly/Lev12:3" TargetMode="External"/><Relationship Id="rId461" Type="http://schemas.openxmlformats.org/officeDocument/2006/relationships/hyperlink" Target="https://ref.ly/Lev27:2-Lev27:7" TargetMode="External"/><Relationship Id="rId462" Type="http://schemas.openxmlformats.org/officeDocument/2006/relationships/hyperlink" Target="https://ref.ly/Lev5:1-Lev5:6" TargetMode="External"/><Relationship Id="rId463" Type="http://schemas.openxmlformats.org/officeDocument/2006/relationships/hyperlink" Target="https://ref.ly/Lev5:7-Lev5:13" TargetMode="External"/><Relationship Id="rId464" Type="http://schemas.openxmlformats.org/officeDocument/2006/relationships/hyperlink" Target="https://ref.ly/Luke2:22-Luke2:24" TargetMode="External"/><Relationship Id="rId465" Type="http://schemas.openxmlformats.org/officeDocument/2006/relationships/hyperlink" Target="https://ref.ly/Lev13:10" TargetMode="External"/><Relationship Id="rId466" Type="http://schemas.openxmlformats.org/officeDocument/2006/relationships/hyperlink" Target="https://ref.ly/Lev13:18" TargetMode="External"/><Relationship Id="rId467" Type="http://schemas.openxmlformats.org/officeDocument/2006/relationships/hyperlink" Target="https://ref.ly/Lev13:24" TargetMode="External"/><Relationship Id="rId468" Type="http://schemas.openxmlformats.org/officeDocument/2006/relationships/hyperlink" Target="https://ref.ly/Lev13:29" TargetMode="External"/><Relationship Id="rId469" Type="http://schemas.openxmlformats.org/officeDocument/2006/relationships/hyperlink" Target="https://ref.ly/Lev13:38" TargetMode="External"/><Relationship Id="rId470" Type="http://schemas.openxmlformats.org/officeDocument/2006/relationships/hyperlink" Target="https://ref.ly/Lev13:40" TargetMode="External"/><Relationship Id="rId471" Type="http://schemas.openxmlformats.org/officeDocument/2006/relationships/hyperlink" Target="https://ref.ly/Lev13:5-Lev13:8" TargetMode="External"/><Relationship Id="rId472" Type="http://schemas.openxmlformats.org/officeDocument/2006/relationships/hyperlink" Target="https://ref.ly/Lev13:46" TargetMode="External"/><Relationship Id="rId473" Type="http://schemas.openxmlformats.org/officeDocument/2006/relationships/hyperlink" Target="https://ref.ly/Lev13:47-Lev13:59" TargetMode="External"/><Relationship Id="rId474" Type="http://schemas.openxmlformats.org/officeDocument/2006/relationships/hyperlink" Target="https://ref.ly/Lev14:33-Lev14:53" TargetMode="External"/><Relationship Id="rId475" Type="http://schemas.openxmlformats.org/officeDocument/2006/relationships/hyperlink" Target="https://ref.ly/Lev13:21-Lev13:23" TargetMode="External"/><Relationship Id="rId476" Type="http://schemas.openxmlformats.org/officeDocument/2006/relationships/hyperlink" Target="https://ref.ly/Lev13:8" TargetMode="External"/><Relationship Id="rId477" Type="http://schemas.openxmlformats.org/officeDocument/2006/relationships/hyperlink" Target="https://ref.ly/Lev13:3" TargetMode="External"/><Relationship Id="rId478" Type="http://schemas.openxmlformats.org/officeDocument/2006/relationships/hyperlink" Target="https://ref.ly/Lev13:14" TargetMode="External"/><Relationship Id="rId479" Type="http://schemas.openxmlformats.org/officeDocument/2006/relationships/hyperlink" Target="https://ref.ly/Lev13:9-Lev13:17" TargetMode="External"/><Relationship Id="rId480" Type="http://schemas.openxmlformats.org/officeDocument/2006/relationships/hyperlink" Target="https://ref.ly/Lev13:18-Lev13:23" TargetMode="External"/><Relationship Id="rId481" Type="http://schemas.openxmlformats.org/officeDocument/2006/relationships/hyperlink" Target="https://ref.ly/Lev13:42" TargetMode="External"/><Relationship Id="rId482" Type="http://schemas.openxmlformats.org/officeDocument/2006/relationships/hyperlink" Target="https://ref.ly/Deut23:14" TargetMode="External"/><Relationship Id="rId483" Type="http://schemas.openxmlformats.org/officeDocument/2006/relationships/hyperlink" Target="https://ref.ly/Num12:15" TargetMode="External"/><Relationship Id="rId484" Type="http://schemas.openxmlformats.org/officeDocument/2006/relationships/hyperlink" Target="https://ref.ly/Lev24:14" TargetMode="External"/><Relationship Id="rId485" Type="http://schemas.openxmlformats.org/officeDocument/2006/relationships/hyperlink" Target="https://ref.ly/Lev24:23" TargetMode="External"/><Relationship Id="rId486" Type="http://schemas.openxmlformats.org/officeDocument/2006/relationships/hyperlink" Target="https://ref.ly/Lev10:4-Lev10:5" TargetMode="External"/><Relationship Id="rId487" Type="http://schemas.openxmlformats.org/officeDocument/2006/relationships/hyperlink" Target="https://ref.ly/Deut23:12-Deut23:14" TargetMode="External"/><Relationship Id="rId488" Type="http://schemas.openxmlformats.org/officeDocument/2006/relationships/hyperlink" Target="https://ref.ly/Lev13:1-Lev13:46" TargetMode="External"/><Relationship Id="rId489" Type="http://schemas.openxmlformats.org/officeDocument/2006/relationships/hyperlink" Target="https://ref.ly/Num19:6" TargetMode="External"/><Relationship Id="rId490" Type="http://schemas.openxmlformats.org/officeDocument/2006/relationships/hyperlink" Target="https://ref.ly/Heb9:18-Heb9:22" TargetMode="External"/><Relationship Id="rId491" Type="http://schemas.openxmlformats.org/officeDocument/2006/relationships/hyperlink" Target="https://ref.ly/Exod12:22" TargetMode="External"/><Relationship Id="rId492" Type="http://schemas.openxmlformats.org/officeDocument/2006/relationships/hyperlink" Target="https://ref.ly/Num19:18" TargetMode="External"/><Relationship Id="rId493" Type="http://schemas.openxmlformats.org/officeDocument/2006/relationships/hyperlink" Target="https://ref.ly/Lev14:7" TargetMode="External"/><Relationship Id="rId494" Type="http://schemas.openxmlformats.org/officeDocument/2006/relationships/hyperlink" Target="https://ref.ly/Exod24:6-Exod24:8" TargetMode="External"/><Relationship Id="rId495" Type="http://schemas.openxmlformats.org/officeDocument/2006/relationships/hyperlink" Target="https://ref.ly/Num8:7" TargetMode="External"/><Relationship Id="rId496" Type="http://schemas.openxmlformats.org/officeDocument/2006/relationships/hyperlink" Target="https://ref.ly/Lev16:10" TargetMode="External"/><Relationship Id="rId497" Type="http://schemas.openxmlformats.org/officeDocument/2006/relationships/hyperlink" Target="https://ref.ly/Lev14:17" TargetMode="External"/><Relationship Id="rId498" Type="http://schemas.openxmlformats.org/officeDocument/2006/relationships/hyperlink" Target="https://ref.ly/Lev14:28" TargetMode="External"/><Relationship Id="rId499" Type="http://schemas.openxmlformats.org/officeDocument/2006/relationships/hyperlink" Target="https://ref.ly/Isa1:6" TargetMode="External"/><Relationship Id="rId500" Type="http://schemas.openxmlformats.org/officeDocument/2006/relationships/hyperlink" Target="https://ref.ly/Luke10:34" TargetMode="External"/><Relationship Id="rId501" Type="http://schemas.openxmlformats.org/officeDocument/2006/relationships/hyperlink" Target="https://ref.ly/Lev4:2-Lev4:3" TargetMode="External"/><Relationship Id="rId502" Type="http://schemas.openxmlformats.org/officeDocument/2006/relationships/hyperlink" Target="https://ref.ly/Exod21:13" TargetMode="External"/><Relationship Id="rId503" Type="http://schemas.openxmlformats.org/officeDocument/2006/relationships/hyperlink" Target="https://ref.ly/Deut19:4-Deut19:5" TargetMode="External"/><Relationship Id="rId504" Type="http://schemas.openxmlformats.org/officeDocument/2006/relationships/hyperlink" Target="https://ref.ly/Lev11:46-Lev11:47" TargetMode="External"/><Relationship Id="rId505" Type="http://schemas.openxmlformats.org/officeDocument/2006/relationships/hyperlink" Target="https://ref.ly/Lev15:1-Lev15:18" TargetMode="External"/><Relationship Id="rId506" Type="http://schemas.openxmlformats.org/officeDocument/2006/relationships/hyperlink" Target="https://ref.ly/Lev15:19-Lev15:33" TargetMode="External"/><Relationship Id="rId507" Type="http://schemas.openxmlformats.org/officeDocument/2006/relationships/hyperlink" Target="https://ref.ly/Lev15:16-Lev15:17" TargetMode="External"/><Relationship Id="rId508" Type="http://schemas.openxmlformats.org/officeDocument/2006/relationships/hyperlink" Target="https://ref.ly/Lev15:10" TargetMode="External"/><Relationship Id="rId509" Type="http://schemas.openxmlformats.org/officeDocument/2006/relationships/hyperlink" Target="https://ref.ly/Lev15:4" TargetMode="External"/><Relationship Id="rId510" Type="http://schemas.openxmlformats.org/officeDocument/2006/relationships/hyperlink" Target="https://ref.ly/Lev15:6" TargetMode="External"/><Relationship Id="rId511" Type="http://schemas.openxmlformats.org/officeDocument/2006/relationships/hyperlink" Target="https://ref.ly/Lev15:9" TargetMode="External"/><Relationship Id="rId512" Type="http://schemas.openxmlformats.org/officeDocument/2006/relationships/hyperlink" Target="https://ref.ly/Lev14:1-Lev14:57" TargetMode="External"/><Relationship Id="rId513" Type="http://schemas.openxmlformats.org/officeDocument/2006/relationships/hyperlink" Target="https://ref.ly/Lev15:13" TargetMode="External"/><Relationship Id="rId514" Type="http://schemas.openxmlformats.org/officeDocument/2006/relationships/hyperlink" Target="https://ref.ly/Lev15:32-Lev15:33" TargetMode="External"/><Relationship Id="rId515" Type="http://schemas.openxmlformats.org/officeDocument/2006/relationships/hyperlink" Target="https://ref.ly/Lev15:2-Lev15:12" TargetMode="External"/><Relationship Id="rId516" Type="http://schemas.openxmlformats.org/officeDocument/2006/relationships/hyperlink" Target="https://ref.ly/Lev18:19" TargetMode="External"/><Relationship Id="rId517" Type="http://schemas.openxmlformats.org/officeDocument/2006/relationships/hyperlink" Target="https://ref.ly/Lev15:13-Lev15:15" TargetMode="External"/><Relationship Id="rId518" Type="http://schemas.openxmlformats.org/officeDocument/2006/relationships/hyperlink" Target="https://ref.ly/Matt9:20-Matt9:22" TargetMode="External"/><Relationship Id="rId519" Type="http://schemas.openxmlformats.org/officeDocument/2006/relationships/hyperlink" Target="https://ref.ly/Lev15:1-Lev15:31" TargetMode="External"/><Relationship Id="rId520" Type="http://schemas.openxmlformats.org/officeDocument/2006/relationships/hyperlink" Target="https://ref.ly/Lev16:29" TargetMode="External"/><Relationship Id="rId521" Type="http://schemas.openxmlformats.org/officeDocument/2006/relationships/hyperlink" Target="https://ref.ly/Lev23:27" TargetMode="External"/><Relationship Id="rId522" Type="http://schemas.openxmlformats.org/officeDocument/2006/relationships/hyperlink" Target="https://ref.ly/Num29:7" TargetMode="External"/><Relationship Id="rId523" Type="http://schemas.openxmlformats.org/officeDocument/2006/relationships/hyperlink" Target="https://ref.ly/Lev23:32" TargetMode="External"/><Relationship Id="rId524" Type="http://schemas.openxmlformats.org/officeDocument/2006/relationships/hyperlink" Target="https://ref.ly/Num29:1" TargetMode="External"/><Relationship Id="rId525" Type="http://schemas.openxmlformats.org/officeDocument/2006/relationships/hyperlink" Target="https://ref.ly/Num29:7-Num29:11" TargetMode="External"/><Relationship Id="rId526" Type="http://schemas.openxmlformats.org/officeDocument/2006/relationships/hyperlink" Target="https://ref.ly/Lev1:1" TargetMode="External"/><Relationship Id="rId527" Type="http://schemas.openxmlformats.org/officeDocument/2006/relationships/hyperlink" Target="https://ref.ly/Esth4:11" TargetMode="External"/><Relationship Id="rId528" Type="http://schemas.openxmlformats.org/officeDocument/2006/relationships/hyperlink" Target="https://ref.ly/Lev16:23" TargetMode="External"/><Relationship Id="rId529" Type="http://schemas.openxmlformats.org/officeDocument/2006/relationships/hyperlink" Target="https://ref.ly/Heb5:1-Heb5:3" TargetMode="External"/><Relationship Id="rId530" Type="http://schemas.openxmlformats.org/officeDocument/2006/relationships/hyperlink" Target="https://ref.ly/Heb4:15" TargetMode="External"/><Relationship Id="rId531" Type="http://schemas.openxmlformats.org/officeDocument/2006/relationships/hyperlink" Target="https://ref.ly/Heb7:26-Heb7:28" TargetMode="External"/><Relationship Id="rId532" Type="http://schemas.openxmlformats.org/officeDocument/2006/relationships/hyperlink" Target="https://ref.ly/Lev16:8" TargetMode="External"/><Relationship Id="rId533" Type="http://schemas.openxmlformats.org/officeDocument/2006/relationships/hyperlink" Target="https://ref.ly/Lev16:26" TargetMode="External"/><Relationship Id="rId534" Type="http://schemas.openxmlformats.org/officeDocument/2006/relationships/hyperlink" Target="https://ref.ly/Lev16:22" TargetMode="External"/><Relationship Id="rId535" Type="http://schemas.openxmlformats.org/officeDocument/2006/relationships/hyperlink" Target="https://ref.ly/Lev16:18" TargetMode="External"/><Relationship Id="rId536" Type="http://schemas.openxmlformats.org/officeDocument/2006/relationships/hyperlink" Target="https://ref.ly/Lev16:4" TargetMode="External"/><Relationship Id="rId537" Type="http://schemas.openxmlformats.org/officeDocument/2006/relationships/hyperlink" Target="https://ref.ly/Isa58:3" TargetMode="External"/><Relationship Id="rId538" Type="http://schemas.openxmlformats.org/officeDocument/2006/relationships/hyperlink" Target="https://ref.ly/Isa58:5" TargetMode="External"/><Relationship Id="rId539" Type="http://schemas.openxmlformats.org/officeDocument/2006/relationships/hyperlink" Target="https://ref.ly/Num9:14" TargetMode="External"/><Relationship Id="rId540" Type="http://schemas.openxmlformats.org/officeDocument/2006/relationships/hyperlink" Target="https://ref.ly/Lev24:16" TargetMode="External"/><Relationship Id="rId541" Type="http://schemas.openxmlformats.org/officeDocument/2006/relationships/hyperlink" Target="https://ref.ly/Lev19:30" TargetMode="External"/><Relationship Id="rId542" Type="http://schemas.openxmlformats.org/officeDocument/2006/relationships/hyperlink" Target="https://ref.ly/Lev9:6" TargetMode="External"/><Relationship Id="rId543" Type="http://schemas.openxmlformats.org/officeDocument/2006/relationships/hyperlink" Target="https://ref.ly/Deut12:15-Deut12:21" TargetMode="External"/><Relationship Id="rId544" Type="http://schemas.openxmlformats.org/officeDocument/2006/relationships/hyperlink" Target="https://ref.ly/Lev17:7" TargetMode="External"/><Relationship Id="rId545" Type="http://schemas.openxmlformats.org/officeDocument/2006/relationships/hyperlink" Target="https://ref.ly/Num2:2-Num2:34" TargetMode="External"/><Relationship Id="rId546" Type="http://schemas.openxmlformats.org/officeDocument/2006/relationships/hyperlink" Target="https://ref.ly/Deut12:20-Deut12:24" TargetMode="External"/><Relationship Id="rId547" Type="http://schemas.openxmlformats.org/officeDocument/2006/relationships/hyperlink" Target="https://ref.ly/Exod20:3" TargetMode="External"/><Relationship Id="rId548" Type="http://schemas.openxmlformats.org/officeDocument/2006/relationships/hyperlink" Target="https://ref.ly/Hos1:2" TargetMode="External"/><Relationship Id="rId549" Type="http://schemas.openxmlformats.org/officeDocument/2006/relationships/hyperlink" Target="https://ref.ly/2Chr11:15-2Chr11:16" TargetMode="External"/><Relationship Id="rId550" Type="http://schemas.openxmlformats.org/officeDocument/2006/relationships/hyperlink" Target="https://ref.ly/Lev17:10" TargetMode="External"/><Relationship Id="rId551" Type="http://schemas.openxmlformats.org/officeDocument/2006/relationships/hyperlink" Target="https://ref.ly/Heb9:12" TargetMode="External"/><Relationship Id="rId552" Type="http://schemas.openxmlformats.org/officeDocument/2006/relationships/hyperlink" Target="https://ref.ly/Num35:33" TargetMode="External"/><Relationship Id="rId553" Type="http://schemas.openxmlformats.org/officeDocument/2006/relationships/hyperlink" Target="https://ref.ly/Gen4:10" TargetMode="External"/><Relationship Id="rId554" Type="http://schemas.openxmlformats.org/officeDocument/2006/relationships/hyperlink" Target="https://ref.ly/Job16:18" TargetMode="External"/><Relationship Id="rId555" Type="http://schemas.openxmlformats.org/officeDocument/2006/relationships/hyperlink" Target="https://ref.ly/Lev22:8" TargetMode="External"/><Relationship Id="rId556" Type="http://schemas.openxmlformats.org/officeDocument/2006/relationships/hyperlink" Target="https://ref.ly/Lev18:1-Lev18:30" TargetMode="External"/><Relationship Id="rId557" Type="http://schemas.openxmlformats.org/officeDocument/2006/relationships/hyperlink" Target="https://ref.ly/Lev20:1-Lev20:27" TargetMode="External"/><Relationship Id="rId558" Type="http://schemas.openxmlformats.org/officeDocument/2006/relationships/hyperlink" Target="https://ref.ly/Lev19:1-Lev19:37" TargetMode="External"/><Relationship Id="rId559" Type="http://schemas.openxmlformats.org/officeDocument/2006/relationships/hyperlink" Target="https://ref.ly/Deut5:6" TargetMode="External"/><Relationship Id="rId560" Type="http://schemas.openxmlformats.org/officeDocument/2006/relationships/hyperlink" Target="https://ref.ly/Lev11:44" TargetMode="External"/><Relationship Id="rId561" Type="http://schemas.openxmlformats.org/officeDocument/2006/relationships/hyperlink" Target="https://ref.ly/Lev18:4-Lev18:5" TargetMode="External"/><Relationship Id="rId562" Type="http://schemas.openxmlformats.org/officeDocument/2006/relationships/hyperlink" Target="https://ref.ly/Lev18:30" TargetMode="External"/><Relationship Id="rId563" Type="http://schemas.openxmlformats.org/officeDocument/2006/relationships/hyperlink" Target="https://ref.ly/Lev19:1-Lev26:46" TargetMode="External"/><Relationship Id="rId564" Type="http://schemas.openxmlformats.org/officeDocument/2006/relationships/hyperlink" Target="https://ref.ly/Lev10:11" TargetMode="External"/><Relationship Id="rId565" Type="http://schemas.openxmlformats.org/officeDocument/2006/relationships/hyperlink" Target="https://ref.ly/Rom10:5" TargetMode="External"/><Relationship Id="rId566" Type="http://schemas.openxmlformats.org/officeDocument/2006/relationships/hyperlink" Target="https://ref.ly/Gal3:12" TargetMode="External"/><Relationship Id="rId567" Type="http://schemas.openxmlformats.org/officeDocument/2006/relationships/hyperlink" Target="https://ref.ly/Gen39:6-Gen39:18" TargetMode="External"/><Relationship Id="rId568" Type="http://schemas.openxmlformats.org/officeDocument/2006/relationships/hyperlink" Target="https://ref.ly/Gen35:22" TargetMode="External"/><Relationship Id="rId569" Type="http://schemas.openxmlformats.org/officeDocument/2006/relationships/hyperlink" Target="https://ref.ly/Gen49:4" TargetMode="External"/><Relationship Id="rId570" Type="http://schemas.openxmlformats.org/officeDocument/2006/relationships/hyperlink" Target="https://ref.ly/1Cor5:1" TargetMode="External"/><Relationship Id="rId571" Type="http://schemas.openxmlformats.org/officeDocument/2006/relationships/hyperlink" Target="https://ref.ly/Gen2:24" TargetMode="External"/><Relationship Id="rId572" Type="http://schemas.openxmlformats.org/officeDocument/2006/relationships/hyperlink" Target="https://ref.ly/Eph5:29" TargetMode="External"/><Relationship Id="rId573" Type="http://schemas.openxmlformats.org/officeDocument/2006/relationships/hyperlink" Target="https://ref.ly/Lev20:9" TargetMode="External"/><Relationship Id="rId574" Type="http://schemas.openxmlformats.org/officeDocument/2006/relationships/hyperlink" Target="https://ref.ly/Exod20:12" TargetMode="External"/><Relationship Id="rId575" Type="http://schemas.openxmlformats.org/officeDocument/2006/relationships/hyperlink" Target="https://ref.ly/Lev20:20" TargetMode="External"/><Relationship Id="rId576" Type="http://schemas.openxmlformats.org/officeDocument/2006/relationships/hyperlink" Target="https://ref.ly/Exod21:9" TargetMode="External"/><Relationship Id="rId577" Type="http://schemas.openxmlformats.org/officeDocument/2006/relationships/hyperlink" Target="https://ref.ly/Gen38:1-Gen38:30" TargetMode="External"/><Relationship Id="rId578" Type="http://schemas.openxmlformats.org/officeDocument/2006/relationships/hyperlink" Target="https://ref.ly/Deut25:5-Deut25:10" TargetMode="External"/><Relationship Id="rId579" Type="http://schemas.openxmlformats.org/officeDocument/2006/relationships/hyperlink" Target="https://ref.ly/Lev20:14" TargetMode="External"/><Relationship Id="rId580" Type="http://schemas.openxmlformats.org/officeDocument/2006/relationships/hyperlink" Target="https://ref.ly/Gen29:16-Gen30:24" TargetMode="External"/><Relationship Id="rId581" Type="http://schemas.openxmlformats.org/officeDocument/2006/relationships/hyperlink" Target="https://ref.ly/1Sam1:6" TargetMode="External"/><Relationship Id="rId582" Type="http://schemas.openxmlformats.org/officeDocument/2006/relationships/hyperlink" Target="https://ref.ly/Deut22:22" TargetMode="External"/><Relationship Id="rId583" Type="http://schemas.openxmlformats.org/officeDocument/2006/relationships/hyperlink" Target="https://ref.ly/1Kgs11:7" TargetMode="External"/><Relationship Id="rId584" Type="http://schemas.openxmlformats.org/officeDocument/2006/relationships/hyperlink" Target="https://ref.ly/2Kgs23:10" TargetMode="External"/><Relationship Id="rId585" Type="http://schemas.openxmlformats.org/officeDocument/2006/relationships/hyperlink" Target="https://ref.ly/Jer32:35" TargetMode="External"/><Relationship Id="rId586" Type="http://schemas.openxmlformats.org/officeDocument/2006/relationships/hyperlink" Target="https://ref.ly/Lev19:12" TargetMode="External"/><Relationship Id="rId587" Type="http://schemas.openxmlformats.org/officeDocument/2006/relationships/hyperlink" Target="https://ref.ly/Ezek20:39" TargetMode="External"/><Relationship Id="rId588" Type="http://schemas.openxmlformats.org/officeDocument/2006/relationships/hyperlink" Target="https://ref.ly/Gen1:31" TargetMode="External"/><Relationship Id="rId589" Type="http://schemas.openxmlformats.org/officeDocument/2006/relationships/hyperlink" Target="https://ref.ly/Gen2:22-Gen2:24" TargetMode="External"/><Relationship Id="rId590" Type="http://schemas.openxmlformats.org/officeDocument/2006/relationships/hyperlink" Target="https://ref.ly/Gen3:1-Gen3:24" TargetMode="External"/><Relationship Id="rId591" Type="http://schemas.openxmlformats.org/officeDocument/2006/relationships/hyperlink" Target="https://ref.ly/Rom1:25-Rom1:32" TargetMode="External"/><Relationship Id="rId592" Type="http://schemas.openxmlformats.org/officeDocument/2006/relationships/hyperlink" Target="https://ref.ly/Lev20:13" TargetMode="External"/><Relationship Id="rId593" Type="http://schemas.openxmlformats.org/officeDocument/2006/relationships/hyperlink" Target="https://ref.ly/Lev18:26-Lev18:30" TargetMode="External"/><Relationship Id="rId594" Type="http://schemas.openxmlformats.org/officeDocument/2006/relationships/hyperlink" Target="https://ref.ly/Lev18:21" TargetMode="External"/><Relationship Id="rId595" Type="http://schemas.openxmlformats.org/officeDocument/2006/relationships/hyperlink" Target="https://ref.ly/Lev18:22" TargetMode="External"/><Relationship Id="rId596" Type="http://schemas.openxmlformats.org/officeDocument/2006/relationships/hyperlink" Target="https://ref.ly/Lev18:23" TargetMode="External"/><Relationship Id="rId597" Type="http://schemas.openxmlformats.org/officeDocument/2006/relationships/hyperlink" Target="https://ref.ly/Lev18:28" TargetMode="External"/><Relationship Id="rId598" Type="http://schemas.openxmlformats.org/officeDocument/2006/relationships/hyperlink" Target="https://ref.ly/2Kgs17:6" TargetMode="External"/><Relationship Id="rId599" Type="http://schemas.openxmlformats.org/officeDocument/2006/relationships/hyperlink" Target="https://ref.ly/2Kgs25:8-2Kgs25:21" TargetMode="External"/><Relationship Id="rId600" Type="http://schemas.openxmlformats.org/officeDocument/2006/relationships/hyperlink" Target="https://ref.ly/Lev18:2" TargetMode="External"/><Relationship Id="rId601" Type="http://schemas.openxmlformats.org/officeDocument/2006/relationships/hyperlink" Target="https://ref.ly/Lev19:3" TargetMode="External"/><Relationship Id="rId602" Type="http://schemas.openxmlformats.org/officeDocument/2006/relationships/hyperlink" Target="https://ref.ly/Lev19:4" TargetMode="External"/><Relationship Id="rId603" Type="http://schemas.openxmlformats.org/officeDocument/2006/relationships/hyperlink" Target="https://ref.ly/Lev19:10" TargetMode="External"/><Relationship Id="rId604" Type="http://schemas.openxmlformats.org/officeDocument/2006/relationships/hyperlink" Target="https://ref.ly/Lev19:14" TargetMode="External"/><Relationship Id="rId605" Type="http://schemas.openxmlformats.org/officeDocument/2006/relationships/hyperlink" Target="https://ref.ly/Lev19:16" TargetMode="External"/><Relationship Id="rId606" Type="http://schemas.openxmlformats.org/officeDocument/2006/relationships/hyperlink" Target="https://ref.ly/Lev19:18" TargetMode="External"/><Relationship Id="rId607" Type="http://schemas.openxmlformats.org/officeDocument/2006/relationships/hyperlink" Target="https://ref.ly/Lev19:25" TargetMode="External"/><Relationship Id="rId608" Type="http://schemas.openxmlformats.org/officeDocument/2006/relationships/hyperlink" Target="https://ref.ly/Lev19:28" TargetMode="External"/><Relationship Id="rId609" Type="http://schemas.openxmlformats.org/officeDocument/2006/relationships/hyperlink" Target="https://ref.ly/Lev19:31" TargetMode="External"/><Relationship Id="rId610" Type="http://schemas.openxmlformats.org/officeDocument/2006/relationships/hyperlink" Target="https://ref.ly/Lev19:34" TargetMode="External"/><Relationship Id="rId611" Type="http://schemas.openxmlformats.org/officeDocument/2006/relationships/hyperlink" Target="https://ref.ly/Lev19:37" TargetMode="External"/><Relationship Id="rId612" Type="http://schemas.openxmlformats.org/officeDocument/2006/relationships/hyperlink" Target="https://ref.ly/Exod22:22" TargetMode="External"/><Relationship Id="rId613" Type="http://schemas.openxmlformats.org/officeDocument/2006/relationships/hyperlink" Target="https://ref.ly/Exod20:15" TargetMode="External"/><Relationship Id="rId614" Type="http://schemas.openxmlformats.org/officeDocument/2006/relationships/hyperlink" Target="https://ref.ly/Lev6:2-Lev6:7" TargetMode="External"/><Relationship Id="rId615" Type="http://schemas.openxmlformats.org/officeDocument/2006/relationships/hyperlink" Target="https://ref.ly/Deut24:15" TargetMode="External"/><Relationship Id="rId616" Type="http://schemas.openxmlformats.org/officeDocument/2006/relationships/hyperlink" Target="https://ref.ly/Exod23:3" TargetMode="External"/><Relationship Id="rId617" Type="http://schemas.openxmlformats.org/officeDocument/2006/relationships/hyperlink" Target="https://ref.ly/Exod23:6" TargetMode="External"/><Relationship Id="rId618" Type="http://schemas.openxmlformats.org/officeDocument/2006/relationships/hyperlink" Target="https://ref.ly/Prov11:13" TargetMode="External"/><Relationship Id="rId619" Type="http://schemas.openxmlformats.org/officeDocument/2006/relationships/hyperlink" Target="https://ref.ly/Prov16:28" TargetMode="External"/><Relationship Id="rId620" Type="http://schemas.openxmlformats.org/officeDocument/2006/relationships/hyperlink" Target="https://ref.ly/Prov20:19" TargetMode="External"/><Relationship Id="rId621" Type="http://schemas.openxmlformats.org/officeDocument/2006/relationships/hyperlink" Target="https://ref.ly/Prov26:20" TargetMode="External"/><Relationship Id="rId622" Type="http://schemas.openxmlformats.org/officeDocument/2006/relationships/hyperlink" Target="https://ref.ly/2Cor12:20" TargetMode="External"/><Relationship Id="rId623" Type="http://schemas.openxmlformats.org/officeDocument/2006/relationships/hyperlink" Target="https://ref.ly/1John3:15" TargetMode="External"/><Relationship Id="rId624" Type="http://schemas.openxmlformats.org/officeDocument/2006/relationships/hyperlink" Target="https://ref.ly/Matt22:39" TargetMode="External"/><Relationship Id="rId625" Type="http://schemas.openxmlformats.org/officeDocument/2006/relationships/hyperlink" Target="https://ref.ly/Mark12:31" TargetMode="External"/><Relationship Id="rId626" Type="http://schemas.openxmlformats.org/officeDocument/2006/relationships/hyperlink" Target="https://ref.ly/Luke10:27" TargetMode="External"/><Relationship Id="rId627" Type="http://schemas.openxmlformats.org/officeDocument/2006/relationships/hyperlink" Target="https://ref.ly/Rom13:8-Rom13:9" TargetMode="External"/><Relationship Id="rId628" Type="http://schemas.openxmlformats.org/officeDocument/2006/relationships/hyperlink" Target="https://ref.ly/Gal5:14" TargetMode="External"/><Relationship Id="rId629" Type="http://schemas.openxmlformats.org/officeDocument/2006/relationships/hyperlink" Target="https://ref.ly/Jas2:8" TargetMode="External"/><Relationship Id="rId630" Type="http://schemas.openxmlformats.org/officeDocument/2006/relationships/hyperlink" Target="https://ref.ly/Luke10:30-Luke10:37" TargetMode="External"/><Relationship Id="rId631" Type="http://schemas.openxmlformats.org/officeDocument/2006/relationships/hyperlink" Target="https://ref.ly/1John2:10-1John2:11" TargetMode="External"/><Relationship Id="rId632" Type="http://schemas.openxmlformats.org/officeDocument/2006/relationships/hyperlink" Target="https://ref.ly/1John4:20" TargetMode="External"/><Relationship Id="rId633" Type="http://schemas.openxmlformats.org/officeDocument/2006/relationships/hyperlink" Target="https://ref.ly/Lev18:20" TargetMode="External"/><Relationship Id="rId634" Type="http://schemas.openxmlformats.org/officeDocument/2006/relationships/hyperlink" Target="https://ref.ly/Exod23:16" TargetMode="External"/><Relationship Id="rId635" Type="http://schemas.openxmlformats.org/officeDocument/2006/relationships/hyperlink" Target="https://ref.ly/Lev21:5" TargetMode="External"/><Relationship Id="rId636" Type="http://schemas.openxmlformats.org/officeDocument/2006/relationships/hyperlink" Target="https://ref.ly/Lev21:9" TargetMode="External"/><Relationship Id="rId637" Type="http://schemas.openxmlformats.org/officeDocument/2006/relationships/hyperlink" Target="https://ref.ly/Deut23:17" TargetMode="External"/><Relationship Id="rId638" Type="http://schemas.openxmlformats.org/officeDocument/2006/relationships/hyperlink" Target="https://ref.ly/Gen2:1-Gen2:3" TargetMode="External"/><Relationship Id="rId639" Type="http://schemas.openxmlformats.org/officeDocument/2006/relationships/hyperlink" Target="https://ref.ly/Exod16:23-Exod16:25" TargetMode="External"/><Relationship Id="rId640" Type="http://schemas.openxmlformats.org/officeDocument/2006/relationships/hyperlink" Target="https://ref.ly/Deut5:13-Deut5:15" TargetMode="External"/><Relationship Id="rId641" Type="http://schemas.openxmlformats.org/officeDocument/2006/relationships/hyperlink" Target="https://ref.ly/1Sam28:7-1Sam28:25" TargetMode="External"/><Relationship Id="rId642" Type="http://schemas.openxmlformats.org/officeDocument/2006/relationships/hyperlink" Target="https://ref.ly/Job32:7" TargetMode="External"/><Relationship Id="rId643" Type="http://schemas.openxmlformats.org/officeDocument/2006/relationships/hyperlink" Target="https://ref.ly/Deut10:19" TargetMode="External"/><Relationship Id="rId644" Type="http://schemas.openxmlformats.org/officeDocument/2006/relationships/hyperlink" Target="https://ref.ly/Deut25:13-Deut25:15" TargetMode="External"/><Relationship Id="rId645" Type="http://schemas.openxmlformats.org/officeDocument/2006/relationships/hyperlink" Target="https://ref.ly/Prov11:1" TargetMode="External"/><Relationship Id="rId646" Type="http://schemas.openxmlformats.org/officeDocument/2006/relationships/hyperlink" Target="https://ref.ly/Prov16:11" TargetMode="External"/><Relationship Id="rId647" Type="http://schemas.openxmlformats.org/officeDocument/2006/relationships/hyperlink" Target="https://ref.ly/Prov20:10" TargetMode="External"/><Relationship Id="rId648" Type="http://schemas.openxmlformats.org/officeDocument/2006/relationships/hyperlink" Target="https://ref.ly/Prov20:23" TargetMode="External"/><Relationship Id="rId649" Type="http://schemas.openxmlformats.org/officeDocument/2006/relationships/hyperlink" Target="https://ref.ly/Mic6:11" TargetMode="External"/><Relationship Id="rId650" Type="http://schemas.openxmlformats.org/officeDocument/2006/relationships/hyperlink" Target="https://ref.ly/Lev20:27" TargetMode="External"/><Relationship Id="rId651" Type="http://schemas.openxmlformats.org/officeDocument/2006/relationships/hyperlink" Target="https://ref.ly/Exod19:13" TargetMode="External"/><Relationship Id="rId652" Type="http://schemas.openxmlformats.org/officeDocument/2006/relationships/hyperlink" Target="https://ref.ly/Num15:35-Num15:36" TargetMode="External"/><Relationship Id="rId653" Type="http://schemas.openxmlformats.org/officeDocument/2006/relationships/hyperlink" Target="https://ref.ly/Deut17:2-Deut17:7" TargetMode="External"/><Relationship Id="rId654" Type="http://schemas.openxmlformats.org/officeDocument/2006/relationships/hyperlink" Target="https://ref.ly/Josh7:25-Josh7:26" TargetMode="External"/><Relationship Id="rId655" Type="http://schemas.openxmlformats.org/officeDocument/2006/relationships/hyperlink" Target="https://ref.ly/John8:1-John8:11" TargetMode="External"/><Relationship Id="rId656" Type="http://schemas.openxmlformats.org/officeDocument/2006/relationships/hyperlink" Target="https://ref.ly/Deut21:18-Deut21:21" TargetMode="External"/><Relationship Id="rId657" Type="http://schemas.openxmlformats.org/officeDocument/2006/relationships/hyperlink" Target="https://ref.ly/Lev18:6-Lev18:30" TargetMode="External"/><Relationship Id="rId658" Type="http://schemas.openxmlformats.org/officeDocument/2006/relationships/hyperlink" Target="https://ref.ly/Exod20:14" TargetMode="External"/><Relationship Id="rId659" Type="http://schemas.openxmlformats.org/officeDocument/2006/relationships/hyperlink" Target="https://ref.ly/Lev7:20-Lev7:21" TargetMode="External"/><Relationship Id="rId660" Type="http://schemas.openxmlformats.org/officeDocument/2006/relationships/hyperlink" Target="https://ref.ly/Lev5:1" TargetMode="External"/><Relationship Id="rId661" Type="http://schemas.openxmlformats.org/officeDocument/2006/relationships/hyperlink" Target="https://ref.ly/Lev18:6" TargetMode="External"/><Relationship Id="rId662" Type="http://schemas.openxmlformats.org/officeDocument/2006/relationships/hyperlink" Target="https://ref.ly/Gen30:1-Gen30:2" TargetMode="External"/><Relationship Id="rId663" Type="http://schemas.openxmlformats.org/officeDocument/2006/relationships/hyperlink" Target="https://ref.ly/Deut7:14" TargetMode="External"/><Relationship Id="rId664" Type="http://schemas.openxmlformats.org/officeDocument/2006/relationships/hyperlink" Target="https://ref.ly/Lev18:16" TargetMode="External"/><Relationship Id="rId665" Type="http://schemas.openxmlformats.org/officeDocument/2006/relationships/hyperlink" Target="https://ref.ly/Lev18:14" TargetMode="External"/><Relationship Id="rId666" Type="http://schemas.openxmlformats.org/officeDocument/2006/relationships/hyperlink" Target="https://ref.ly/Deut25:5-Deut25:6" TargetMode="External"/><Relationship Id="rId667" Type="http://schemas.openxmlformats.org/officeDocument/2006/relationships/hyperlink" Target="https://ref.ly/Mark6:17-Mark6:29" TargetMode="External"/><Relationship Id="rId668" Type="http://schemas.openxmlformats.org/officeDocument/2006/relationships/hyperlink" Target="https://ref.ly/Deut11:9-Deut11:12" TargetMode="External"/><Relationship Id="rId669" Type="http://schemas.openxmlformats.org/officeDocument/2006/relationships/hyperlink" Target="https://ref.ly/Lev8:10" TargetMode="External"/><Relationship Id="rId670" Type="http://schemas.openxmlformats.org/officeDocument/2006/relationships/hyperlink" Target="https://ref.ly/Lev21:1-Lev22:16" TargetMode="External"/><Relationship Id="rId671" Type="http://schemas.openxmlformats.org/officeDocument/2006/relationships/hyperlink" Target="https://ref.ly/Lev22:17-Lev22:33" TargetMode="External"/><Relationship Id="rId672" Type="http://schemas.openxmlformats.org/officeDocument/2006/relationships/hyperlink" Target="https://ref.ly/Lev22:19-Lev22:25" TargetMode="External"/><Relationship Id="rId673" Type="http://schemas.openxmlformats.org/officeDocument/2006/relationships/hyperlink" Target="https://ref.ly/Lev21:17-Lev21:23" TargetMode="External"/><Relationship Id="rId674" Type="http://schemas.openxmlformats.org/officeDocument/2006/relationships/hyperlink" Target="https://ref.ly/Deut23:1" TargetMode="External"/><Relationship Id="rId675" Type="http://schemas.openxmlformats.org/officeDocument/2006/relationships/hyperlink" Target="https://ref.ly/Lev22:2-Lev22:8" TargetMode="External"/><Relationship Id="rId676" Type="http://schemas.openxmlformats.org/officeDocument/2006/relationships/hyperlink" Target="https://ref.ly/1Tim3:1-1Tim3:13" TargetMode="External"/><Relationship Id="rId677" Type="http://schemas.openxmlformats.org/officeDocument/2006/relationships/hyperlink" Target="https://ref.ly/Lev21:1-Lev21:4" TargetMode="External"/><Relationship Id="rId678" Type="http://schemas.openxmlformats.org/officeDocument/2006/relationships/hyperlink" Target="https://ref.ly/Lev21:18-Lev21:20" TargetMode="External"/><Relationship Id="rId679" Type="http://schemas.openxmlformats.org/officeDocument/2006/relationships/hyperlink" Target="https://ref.ly/Lev2:10" TargetMode="External"/><Relationship Id="rId680" Type="http://schemas.openxmlformats.org/officeDocument/2006/relationships/hyperlink" Target="https://ref.ly/Lev6:17-Lev6:18" TargetMode="External"/><Relationship Id="rId681" Type="http://schemas.openxmlformats.org/officeDocument/2006/relationships/hyperlink" Target="https://ref.ly/Lev5:2" TargetMode="External"/><Relationship Id="rId682" Type="http://schemas.openxmlformats.org/officeDocument/2006/relationships/hyperlink" Target="https://ref.ly/Lev11:10" TargetMode="External"/><Relationship Id="rId683" Type="http://schemas.openxmlformats.org/officeDocument/2006/relationships/hyperlink" Target="https://ref.ly/Lev11:20-Lev11:21" TargetMode="External"/><Relationship Id="rId684" Type="http://schemas.openxmlformats.org/officeDocument/2006/relationships/hyperlink" Target="https://ref.ly/Lev11:23" TargetMode="External"/><Relationship Id="rId685" Type="http://schemas.openxmlformats.org/officeDocument/2006/relationships/hyperlink" Target="https://ref.ly/Lev11:29" TargetMode="External"/><Relationship Id="rId686" Type="http://schemas.openxmlformats.org/officeDocument/2006/relationships/hyperlink" Target="https://ref.ly/Lev11:31" TargetMode="External"/><Relationship Id="rId687" Type="http://schemas.openxmlformats.org/officeDocument/2006/relationships/hyperlink" Target="https://ref.ly/Lev11:41-Lev11:44" TargetMode="External"/><Relationship Id="rId688" Type="http://schemas.openxmlformats.org/officeDocument/2006/relationships/hyperlink" Target="https://ref.ly/Mal1:6-Mal1:9" TargetMode="External"/><Relationship Id="rId689" Type="http://schemas.openxmlformats.org/officeDocument/2006/relationships/hyperlink" Target="https://ref.ly/Exod22:30" TargetMode="External"/><Relationship Id="rId690" Type="http://schemas.openxmlformats.org/officeDocument/2006/relationships/hyperlink" Target="https://ref.ly/Num28:1-Num29:40" TargetMode="External"/><Relationship Id="rId691" Type="http://schemas.openxmlformats.org/officeDocument/2006/relationships/hyperlink" Target="https://ref.ly/Ezra6:19" TargetMode="External"/><Relationship Id="rId692" Type="http://schemas.openxmlformats.org/officeDocument/2006/relationships/hyperlink" Target="https://ref.ly/Exod13:4" TargetMode="External"/><Relationship Id="rId693" Type="http://schemas.openxmlformats.org/officeDocument/2006/relationships/hyperlink" Target="https://ref.ly/Exod23:15" TargetMode="External"/><Relationship Id="rId694" Type="http://schemas.openxmlformats.org/officeDocument/2006/relationships/hyperlink" Target="https://ref.ly/Exod34:18" TargetMode="External"/><Relationship Id="rId695" Type="http://schemas.openxmlformats.org/officeDocument/2006/relationships/hyperlink" Target="https://ref.ly/Deut16:1" TargetMode="External"/><Relationship Id="rId696" Type="http://schemas.openxmlformats.org/officeDocument/2006/relationships/hyperlink" Target="https://ref.ly/Neh2:1" TargetMode="External"/><Relationship Id="rId697" Type="http://schemas.openxmlformats.org/officeDocument/2006/relationships/hyperlink" Target="https://ref.ly/Esth3:7" TargetMode="External"/><Relationship Id="rId698" Type="http://schemas.openxmlformats.org/officeDocument/2006/relationships/hyperlink" Target="https://ref.ly/Exod12:1-Exod12:28" TargetMode="External"/><Relationship Id="rId699" Type="http://schemas.openxmlformats.org/officeDocument/2006/relationships/hyperlink" Target="https://ref.ly/Deut16:16" TargetMode="External"/><Relationship Id="rId700" Type="http://schemas.openxmlformats.org/officeDocument/2006/relationships/hyperlink" Target="https://ref.ly/Lev23:34-Lev23:43" TargetMode="External"/><Relationship Id="rId701" Type="http://schemas.openxmlformats.org/officeDocument/2006/relationships/hyperlink" Target="https://ref.ly/Lev23:6" TargetMode="External"/><Relationship Id="rId702" Type="http://schemas.openxmlformats.org/officeDocument/2006/relationships/hyperlink" Target="https://ref.ly/Lev23:10-Lev23:12" TargetMode="External"/><Relationship Id="rId703" Type="http://schemas.openxmlformats.org/officeDocument/2006/relationships/hyperlink" Target="https://ref.ly/Exod34:22" TargetMode="External"/><Relationship Id="rId704" Type="http://schemas.openxmlformats.org/officeDocument/2006/relationships/hyperlink" Target="https://ref.ly/Lev2:14-Lev2:16" TargetMode="External"/><Relationship Id="rId705" Type="http://schemas.openxmlformats.org/officeDocument/2006/relationships/hyperlink" Target="https://ref.ly/Exod29:40" TargetMode="External"/><Relationship Id="rId706" Type="http://schemas.openxmlformats.org/officeDocument/2006/relationships/hyperlink" Target="https://ref.ly/Num15:5" TargetMode="External"/><Relationship Id="rId707" Type="http://schemas.openxmlformats.org/officeDocument/2006/relationships/hyperlink" Target="https://ref.ly/Num15:10" TargetMode="External"/><Relationship Id="rId708" Type="http://schemas.openxmlformats.org/officeDocument/2006/relationships/hyperlink" Target="https://ref.ly/Heb9:11-Heb9:12" TargetMode="External"/><Relationship Id="rId709" Type="http://schemas.openxmlformats.org/officeDocument/2006/relationships/hyperlink" Target="https://ref.ly/Exod31:15" TargetMode="External"/><Relationship Id="rId710" Type="http://schemas.openxmlformats.org/officeDocument/2006/relationships/hyperlink" Target="https://ref.ly/Exod35:2" TargetMode="External"/><Relationship Id="rId711" Type="http://schemas.openxmlformats.org/officeDocument/2006/relationships/hyperlink" Target="https://ref.ly/Num29:12-Num29:34" TargetMode="External"/><Relationship Id="rId712" Type="http://schemas.openxmlformats.org/officeDocument/2006/relationships/hyperlink" Target="https://ref.ly/Deut4:9" TargetMode="External"/><Relationship Id="rId713" Type="http://schemas.openxmlformats.org/officeDocument/2006/relationships/hyperlink" Target="https://ref.ly/Deut11:19" TargetMode="External"/><Relationship Id="rId714" Type="http://schemas.openxmlformats.org/officeDocument/2006/relationships/hyperlink" Target="https://ref.ly/Deut6:20-Deut6:24" TargetMode="External"/><Relationship Id="rId715" Type="http://schemas.openxmlformats.org/officeDocument/2006/relationships/hyperlink" Target="https://ref.ly/Deut26:5-Deut26:9" TargetMode="External"/><Relationship Id="rId716" Type="http://schemas.openxmlformats.org/officeDocument/2006/relationships/hyperlink" Target="https://ref.ly/Josh24:2-Josh24:13" TargetMode="External"/><Relationship Id="rId717" Type="http://schemas.openxmlformats.org/officeDocument/2006/relationships/hyperlink" Target="https://ref.ly/Ps136:1-Ps136:26" TargetMode="External"/><Relationship Id="rId718" Type="http://schemas.openxmlformats.org/officeDocument/2006/relationships/hyperlink" Target="https://ref.ly/Exod25:30" TargetMode="External"/><Relationship Id="rId719" Type="http://schemas.openxmlformats.org/officeDocument/2006/relationships/hyperlink" Target="https://ref.ly/Exod25:23-Exod25:30" TargetMode="External"/><Relationship Id="rId720" Type="http://schemas.openxmlformats.org/officeDocument/2006/relationships/hyperlink" Target="https://ref.ly/1Sam21:1-1Sam21:6" TargetMode="External"/><Relationship Id="rId721" Type="http://schemas.openxmlformats.org/officeDocument/2006/relationships/hyperlink" Target="https://ref.ly/Matt12:1-Matt12:8" TargetMode="External"/><Relationship Id="rId722" Type="http://schemas.openxmlformats.org/officeDocument/2006/relationships/hyperlink" Target="https://ref.ly/Lev2:2" TargetMode="External"/><Relationship Id="rId723" Type="http://schemas.openxmlformats.org/officeDocument/2006/relationships/hyperlink" Target="https://ref.ly/Lev2:11" TargetMode="External"/><Relationship Id="rId724" Type="http://schemas.openxmlformats.org/officeDocument/2006/relationships/hyperlink" Target="https://ref.ly/Exod12:38" TargetMode="External"/><Relationship Id="rId725" Type="http://schemas.openxmlformats.org/officeDocument/2006/relationships/hyperlink" Target="https://ref.ly/Lev24:15" TargetMode="External"/><Relationship Id="rId726" Type="http://schemas.openxmlformats.org/officeDocument/2006/relationships/hyperlink" Target="https://ref.ly/Lev24:13-Lev24:16" TargetMode="External"/><Relationship Id="rId727" Type="http://schemas.openxmlformats.org/officeDocument/2006/relationships/hyperlink" Target="https://ref.ly/Lev24:15-Lev24:16" TargetMode="External"/><Relationship Id="rId728" Type="http://schemas.openxmlformats.org/officeDocument/2006/relationships/hyperlink" Target="https://ref.ly/Num35:30" TargetMode="External"/><Relationship Id="rId729" Type="http://schemas.openxmlformats.org/officeDocument/2006/relationships/hyperlink" Target="https://ref.ly/Matt18:16" TargetMode="External"/><Relationship Id="rId730" Type="http://schemas.openxmlformats.org/officeDocument/2006/relationships/hyperlink" Target="https://ref.ly/2Cor13:1" TargetMode="External"/><Relationship Id="rId731" Type="http://schemas.openxmlformats.org/officeDocument/2006/relationships/hyperlink" Target="https://ref.ly/1Tim5:19" TargetMode="External"/><Relationship Id="rId732" Type="http://schemas.openxmlformats.org/officeDocument/2006/relationships/hyperlink" Target="https://ref.ly/Heb10:28" TargetMode="External"/><Relationship Id="rId733" Type="http://schemas.openxmlformats.org/officeDocument/2006/relationships/hyperlink" Target="https://ref.ly/Gen1:26" TargetMode="External"/><Relationship Id="rId734" Type="http://schemas.openxmlformats.org/officeDocument/2006/relationships/hyperlink" Target="https://ref.ly/Gen1:27" TargetMode="External"/><Relationship Id="rId735" Type="http://schemas.openxmlformats.org/officeDocument/2006/relationships/hyperlink" Target="https://ref.ly/Gen9:6" TargetMode="External"/><Relationship Id="rId736" Type="http://schemas.openxmlformats.org/officeDocument/2006/relationships/hyperlink" Target="https://ref.ly/Exod21:12-Exod21:14" TargetMode="External"/><Relationship Id="rId737" Type="http://schemas.openxmlformats.org/officeDocument/2006/relationships/hyperlink" Target="https://ref.ly/Num35:19-Num35:21" TargetMode="External"/><Relationship Id="rId738" Type="http://schemas.openxmlformats.org/officeDocument/2006/relationships/hyperlink" Target="https://ref.ly/Exod21:24" TargetMode="External"/><Relationship Id="rId739" Type="http://schemas.openxmlformats.org/officeDocument/2006/relationships/hyperlink" Target="https://ref.ly/Lev24:20" TargetMode="External"/><Relationship Id="rId740" Type="http://schemas.openxmlformats.org/officeDocument/2006/relationships/hyperlink" Target="https://ref.ly/Deut19:21" TargetMode="External"/><Relationship Id="rId741" Type="http://schemas.openxmlformats.org/officeDocument/2006/relationships/hyperlink" Target="https://ref.ly/Matt5:28-Matt5:39" TargetMode="External"/><Relationship Id="rId742" Type="http://schemas.openxmlformats.org/officeDocument/2006/relationships/hyperlink" Target="https://ref.ly/Lev16:31" TargetMode="External"/><Relationship Id="rId743" Type="http://schemas.openxmlformats.org/officeDocument/2006/relationships/hyperlink" Target="https://ref.ly/Lev25:39-Lev25:43" TargetMode="External"/><Relationship Id="rId744" Type="http://schemas.openxmlformats.org/officeDocument/2006/relationships/hyperlink" Target="https://ref.ly/Isa5:8-Isa5:10" TargetMode="External"/><Relationship Id="rId745" Type="http://schemas.openxmlformats.org/officeDocument/2006/relationships/hyperlink" Target="https://ref.ly/Amos5:11" TargetMode="External"/><Relationship Id="rId746" Type="http://schemas.openxmlformats.org/officeDocument/2006/relationships/hyperlink" Target="https://ref.ly/Exod23:10-Exod23:11" TargetMode="External"/><Relationship Id="rId747" Type="http://schemas.openxmlformats.org/officeDocument/2006/relationships/hyperlink" Target="https://ref.ly/Exod21:2" TargetMode="External"/><Relationship Id="rId748" Type="http://schemas.openxmlformats.org/officeDocument/2006/relationships/hyperlink" Target="https://ref.ly/Deut15:1-Deut15:11" TargetMode="External"/><Relationship Id="rId749" Type="http://schemas.openxmlformats.org/officeDocument/2006/relationships/hyperlink" Target="https://ref.ly/Josh13:1-Josh21:45" TargetMode="External"/><Relationship Id="rId750" Type="http://schemas.openxmlformats.org/officeDocument/2006/relationships/hyperlink" Target="https://ref.ly/Lev25:47-Lev25:55" TargetMode="External"/><Relationship Id="rId751" Type="http://schemas.openxmlformats.org/officeDocument/2006/relationships/hyperlink" Target="https://ref.ly/Deut1:8" TargetMode="External"/><Relationship Id="rId752" Type="http://schemas.openxmlformats.org/officeDocument/2006/relationships/hyperlink" Target="https://ref.ly/Deut1:39" TargetMode="External"/><Relationship Id="rId753" Type="http://schemas.openxmlformats.org/officeDocument/2006/relationships/hyperlink" Target="https://ref.ly/Ruth4:1-Ruth4:4" TargetMode="External"/><Relationship Id="rId754" Type="http://schemas.openxmlformats.org/officeDocument/2006/relationships/hyperlink" Target="https://ref.ly/Jer32:6-Jer32:15" TargetMode="External"/><Relationship Id="rId755" Type="http://schemas.openxmlformats.org/officeDocument/2006/relationships/hyperlink" Target="https://ref.ly/Num35:19" TargetMode="External"/><Relationship Id="rId756" Type="http://schemas.openxmlformats.org/officeDocument/2006/relationships/hyperlink" Target="https://ref.ly/Gen38:6-Gen38:30" TargetMode="External"/><Relationship Id="rId757" Type="http://schemas.openxmlformats.org/officeDocument/2006/relationships/hyperlink" Target="https://ref.ly/Ruth4:9-Ruth4:10" TargetMode="External"/><Relationship Id="rId758" Type="http://schemas.openxmlformats.org/officeDocument/2006/relationships/hyperlink" Target="https://ref.ly/Josh2:15" TargetMode="External"/><Relationship Id="rId759" Type="http://schemas.openxmlformats.org/officeDocument/2006/relationships/hyperlink" Target="https://ref.ly/Gen49:5-Gen49:7" TargetMode="External"/><Relationship Id="rId760" Type="http://schemas.openxmlformats.org/officeDocument/2006/relationships/hyperlink" Target="https://ref.ly/Num35:1-Num35:8" TargetMode="External"/><Relationship Id="rId761" Type="http://schemas.openxmlformats.org/officeDocument/2006/relationships/hyperlink" Target="https://ref.ly/Josh21:1-Josh21:42" TargetMode="External"/><Relationship Id="rId762" Type="http://schemas.openxmlformats.org/officeDocument/2006/relationships/hyperlink" Target="https://ref.ly/Num35:2" TargetMode="External"/><Relationship Id="rId763" Type="http://schemas.openxmlformats.org/officeDocument/2006/relationships/hyperlink" Target="https://ref.ly/Deut23:19-Deut23:20" TargetMode="External"/><Relationship Id="rId764" Type="http://schemas.openxmlformats.org/officeDocument/2006/relationships/hyperlink" Target="https://ref.ly/Matt20:1-Matt20:16" TargetMode="External"/><Relationship Id="rId765" Type="http://schemas.openxmlformats.org/officeDocument/2006/relationships/hyperlink" Target="https://ref.ly/Prov14:31" TargetMode="External"/><Relationship Id="rId766" Type="http://schemas.openxmlformats.org/officeDocument/2006/relationships/hyperlink" Target="https://ref.ly/Prov17:5" TargetMode="External"/><Relationship Id="rId767" Type="http://schemas.openxmlformats.org/officeDocument/2006/relationships/hyperlink" Target="https://ref.ly/Exod21:20" TargetMode="External"/><Relationship Id="rId768" Type="http://schemas.openxmlformats.org/officeDocument/2006/relationships/hyperlink" Target="https://ref.ly/Exod21:26-Exod21:27" TargetMode="External"/><Relationship Id="rId769" Type="http://schemas.openxmlformats.org/officeDocument/2006/relationships/hyperlink" Target="https://ref.ly/Jas2:14-Jas2:16" TargetMode="External"/><Relationship Id="rId770" Type="http://schemas.openxmlformats.org/officeDocument/2006/relationships/hyperlink" Target="https://ref.ly/Jas3:9-Jas3:10" TargetMode="External"/><Relationship Id="rId771" Type="http://schemas.openxmlformats.org/officeDocument/2006/relationships/hyperlink" Target="https://ref.ly/Gen15:2-Gen15:4" TargetMode="External"/><Relationship Id="rId772" Type="http://schemas.openxmlformats.org/officeDocument/2006/relationships/hyperlink" Target="https://ref.ly/Gen3:16" TargetMode="External"/><Relationship Id="rId773" Type="http://schemas.openxmlformats.org/officeDocument/2006/relationships/hyperlink" Target="https://ref.ly/Rom1:1" TargetMode="External"/><Relationship Id="rId774" Type="http://schemas.openxmlformats.org/officeDocument/2006/relationships/hyperlink" Target="https://ref.ly/Col4:12" TargetMode="External"/><Relationship Id="rId775" Type="http://schemas.openxmlformats.org/officeDocument/2006/relationships/hyperlink" Target="https://ref.ly/2Pet1:1" TargetMode="External"/><Relationship Id="rId776" Type="http://schemas.openxmlformats.org/officeDocument/2006/relationships/hyperlink" Target="https://ref.ly/1Cor12:27" TargetMode="External"/><Relationship Id="rId777" Type="http://schemas.openxmlformats.org/officeDocument/2006/relationships/hyperlink" Target="https://ref.ly/Eph4:12" TargetMode="External"/><Relationship Id="rId778" Type="http://schemas.openxmlformats.org/officeDocument/2006/relationships/hyperlink" Target="https://ref.ly/Gal3:28" TargetMode="External"/><Relationship Id="rId779" Type="http://schemas.openxmlformats.org/officeDocument/2006/relationships/hyperlink" Target="https://ref.ly/Col3:11" TargetMode="External"/><Relationship Id="rId780" Type="http://schemas.openxmlformats.org/officeDocument/2006/relationships/hyperlink" Target="https://ref.ly/Phlm1:16" TargetMode="External"/><Relationship Id="rId781" Type="http://schemas.openxmlformats.org/officeDocument/2006/relationships/hyperlink" Target="https://ref.ly/Lev25:53" TargetMode="External"/><Relationship Id="rId782" Type="http://schemas.openxmlformats.org/officeDocument/2006/relationships/hyperlink" Target="https://ref.ly/Exod20:4-Exod20:6" TargetMode="External"/><Relationship Id="rId783" Type="http://schemas.openxmlformats.org/officeDocument/2006/relationships/hyperlink" Target="https://ref.ly/Gen28:18" TargetMode="External"/><Relationship Id="rId784" Type="http://schemas.openxmlformats.org/officeDocument/2006/relationships/hyperlink" Target="https://ref.ly/Exod24:4" TargetMode="External"/><Relationship Id="rId785" Type="http://schemas.openxmlformats.org/officeDocument/2006/relationships/hyperlink" Target="https://ref.ly/2Kgs3:2" TargetMode="External"/><Relationship Id="rId786" Type="http://schemas.openxmlformats.org/officeDocument/2006/relationships/hyperlink" Target="https://ref.ly/2Kgs10:26" TargetMode="External"/><Relationship Id="rId787" Type="http://schemas.openxmlformats.org/officeDocument/2006/relationships/hyperlink" Target="https://ref.ly/2Kgs10:27" TargetMode="External"/><Relationship Id="rId788" Type="http://schemas.openxmlformats.org/officeDocument/2006/relationships/hyperlink" Target="https://ref.ly/1Kgs7:25" TargetMode="External"/><Relationship Id="rId789" Type="http://schemas.openxmlformats.org/officeDocument/2006/relationships/hyperlink" Target="https://ref.ly/Exod24:7" TargetMode="External"/><Relationship Id="rId790" Type="http://schemas.openxmlformats.org/officeDocument/2006/relationships/hyperlink" Target="https://ref.ly/Josh24:21-Josh24:22" TargetMode="External"/><Relationship Id="rId791" Type="http://schemas.openxmlformats.org/officeDocument/2006/relationships/hyperlink" Target="https://ref.ly/Lev26:44-Lev26:45" TargetMode="External"/><Relationship Id="rId792" Type="http://schemas.openxmlformats.org/officeDocument/2006/relationships/hyperlink" Target="https://ref.ly/Rom11:29" TargetMode="External"/><Relationship Id="rId793" Type="http://schemas.openxmlformats.org/officeDocument/2006/relationships/hyperlink" Target="https://ref.ly/Lev26:3-Lev26:13" TargetMode="External"/><Relationship Id="rId794" Type="http://schemas.openxmlformats.org/officeDocument/2006/relationships/hyperlink" Target="https://ref.ly/Lev26:14-Lev26:39" TargetMode="External"/><Relationship Id="rId795" Type="http://schemas.openxmlformats.org/officeDocument/2006/relationships/hyperlink" Target="https://ref.ly/Deut27:15-Deut28:68" TargetMode="External"/><Relationship Id="rId796" Type="http://schemas.openxmlformats.org/officeDocument/2006/relationships/hyperlink" Target="https://ref.ly/Gen22:16" TargetMode="External"/><Relationship Id="rId797" Type="http://schemas.openxmlformats.org/officeDocument/2006/relationships/hyperlink" Target="https://ref.ly/Heb6:13" TargetMode="External"/><Relationship Id="rId798" Type="http://schemas.openxmlformats.org/officeDocument/2006/relationships/hyperlink" Target="https://ref.ly/Amos9:13" TargetMode="External"/><Relationship Id="rId799" Type="http://schemas.openxmlformats.org/officeDocument/2006/relationships/hyperlink" Target="https://ref.ly/Joel3:18" TargetMode="External"/><Relationship Id="rId800" Type="http://schemas.openxmlformats.org/officeDocument/2006/relationships/hyperlink" Target="https://ref.ly/Lev26:17" TargetMode="External"/><Relationship Id="rId801" Type="http://schemas.openxmlformats.org/officeDocument/2006/relationships/hyperlink" Target="https://ref.ly/Lev26:36-Lev26:37" TargetMode="External"/><Relationship Id="rId802" Type="http://schemas.openxmlformats.org/officeDocument/2006/relationships/hyperlink" Target="https://ref.ly/Deut28:6" TargetMode="External"/><Relationship Id="rId803" Type="http://schemas.openxmlformats.org/officeDocument/2006/relationships/hyperlink" Target="https://ref.ly/Deut28:19" TargetMode="External"/><Relationship Id="rId804" Type="http://schemas.openxmlformats.org/officeDocument/2006/relationships/hyperlink" Target="https://ref.ly/Heb3:11-Heb4:11" TargetMode="External"/><Relationship Id="rId805" Type="http://schemas.openxmlformats.org/officeDocument/2006/relationships/hyperlink" Target="https://ref.ly/Exod33:14" TargetMode="External"/><Relationship Id="rId806" Type="http://schemas.openxmlformats.org/officeDocument/2006/relationships/hyperlink" Target="https://ref.ly/Deut12:10" TargetMode="External"/><Relationship Id="rId807" Type="http://schemas.openxmlformats.org/officeDocument/2006/relationships/hyperlink" Target="https://ref.ly/Deut25:19" TargetMode="External"/><Relationship Id="rId808" Type="http://schemas.openxmlformats.org/officeDocument/2006/relationships/hyperlink" Target="https://ref.ly/Josh1:13" TargetMode="External"/><Relationship Id="rId809" Type="http://schemas.openxmlformats.org/officeDocument/2006/relationships/hyperlink" Target="https://ref.ly/Josh1:15" TargetMode="External"/><Relationship Id="rId810" Type="http://schemas.openxmlformats.org/officeDocument/2006/relationships/hyperlink" Target="https://ref.ly/Rom6:16-Rom6:22" TargetMode="External"/><Relationship Id="rId811" Type="http://schemas.openxmlformats.org/officeDocument/2006/relationships/hyperlink" Target="https://ref.ly/Lev26:18-Lev26:28" TargetMode="External"/><Relationship Id="rId812" Type="http://schemas.openxmlformats.org/officeDocument/2006/relationships/hyperlink" Target="https://ref.ly/Isa40:1-Isa66:24" TargetMode="External"/><Relationship Id="rId813" Type="http://schemas.openxmlformats.org/officeDocument/2006/relationships/hyperlink" Target="https://ref.ly/Jer29:10" TargetMode="External"/><Relationship Id="rId814" Type="http://schemas.openxmlformats.org/officeDocument/2006/relationships/hyperlink" Target="https://ref.ly/Amos9:11-Amos9:15" TargetMode="External"/><Relationship Id="rId815" Type="http://schemas.openxmlformats.org/officeDocument/2006/relationships/hyperlink" Target="https://ref.ly/Lev26:21" TargetMode="External"/><Relationship Id="rId816" Type="http://schemas.openxmlformats.org/officeDocument/2006/relationships/hyperlink" Target="https://ref.ly/Lev26:24" TargetMode="External"/><Relationship Id="rId817" Type="http://schemas.openxmlformats.org/officeDocument/2006/relationships/hyperlink" Target="https://ref.ly/Lev26:28" TargetMode="External"/><Relationship Id="rId818" Type="http://schemas.openxmlformats.org/officeDocument/2006/relationships/hyperlink" Target="https://ref.ly/Gen4:15" TargetMode="External"/><Relationship Id="rId819" Type="http://schemas.openxmlformats.org/officeDocument/2006/relationships/hyperlink" Target="https://ref.ly/Deut28:53-Deut28:57" TargetMode="External"/><Relationship Id="rId820" Type="http://schemas.openxmlformats.org/officeDocument/2006/relationships/hyperlink" Target="https://ref.ly/2Kgs6:24-2Kgs6:31" TargetMode="External"/><Relationship Id="rId821" Type="http://schemas.openxmlformats.org/officeDocument/2006/relationships/hyperlink" Target="https://ref.ly/Lam2:20" TargetMode="External"/><Relationship Id="rId822" Type="http://schemas.openxmlformats.org/officeDocument/2006/relationships/hyperlink" Target="https://ref.ly/2Kgs3:27" TargetMode="External"/><Relationship Id="rId823" Type="http://schemas.openxmlformats.org/officeDocument/2006/relationships/hyperlink" Target="https://ref.ly/2Kgs18:4" TargetMode="External"/><Relationship Id="rId824" Type="http://schemas.openxmlformats.org/officeDocument/2006/relationships/hyperlink" Target="https://ref.ly/2Chr34:4" TargetMode="External"/><Relationship Id="rId825" Type="http://schemas.openxmlformats.org/officeDocument/2006/relationships/hyperlink" Target="https://ref.ly/Lev25:1-Lev25:7" TargetMode="External"/><Relationship Id="rId826" Type="http://schemas.openxmlformats.org/officeDocument/2006/relationships/hyperlink" Target="https://ref.ly/2Chr7:14" TargetMode="External"/><Relationship Id="rId827" Type="http://schemas.openxmlformats.org/officeDocument/2006/relationships/hyperlink" Target="https://ref.ly/Gen17:9-Gen17:14" TargetMode="External"/><Relationship Id="rId828" Type="http://schemas.openxmlformats.org/officeDocument/2006/relationships/hyperlink" Target="https://ref.ly/Exod4:25-Exod4:26" TargetMode="External"/><Relationship Id="rId829" Type="http://schemas.openxmlformats.org/officeDocument/2006/relationships/hyperlink" Target="https://ref.ly/Deut10:16" TargetMode="External"/><Relationship Id="rId830" Type="http://schemas.openxmlformats.org/officeDocument/2006/relationships/hyperlink" Target="https://ref.ly/Deut30:6" TargetMode="External"/><Relationship Id="rId831" Type="http://schemas.openxmlformats.org/officeDocument/2006/relationships/hyperlink" Target="https://ref.ly/Jer4:4" TargetMode="External"/><Relationship Id="rId832" Type="http://schemas.openxmlformats.org/officeDocument/2006/relationships/hyperlink" Target="https://ref.ly/Ezek36:25-Ezek36:27" TargetMode="External"/><Relationship Id="rId833" Type="http://schemas.openxmlformats.org/officeDocument/2006/relationships/hyperlink" Target="https://ref.ly/Gen15:18" TargetMode="External"/><Relationship Id="rId834" Type="http://schemas.openxmlformats.org/officeDocument/2006/relationships/hyperlink" Target="https://ref.ly/Gen17:19" TargetMode="External"/><Relationship Id="rId835" Type="http://schemas.openxmlformats.org/officeDocument/2006/relationships/hyperlink" Target="https://ref.ly/Exod2:24" TargetMode="External"/><Relationship Id="rId836" Type="http://schemas.openxmlformats.org/officeDocument/2006/relationships/hyperlink" Target="https://ref.ly/Deut9:4-Deut9:5" TargetMode="External"/><Relationship Id="rId837" Type="http://schemas.openxmlformats.org/officeDocument/2006/relationships/hyperlink" Target="https://ref.ly/Lev25:1-Lev25:55" TargetMode="External"/><Relationship Id="rId838" Type="http://schemas.openxmlformats.org/officeDocument/2006/relationships/hyperlink" Target="https://ref.ly/Jonah2:9" TargetMode="External"/><Relationship Id="rId839" Type="http://schemas.openxmlformats.org/officeDocument/2006/relationships/hyperlink" Target="https://ref.ly/Lev5:4" TargetMode="External"/><Relationship Id="rId840" Type="http://schemas.openxmlformats.org/officeDocument/2006/relationships/hyperlink" Target="https://ref.ly/Matt5:33-Matt5:37" TargetMode="External"/><Relationship Id="rId841" Type="http://schemas.openxmlformats.org/officeDocument/2006/relationships/hyperlink" Target="https://ref.ly/Matt23:16-Matt23:22" TargetMode="External"/><Relationship Id="rId842" Type="http://schemas.openxmlformats.org/officeDocument/2006/relationships/hyperlink" Target="https://ref.ly/Num6:2" TargetMode="External"/><Relationship Id="rId843" Type="http://schemas.openxmlformats.org/officeDocument/2006/relationships/hyperlink" Target="https://ref.ly/Gen28:20-Gen28:22" TargetMode="External"/><Relationship Id="rId844" Type="http://schemas.openxmlformats.org/officeDocument/2006/relationships/hyperlink" Target="https://ref.ly/Lev20:2-Lev20:5" TargetMode="External"/><Relationship Id="rId845" Type="http://schemas.openxmlformats.org/officeDocument/2006/relationships/hyperlink" Target="https://ref.ly/Gen22:12-Gen22:13" TargetMode="External"/><Relationship Id="rId846" Type="http://schemas.openxmlformats.org/officeDocument/2006/relationships/hyperlink" Target="https://ref.ly/Num6:1-Num6:21" TargetMode="External"/><Relationship Id="rId847" Type="http://schemas.openxmlformats.org/officeDocument/2006/relationships/hyperlink" Target="https://ref.ly/Judg13:5" TargetMode="External"/><Relationship Id="rId848" Type="http://schemas.openxmlformats.org/officeDocument/2006/relationships/hyperlink" Target="https://ref.ly/Judg13:7" TargetMode="External"/><Relationship Id="rId849" Type="http://schemas.openxmlformats.org/officeDocument/2006/relationships/hyperlink" Target="https://ref.ly/1Sam1:11" TargetMode="External"/><Relationship Id="rId850" Type="http://schemas.openxmlformats.org/officeDocument/2006/relationships/hyperlink" Target="https://ref.ly/Amos2:11-Amos2:12" TargetMode="External"/><Relationship Id="rId851" Type="http://schemas.openxmlformats.org/officeDocument/2006/relationships/hyperlink" Target="https://ref.ly/Acts18:18" TargetMode="External"/><Relationship Id="rId852" Type="http://schemas.openxmlformats.org/officeDocument/2006/relationships/hyperlink" Target="https://ref.ly/Lev27:15" TargetMode="External"/><Relationship Id="rId853" Type="http://schemas.openxmlformats.org/officeDocument/2006/relationships/hyperlink" Target="https://ref.ly/Lev27:19" TargetMode="External"/><Relationship Id="rId854" Type="http://schemas.openxmlformats.org/officeDocument/2006/relationships/hyperlink" Target="https://ref.ly/Lev25:29-Lev25:31" TargetMode="External"/><Relationship Id="rId855" Type="http://schemas.openxmlformats.org/officeDocument/2006/relationships/hyperlink" Target="https://ref.ly/Lev25:24-Lev25:28" TargetMode="External"/><Relationship Id="rId856" Type="http://schemas.openxmlformats.org/officeDocument/2006/relationships/hyperlink" Target="https://ref.ly/Lev27:11-Lev27:13" TargetMode="External"/><Relationship Id="rId857" Type="http://schemas.openxmlformats.org/officeDocument/2006/relationships/hyperlink" Target="https://ref.ly/Lev25:8-Lev25:55" TargetMode="External"/><Relationship Id="rId858" Type="http://schemas.openxmlformats.org/officeDocument/2006/relationships/hyperlink" Target="https://ref.ly/Exod13:2" TargetMode="External"/><Relationship Id="rId859" Type="http://schemas.openxmlformats.org/officeDocument/2006/relationships/hyperlink" Target="https://ref.ly/Exod34:19-Exod34:20" TargetMode="External"/><Relationship Id="rId860" Type="http://schemas.openxmlformats.org/officeDocument/2006/relationships/hyperlink" Target="https://ref.ly/Exod13:11-Exod13:13" TargetMode="External"/><Relationship Id="rId861" Type="http://schemas.openxmlformats.org/officeDocument/2006/relationships/hyperlink" Target="https://ref.ly/Deut14:22-Deut14:26" TargetMode="External"/><Relationship Id="rId862" Type="http://schemas.openxmlformats.org/officeDocument/2006/relationships/hyperlink" Target="https://ref.ly/Lev23:10-Lev23:14" TargetMode="External"/><Relationship Id="rId863" Type="http://schemas.openxmlformats.org/officeDocument/2006/relationships/hyperlink" Target="https://ref.ly/Num18:21-Num18:29" TargetMode="External"/><Relationship Id="rId864" Type="http://schemas.openxmlformats.org/officeDocument/2006/relationships/hyperlink" Target="https://ref.ly/Deut14:22" TargetMode="External"/><Relationship Id="rId865" Type="http://schemas.openxmlformats.org/officeDocument/2006/relationships/hyperlink" Target="https://ref.ly/Deut14:23-Deut14:26" TargetMode="External"/><Relationship Id="rId866" Type="http://schemas.openxmlformats.org/officeDocument/2006/relationships/hyperlink" Target="https://ref.ly/Deut14:27-Deut14:29" TargetMode="External"/><Relationship Id="rId867" Type="http://schemas.openxmlformats.org/officeDocument/2006/relationships/hyperlink" Target="https://ref.ly/Deut26:12" TargetMode="External"/><Relationship Id="rId868" Type="http://schemas.openxmlformats.org/officeDocument/2006/relationships/hyperlink" Target="https://ref.ly/Amos4:4" TargetMode="External"/><Relationship Id="rId869" Type="http://schemas.openxmlformats.org/officeDocument/2006/relationships/hyperlink" Target="https://ref.ly/Num18:26" TargetMode="External"/><Relationship Id="rId870"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