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 1 John 1:1–4, 1 John 1:2, 1 John 1:3, 1 John 1:4, 1 John 1:5, 1 John 1:5–2.6, 1 John 1:6, 1 John 1:7, 1 John 1:8, 1 John 1:9, 1 John 1:10, 1 John 2:1, 1 John 2:2, 1 John 2:3–6, 1 John 2:7–11, 1 John 2:8, 1 John 2:9, 1 John 2:9–11, 1 John 2:10, 1 John 2:12–14, 1 John 2:15–17, 1 John 2:18, 1 John 2:19, 1 John 2:20–23, 1 John 2:22, 1 John 2:24–25, 1 John 2:28–29, 1 John 3:1–3, 1 John 3:4–10, 1 John 3:6, 1 John 3:8, 1 John 3:9–10, 1 John 3:11–22, 1 John 3:12–13, 1 John 3:14, 1 John 3:16–18, 1 John 3:19–22, 1 John 3:23–24, 1 John 4:1, 1 John 4:1–6, 1 John 4:2, 1 John 4:5, 1 John 4:6, 1 John 4:7–21, 1 John 4:8, 1 John 4:9–10, 1 John 4:11–12, 1 John 4:15, 1 John 4:17, 1 John 4:18, 1 John 4:19, 1 John 5:1–5, 1 John 5:6, 1 John 5:7–8, 1 John 5:11–12, 1 John 5:16, 1 John 5:17, 1 John 5:20, 1 John 5:21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hyperlink r:id="rId13">
        <w:r>
          <w:rPr>
            <w:lang w:val="en_US" w:bidi="en_US"/>
          </w:rPr>
          <w:rPr>
            <w:color w:val="0000EE"/>
            <w:u w:val="single"/>
          </w:rPr>
          <w:t>John 8:58</w:t>
        </w:r>
      </w:hyperlink>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hyperlink r:id="rId14">
        <w:r>
          <w:rPr>
            <w:lang w:val="en_US" w:bidi="en_US"/>
          </w:rPr>
          <w:rPr>
            <w:color w:val="0000EE"/>
            <w:u w:val="single"/>
          </w:rPr>
          <w:t>John 1:14</w:t>
        </w:r>
      </w:hyperlink>
      <w:r>
        <w:rPr>
          <w:lang w:val="en_US" w:bidi="en_US"/>
        </w:rPr>
        <w:t xml:space="preserve">). This statement is important because some early groups, such as Gnostics and Docetists, denied that Christ was truly human (see </w:t>
      </w:r>
      <w:hyperlink r:id="rId15">
        <w:r>
          <w:rPr>
            <w:lang w:val="en_US" w:bidi="en_US"/>
          </w:rPr>
          <w:rPr>
            <w:color w:val="0000EE"/>
            <w:u w:val="single"/>
          </w:rPr>
          <w:t>1 John 4:2–3</w:t>
        </w:r>
      </w:hyperlink>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hyperlink r:id="rId17">
        <w:r>
          <w:rPr>
            <w:lang w:val="en_US" w:bidi="en_US"/>
          </w:rPr>
          <w:rPr>
            <w:color w:val="0000EE"/>
            <w:u w:val="single"/>
          </w:rPr>
          <w:t>John 1:1–18</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hyperlink r:id="rId18">
        <w:r>
          <w:rPr>
            <w:lang w:val="en_US" w:bidi="en_US"/>
          </w:rPr>
          <w:rPr>
            <w:color w:val="0000EE"/>
            <w:u w:val="single"/>
          </w:rPr>
          <w:t>Ephesians 4:18</w:t>
        </w:r>
      </w:hyperlink>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hyperlink r:id="rId27">
        <w:r>
          <w:rPr>
            <w:lang w:val="en_US" w:bidi="en_US"/>
          </w:rPr>
          <w:rPr>
            <w:color w:val="0000EE"/>
            <w:u w:val="single"/>
          </w:rPr>
          <w:t>1 John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hyperlink r:id="rId28">
        <w:r>
          <w:rPr>
            <w:lang w:val="en_US" w:bidi="en_US"/>
          </w:rPr>
          <w:rPr>
            <w:color w:val="0000EE"/>
            <w:u w:val="single"/>
          </w:rPr>
          <w:t>Ephesians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hyperlink r:id="rId29">
        <w:r>
          <w:rPr>
            <w:lang w:val="en_US" w:bidi="en_US"/>
          </w:rPr>
          <w:rPr>
            <w:color w:val="0000EE"/>
            <w:u w:val="single"/>
          </w:rPr>
          <w:t>Matthew 6:23</w:t>
        </w:r>
      </w:hyperlink>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hyperlink r:id="rId27">
        <w:r>
          <w:rPr>
            <w:lang w:val="en_US" w:bidi="en_US"/>
          </w:rPr>
          <w:rPr>
            <w:color w:val="0000EE"/>
            <w:u w:val="single"/>
          </w:rPr>
          <w:t>1:6</w:t>
        </w:r>
      </w:hyperlink>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hyperlink r:id="rId30">
        <w:r>
          <w:rPr>
            <w:lang w:val="en_US" w:bidi="en_US"/>
          </w:rPr>
          <w:rPr>
            <w:color w:val="0000EE"/>
            <w:u w:val="single"/>
          </w:rPr>
          <w:t>Romans 7:14–25</w:t>
        </w:r>
      </w:hyperlink>
      <w:r>
        <w:rPr>
          <w:lang w:val="en_US" w:bidi="en_US"/>
        </w:rPr>
        <w:t>). A true Christian both acknowledges this sin and trusts Christ to take it away (</w:t>
      </w:r>
      <w:hyperlink r:id="rId31">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hyperlink r:id="rId32">
        <w:r>
          <w:rPr>
            <w:lang w:val="en_US" w:bidi="en_US"/>
          </w:rPr>
          <w:rPr>
            <w:color w:val="0000EE"/>
            <w:u w:val="single"/>
          </w:rPr>
          <w:t>1:5–7</w:t>
        </w:r>
      </w:hyperlink>
      <w:r>
        <w:rPr>
          <w:lang w:val="en_US" w:bidi="en_US"/>
        </w:rPr>
        <w:t xml:space="preserve">; </w:t>
      </w:r>
      <w:hyperlink r:id="rId31">
        <w:r>
          <w:rPr>
            <w:lang w:val="en_US" w:bidi="en_US"/>
          </w:rPr>
          <w:rPr>
            <w:color w:val="0000EE"/>
            <w:u w:val="single"/>
          </w:rPr>
          <w:t>9</w:t>
        </w:r>
      </w:hyperlink>
      <w:r>
        <w:rPr>
          <w:lang w:val="en_US" w:bidi="en_US"/>
        </w:rPr>
        <w:t xml:space="preserve">). John emphasizes sin in chapter </w:t>
      </w:r>
      <w:hyperlink r:id="rId33">
        <w:r>
          <w:rPr>
            <w:lang w:val="en_US" w:bidi="en_US"/>
          </w:rPr>
          <w:rPr>
            <w:color w:val="0000EE"/>
            <w:u w:val="single"/>
          </w:rPr>
          <w:t>1</w:t>
        </w:r>
      </w:hyperlink>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hyperlink r:id="rId34">
        <w:r>
          <w:rPr>
            <w:lang w:val="en_US" w:bidi="en_US"/>
          </w:rPr>
          <w:rPr>
            <w:color w:val="0000EE"/>
            <w:u w:val="single"/>
          </w:rPr>
          <w:t>Romans 8:26–34</w:t>
        </w:r>
      </w:hyperlink>
      <w:r>
        <w:rPr>
          <w:lang w:val="en_US" w:bidi="en_US"/>
        </w:rPr>
        <w:t xml:space="preserve">; compare </w:t>
      </w:r>
      <w:hyperlink r:id="rId35">
        <w:r>
          <w:rPr>
            <w:lang w:val="en_US" w:bidi="en_US"/>
          </w:rPr>
          <w:rPr>
            <w:color w:val="0000EE"/>
            <w:u w:val="single"/>
          </w:rPr>
          <w:t>John 14:16</w:t>
        </w:r>
      </w:hyperlink>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hyperlink r:id="rId36">
        <w:r>
          <w:rPr>
            <w:lang w:val="en_US" w:bidi="en_US"/>
          </w:rPr>
          <w:rPr>
            <w:color w:val="0000EE"/>
            <w:u w:val="single"/>
          </w:rPr>
          <w:t>Romans 4:23–25</w:t>
        </w:r>
      </w:hyperlink>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hyperlink r:id="rId37">
        <w:r>
          <w:rPr>
            <w:lang w:val="en_US" w:bidi="en_US"/>
          </w:rPr>
          <w:rPr>
            <w:color w:val="0000EE"/>
            <w:u w:val="single"/>
          </w:rPr>
          <w:t>4:10</w:t>
        </w:r>
      </w:hyperlink>
      <w:r>
        <w:rPr>
          <w:lang w:val="en_US" w:bidi="en_US"/>
        </w:rPr>
        <w:t>). Christ dealt with our sin through his death, which shows God’s justice (</w:t>
      </w:r>
      <w:hyperlink r:id="rId38">
        <w:r>
          <w:rPr>
            <w:lang w:val="en_US" w:bidi="en_US"/>
          </w:rPr>
          <w:rPr>
            <w:color w:val="0000EE"/>
            <w:u w:val="single"/>
          </w:rPr>
          <w:t>Romans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hyperlink r:id="rId39">
        <w:r>
          <w:rPr>
            <w:lang w:val="en_US" w:bidi="en_US"/>
          </w:rPr>
          <w:rPr>
            <w:color w:val="0000EE"/>
            <w:u w:val="single"/>
          </w:rPr>
          <w:t>John 13:34–35</w:t>
        </w:r>
      </w:hyperlink>
      <w:r>
        <w:rPr>
          <w:lang w:val="en_US" w:bidi="en_US"/>
        </w:rPr>
        <w:t xml:space="preserve">; </w:t>
      </w:r>
      <w:hyperlink r:id="rId40">
        <w:r>
          <w:rPr>
            <w:lang w:val="en_US" w:bidi="en_US"/>
          </w:rPr>
          <w:rPr>
            <w:color w:val="0000EE"/>
            <w:u w:val="single"/>
          </w:rPr>
          <w:t>Leviticus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hyperlink r:id="rId42">
        <w:r>
          <w:rPr>
            <w:lang w:val="en_US" w:bidi="en_US"/>
          </w:rPr>
          <w:rPr>
            <w:color w:val="0000EE"/>
            <w:u w:val="single"/>
          </w:rPr>
          <w:t>John 13:1–17</w:t>
        </w:r>
      </w:hyperlink>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hyperlink r:id="rId4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Ephesians 6:11–12</w:t>
        </w:r>
      </w:hyperlink>
      <w:r>
        <w:rPr>
          <w:lang w:val="en_US" w:bidi="en_US"/>
        </w:rPr>
        <w:t xml:space="preserve">; </w:t>
      </w:r>
      <w:hyperlink r:id="rId51">
        <w:r>
          <w:rPr>
            <w:lang w:val="en_US" w:bidi="en_US"/>
          </w:rPr>
          <w:rPr>
            <w:color w:val="0000EE"/>
            <w:u w:val="single"/>
          </w:rPr>
          <w:t>James 4:4</w:t>
        </w:r>
      </w:hyperlink>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hyperlink r:id="rId52">
        <w:r>
          <w:rPr>
            <w:lang w:val="en_US" w:bidi="en_US"/>
          </w:rPr>
          <w:rPr>
            <w:color w:val="0000EE"/>
            <w:u w:val="single"/>
          </w:rPr>
          <w:t>2 Thessalonians 2:3</w:t>
        </w:r>
      </w:hyperlink>
      <w:r>
        <w:rPr>
          <w:lang w:val="en_US" w:bidi="en_US"/>
        </w:rPr>
        <w:t xml:space="preserve"> and </w:t>
      </w:r>
      <w:hyperlink r:id="rId53">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hyperlink r:id="rId54">
        <w:r>
          <w:rPr>
            <w:lang w:val="en_US" w:bidi="en_US"/>
          </w:rPr>
          <w:rPr>
            <w:color w:val="0000EE"/>
            <w:u w:val="single"/>
          </w:rPr>
          <w:t>1 John 2:22–23</w:t>
        </w:r>
      </w:hyperlink>
      <w:r>
        <w:rPr>
          <w:lang w:val="en_US" w:bidi="en_US"/>
        </w:rPr>
        <w:t xml:space="preserve">;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John 1:7</w:t>
        </w:r>
      </w:hyperlink>
      <w:r>
        <w:rPr>
          <w:lang w:val="en_US" w:bidi="en_US"/>
        </w:rPr>
        <w:t xml:space="preserve">; </w:t>
      </w:r>
      <w:hyperlink r:id="rId58">
        <w:r>
          <w:rPr>
            <w:lang w:val="en_US" w:bidi="en_US"/>
          </w:rPr>
          <w:rPr>
            <w:color w:val="0000EE"/>
            <w:u w:val="single"/>
          </w:rPr>
          <w:t>3 John 1:9–10</w:t>
        </w:r>
      </w:hyperlink>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hyperlink r:id="rId59">
        <w:r>
          <w:rPr>
            <w:lang w:val="en_US" w:bidi="en_US"/>
          </w:rPr>
          <w:rPr>
            <w:color w:val="0000EE"/>
            <w:u w:val="single"/>
          </w:rPr>
          <w:t>Isaiah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Corinthians 1:21–22</w:t>
        </w:r>
      </w:hyperlink>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Romans 8:18–30</w:t>
        </w:r>
      </w:hyperlink>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hyperlink r:id="rId69">
        <w:r>
          <w:rPr>
            <w:lang w:val="en_US" w:bidi="en_US"/>
          </w:rPr>
          <w:rPr>
            <w:color w:val="0000EE"/>
            <w:u w:val="single"/>
          </w:rPr>
          <w:t>1 John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hyperlink r:id="rId70">
        <w:r>
          <w:rPr>
            <w:lang w:val="en_US" w:bidi="en_US"/>
          </w:rPr>
          <w:rPr>
            <w:color w:val="0000EE"/>
            <w:u w:val="single"/>
          </w:rPr>
          <w:t>3:3</w:t>
        </w:r>
      </w:hyperlink>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hyperlink r:id="rId72">
        <w:r>
          <w:rPr>
            <w:lang w:val="en_US" w:bidi="en_US"/>
          </w:rPr>
          <w:rPr>
            <w:color w:val="0000EE"/>
            <w:u w:val="single"/>
          </w:rPr>
          <w:t>John 15:1–8</w:t>
        </w:r>
      </w:hyperlink>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hyperlink r:id="rId73">
        <w:r>
          <w:rPr>
            <w:lang w:val="en_US" w:bidi="en_US"/>
          </w:rPr>
          <w:rPr>
            <w:color w:val="0000EE"/>
            <w:u w:val="single"/>
          </w:rPr>
          <w:t>Ephesians 2:14</w:t>
        </w:r>
      </w:hyperlink>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hyperlink r:id="rId74">
        <w:r>
          <w:rPr>
            <w:lang w:val="en_US" w:bidi="en_US"/>
          </w:rPr>
          <w:rPr>
            <w:color w:val="0000EE"/>
            <w:u w:val="single"/>
          </w:rPr>
          <w:t>1:8</w:t>
        </w:r>
      </w:hyperlink>
      <w:r>
        <w:rPr>
          <w:lang w:val="en_US" w:bidi="en_US"/>
        </w:rPr>
        <w:t>). It means we confess our sins and stay in a right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hyperlink r:id="rId76">
        <w:r>
          <w:rPr>
            <w:lang w:val="en_US" w:bidi="en_US"/>
          </w:rPr>
          <w:rPr>
            <w:color w:val="0000EE"/>
            <w:u w:val="single"/>
          </w:rPr>
          <w:t>Genesis 4:8</w:t>
        </w:r>
      </w:hyperlink>
      <w:r>
        <w:rPr>
          <w:lang w:val="en_US" w:bidi="en_US"/>
        </w:rPr>
        <w:t xml:space="preserve">). God judges hatred, just like the outward act that results from it (see </w:t>
      </w:r>
      <w:hyperlink r:id="rId7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hyperlink r:id="rId78">
        <w:r>
          <w:rPr>
            <w:lang w:val="en_US" w:bidi="en_US"/>
          </w:rPr>
          <w:rPr>
            <w:color w:val="0000EE"/>
            <w:u w:val="single"/>
          </w:rPr>
          <w:t>Romans 6:23</w:t>
        </w:r>
      </w:hyperlink>
      <w:r>
        <w:rPr>
          <w:lang w:val="en_US" w:bidi="en_US"/>
        </w:rPr>
        <w:t xml:space="preserve">; </w:t>
      </w:r>
      <w:hyperlink r:id="rId79">
        <w:r>
          <w:rPr>
            <w:lang w:val="en_US" w:bidi="en_US"/>
          </w:rPr>
          <w:rPr>
            <w:color w:val="0000EE"/>
            <w:u w:val="single"/>
          </w:rPr>
          <w:t>James 5:20</w:t>
        </w:r>
      </w:hyperlink>
      <w:r>
        <w:rPr>
          <w:lang w:val="en_US" w:bidi="en_US"/>
        </w:rPr>
        <w:t xml:space="preserve">; </w:t>
      </w:r>
      <w:hyperlink r:id="rId80">
        <w:r>
          <w:rPr>
            <w:lang w:val="en_US" w:bidi="en_US"/>
          </w:rPr>
          <w:rPr>
            <w:color w:val="0000EE"/>
            <w:u w:val="single"/>
          </w:rPr>
          <w:t>Revelation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can feel confident that God accepts them. This kind of love shows that their faith is real and that they have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hyperlink r:id="rId8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Timothy 4:1</w:t>
        </w:r>
      </w:hyperlink>
      <w:r>
        <w:rPr>
          <w:lang w:val="en_US" w:bidi="en_US"/>
        </w:rPr>
        <w:t xml:space="preserve">; </w:t>
      </w:r>
      <w:hyperlink r:id="rId86">
        <w:r>
          <w:rPr>
            <w:lang w:val="en_US" w:bidi="en_US"/>
          </w:rPr>
          <w:rPr>
            <w:color w:val="0000EE"/>
            <w:u w:val="single"/>
          </w:rPr>
          <w:t>Revelation 19:10</w:t>
        </w:r>
      </w:hyperlink>
      <w:r>
        <w:rPr>
          <w:lang w:val="en_US" w:bidi="en_US"/>
        </w:rPr>
        <w:t>). Every speaker should be tested by comparing their message with what the Holy Spirit has already said through the apostles (</w:t>
      </w:r>
      <w:hyperlink r:id="rId15">
        <w:r>
          <w:rPr>
            <w:lang w:val="en_US" w:bidi="en_US"/>
          </w:rPr>
          <w:rPr>
            <w:color w:val="0000EE"/>
            <w:u w:val="single"/>
          </w:rPr>
          <w:t>1 John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hyperlink r:id="rId46">
        <w:r>
          <w:rPr>
            <w:lang w:val="en_US" w:bidi="en_US"/>
          </w:rPr>
          <w:rPr>
            <w:color w:val="0000EE"/>
            <w:u w:val="single"/>
          </w:rPr>
          <w:t>4:4</w:t>
        </w:r>
      </w:hyperlink>
      <w:r>
        <w:rPr>
          <w:lang w:val="en_US" w:bidi="en_US"/>
        </w:rPr>
        <w:t>). The presence of the Holy Spirit teaches them (</w:t>
      </w:r>
      <w:hyperlink r:id="rId88">
        <w:r>
          <w:rPr>
            <w:lang w:val="en_US" w:bidi="en_US"/>
          </w:rPr>
          <w:rPr>
            <w:color w:val="0000EE"/>
            <w:u w:val="single"/>
          </w:rPr>
          <w:t>3:23–24</w:t>
        </w:r>
      </w:hyperlink>
      <w:r>
        <w:rPr>
          <w:lang w:val="en_US" w:bidi="en_US"/>
        </w:rPr>
        <w:t xml:space="preserve">;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hyperlink r:id="rId93">
        <w:r>
          <w:rPr>
            <w:lang w:val="en_US" w:bidi="en_US"/>
          </w:rPr>
          <w:rPr>
            <w:color w:val="0000EE"/>
            <w:u w:val="single"/>
          </w:rPr>
          <w:t>2:18</w:t>
        </w:r>
      </w:hyperlink>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The Holy Spirit teaches the truth about Christ (</w:t>
      </w:r>
      <w:hyperlink r:id="rId89">
        <w:r>
          <w:rPr>
            <w:lang w:val="en_US" w:bidi="en_US"/>
          </w:rPr>
          <w:rPr>
            <w:color w:val="0000EE"/>
            <w:u w:val="single"/>
          </w:rPr>
          <w:t>1 John 2:20</w:t>
        </w:r>
      </w:hyperlink>
      <w:r>
        <w:rPr>
          <w:lang w:val="en_US" w:bidi="en_US"/>
        </w:rPr>
        <w:t xml:space="preserve">, </w:t>
      </w:r>
      <w:hyperlink r:id="rId9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hyperlink r:id="rId100">
        <w:r>
          <w:rPr>
            <w:lang w:val="en_US" w:bidi="en_US"/>
          </w:rPr>
          <w:rPr>
            <w:color w:val="0000EE"/>
            <w:u w:val="single"/>
          </w:rPr>
          <w:t>1:5</w:t>
        </w:r>
      </w:hyperlink>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Christians receive this same gift of fellowship with God, which is a special privilege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hyperlink r:id="rId109">
        <w:r>
          <w:rPr>
            <w:lang w:val="en_US" w:bidi="en_US"/>
          </w:rPr>
          <w:rPr>
            <w:color w:val="0000EE"/>
            <w:u w:val="single"/>
          </w:rPr>
          <w:t>Hebrews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hyperlink r:id="rId110">
        <w:r>
          <w:rPr>
            <w:lang w:val="en_US" w:bidi="en_US"/>
          </w:rPr>
          <w:rPr>
            <w:color w:val="0000EE"/>
            <w:u w:val="single"/>
          </w:rPr>
          <w:t>Romans 8:5–11</w:t>
        </w:r>
      </w:hyperlink>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hyperlink r:id="rId112">
        <w:r>
          <w:rPr>
            <w:lang w:val="en_US" w:bidi="en_US"/>
          </w:rPr>
          <w:rPr>
            <w:color w:val="0000EE"/>
            <w:u w:val="single"/>
          </w:rPr>
          <w:t>John 1:32–34</w:t>
        </w:r>
      </w:hyperlink>
      <w:r>
        <w:rPr>
          <w:lang w:val="en_US" w:bidi="en_US"/>
        </w:rPr>
        <w:t xml:space="preserve">). The water refers to the water in which John baptized Jesus (see </w:t>
      </w:r>
      <w:hyperlink r:id="rId113">
        <w:r>
          <w:rPr>
            <w:lang w:val="en_US" w:bidi="en_US"/>
          </w:rPr>
          <w:rPr>
            <w:color w:val="0000EE"/>
            <w:u w:val="single"/>
          </w:rPr>
          <w:t>Matthew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refers to the blood Jesus shed when he died on the cross (see </w:t>
      </w:r>
      <w:hyperlink r:id="rId115">
        <w:r>
          <w:rPr>
            <w:lang w:val="en_US" w:bidi="en_US"/>
          </w:rPr>
          <w:rPr>
            <w:color w:val="0000EE"/>
            <w:u w:val="single"/>
          </w:rPr>
          <w:t>Mark 15:37–39</w:t>
        </w:r>
      </w:hyperlink>
      <w:r>
        <w:rPr>
          <w:lang w:val="en_US" w:bidi="en_US"/>
        </w:rPr>
        <w:t>). These three (the Spirit, the water, and the blood) together proclaim that Jesus is God’s Son (</w:t>
      </w:r>
      <w:hyperlink r:id="rId116">
        <w:r>
          <w:rPr>
            <w:lang w:val="en_US" w:bidi="en_US"/>
          </w:rPr>
          <w:rPr>
            <w:color w:val="0000EE"/>
            <w:u w:val="single"/>
          </w:rPr>
          <w:t>1 John 5:6</w:t>
        </w:r>
      </w:hyperlink>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They have the guarantee of eternity with God (see </w:t>
      </w:r>
      <w:hyperlink r:id="rId118">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hyperlink r:id="rId119">
        <w:r>
          <w:rPr>
            <w:lang w:val="en_US" w:bidi="en_US"/>
          </w:rPr>
          <w:rPr>
            <w:color w:val="0000EE"/>
            <w:u w:val="single"/>
          </w:rPr>
          <w:t>Matthew 12:31–32</w:t>
        </w:r>
      </w:hyperlink>
      <w:r>
        <w:rPr>
          <w:lang w:val="en_US" w:bidi="en_US"/>
        </w:rPr>
        <w:t xml:space="preserve">; </w:t>
      </w:r>
      <w:hyperlink r:id="rId120">
        <w:r>
          <w:rPr>
            <w:lang w:val="en_US" w:bidi="en_US"/>
          </w:rPr>
          <w:rPr>
            <w:color w:val="0000EE"/>
            <w:u w:val="single"/>
          </w:rPr>
          <w:t>Hebrews 6:4–6</w:t>
        </w:r>
      </w:hyperlink>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hyperlink r:id="rId79">
        <w:r>
          <w:rPr>
            <w:lang w:val="en_US" w:bidi="en_US"/>
          </w:rPr>
          <w:rPr>
            <w:color w:val="0000EE"/>
            <w:u w:val="single"/>
          </w:rPr>
          <w:t>James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Romans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Peter 1:1</w:t>
        </w:r>
      </w:hyperlink>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hyperlink r:id="rId127">
        <w:r>
          <w:rPr>
            <w:lang w:val="en_US" w:bidi="en_US"/>
          </w:rPr>
          <w:rPr>
            <w:color w:val="0000EE"/>
            <w:u w:val="single"/>
          </w:rPr>
          <w:t>1 John 5:12</w:t>
        </w:r>
      </w:hyperlink>
      <w:r>
        <w:rPr>
          <w:lang w:val="en_US" w:bidi="en_US"/>
        </w:rPr>
        <w:t xml:space="preserv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