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i/>
          <w:lang w:val="pt_PT" w:bidi="pt_PT"/>
        </w:rPr>
        <w:t>Eclesiastes 1.1, Eclesiastes 1.2, Eclesiastes 1.2–11, Eclesiastes 1.3, Eclesiastes 1.4, Eclesiastes 1.7–8, Eclesiastes 1.11, Eclesiastes 1.12–2.26, Eclesiastes 1.13, Eclesiastes 1.14, Eclesiastes 2.1–11, Eclesiastes 2.3, Eclesiastes 2.4, Eclesiastes 2.4–8, Eclesiastes 2.7, Eclesiastes 2.8, Eclesiastes 2.9, Eclesiastes 2.10, Eclesiastes 2.11, Eclesiastes 2.12, Eclesiastes 2.12–23, Eclesiastes 2.13–14, Eclesiastes 2.15–16, Eclesiastes 2.17–20, Eclesiastes 2.19, Eclesiastes 2.21, Eclesiastes 2.24, Eclesiastes 2.24–26, Eclesiastes 2.26, Eclesiastes 3.1–8, Eclesiastes 3.2–8, Eclesiastes 3.9, Eclesiastes 3.9–14, Eclesiastes 3.10, Eclesiastes 3.11, Eclesiastes 3.12–13, Eclesiastes 3.14, Eclesiastes 3.15, Eclesiastes 3.16, Eclesiastes 3.16–5.7, Eclesiastes 3.17, Eclesiastes 3.19, Eclesiastes 3.20, Eclesiastes 3.21, Eclesiastes 3.22, Eclesiastes 4.1, Eclesiastes 4.2, Eclesiastes 4.4, Eclesiastes 4.5–6, Eclesiastes 4.7–8, Eclesiastes 4.9–12, Eclesiastes 4.13–14, Eclesiastes 4.15–16, Eclesiastes 5.1, Eclesiastes 5.3, Eclesiastes 5.4–5, Eclesiastes 5.7, Eclesiastes 5.8–9, Eclesiastes 5.10, Eclesiastes 5.12, Eclesiastes 5.13–14, Eclesiastes 5.16–17, Eclesiastes 5.18–20, Eclesiastes 6.1–2, Eclesiastes 6.3–6, Eclesiastes 6.7, Eclesiastes 6.8–9, Eclesiastes 6.10, Eclesiastes 6.10–7.22, Eclesiastes 6.11, Eclesiastes 6.12, Eclesiastes 7.1, Eclesiastes 7.1–4, Eclesiastes 7.2–6, Eclesiastes 7.3–4, Eclesiastes 7.5–6, Eclesiastes 7.8, Eclesiastes 7.9, Eclesiastes 7.11–12, Eclesiastes 7.13, Eclesiastes 7.14, Eclesiastes 7.16, Eclesiastes 7.17, Eclesiastes 7.19, Eclesiastes 7.20, Eclesiastes 7.22, Eclesiastes 7.23–25, Eclesiastes 7.26, Eclesiastes 7.28, Eclesiastes 7.29, Eclesiastes 8.1, Eclesiastes 8.2, Eclesiastes 8.3–4, Eclesiastes 8.6, Eclesiastes 8.7–8, Eclesiastes 8.9–11, Eclesiastes 8.12–13, Eclesiastes 8.15, Eclesiastes 8.16–17, Eclesiastes 8.16–9.12, Eclesiastes 9.1, Eclesiastes 9.2, Eclesiastes 9.3, Eclesiastes 9.4–6, Eclesiastes 9.7–10, Eclesiastes 9.10, Eclesiastes 9.11, Eclesiastes 9.13–18, Eclesiastes 9.18–10.1, Eclesiastes 10.2–3, Eclesiastes 10.4, Eclesiastes 10.5–7, Eclesiastes 10.7, Eclesiastes 10.8–9, Eclesiastes 10.10, Eclesiastes 10.11, Eclesiastes 10.12, Eclesiastes 10.14, Eclesiastes 10.15, Eclesiastes 10.15–20, Eclesiastes 10.16–17, Eclesiastes 10.18, Eclesiastes 10.19, Eclesiastes 10.20, Eclesiastes 11.1–2, Eclesiastes 11.1–6, Eclesiastes 11.3, Eclesiastes 11.5, Eclesiastes 11.9, Eclesiastes 11.10, Eclesiastes 12.1–2, Eclesiastes 12.1–7, Eclesiastes 12.3, Eclesiastes 12.5, Eclesiastes 12.6, Eclesiastes 12.7, Eclesiastes 12.8, Eclesiastes 12.9, Eclesiastes 12.9–14, Eclesiastes 12.11, Eclesiastes 12.12, Eclesiastes 12.13–14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hyperlink r:id="rId13">
        <w:r>
          <w:rPr>
            <w:lang w:val="pt_PT" w:bidi="pt_PT"/>
          </w:rPr>
          <w:rPr>
            <w:color w:val="0000EE"/>
            <w:u w:val="single"/>
          </w:rPr>
          <w:t>1.12</w:t>
        </w:r>
      </w:hyperlink>
      <w:r>
        <w:rPr>
          <w:lang w:val="pt_PT" w:bidi="pt_PT"/>
        </w:rPr>
        <w:t>,</w:t>
      </w:r>
      <w:hyperlink r:id="rId14">
        <w:r>
          <w:rPr>
            <w:lang w:val="pt_PT" w:bidi="pt_PT"/>
          </w:rPr>
          <w:rPr>
            <w:color w:val="0000EE"/>
            <w:u w:val="single"/>
          </w:rPr>
          <w:t>16</w:t>
        </w:r>
      </w:hyperlink>
      <w:r>
        <w:rPr>
          <w:lang w:val="pt_PT" w:bidi="pt_PT"/>
        </w:rPr>
        <w:t xml:space="preserve">; </w:t>
      </w:r>
      <w:hyperlink r:id="rId15">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hyperlink r:id="rId16">
        <w:r>
          <w:rPr>
            <w:lang w:val="pt_PT" w:bidi="pt_PT"/>
          </w:rPr>
          <w:rPr>
            <w:color w:val="0000EE"/>
            <w:u w:val="single"/>
          </w:rPr>
          <w:t>2.18</w:t>
        </w:r>
      </w:hyperlink>
      <w:r>
        <w:rPr>
          <w:lang w:val="pt_PT" w:bidi="pt_PT"/>
        </w:rPr>
        <w:t>) ou “neste mundo” (</w:t>
      </w:r>
      <w:hyperlink r:id="rId17">
        <w:r>
          <w:rPr>
            <w:lang w:val="pt_PT" w:bidi="pt_PT"/>
          </w:rPr>
          <w:rPr>
            <w:color w:val="0000EE"/>
            <w:u w:val="single"/>
          </w:rPr>
          <w:t>2.20</w:t>
        </w:r>
      </w:hyperlink>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hyperlink r:id="rId18">
        <w:r>
          <w:rPr>
            <w:lang w:val="pt_PT" w:bidi="pt_PT"/>
          </w:rPr>
          <w:rPr>
            <w:color w:val="0000EE"/>
            <w:u w:val="single"/>
          </w:rPr>
          <w:t>Gn 3</w:t>
        </w:r>
      </w:hyperlink>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hyperlink r:id="rId19">
        <w:r>
          <w:rPr>
            <w:lang w:val="pt_PT" w:bidi="pt_PT"/>
          </w:rPr>
          <w:rPr>
            <w:color w:val="0000EE"/>
            <w:u w:val="single"/>
          </w:rPr>
          <w:t>2.11</w:t>
        </w:r>
      </w:hyperlink>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hyperlink r:id="rId20">
        <w:r>
          <w:rPr>
            <w:lang w:val="pt_PT" w:bidi="pt_PT"/>
          </w:rPr>
          <w:rPr>
            <w:color w:val="0000EE"/>
            <w:u w:val="single"/>
          </w:rPr>
          <w:t>Cântico dos cânticos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hyperlink r:id="rId21">
        <w:r>
          <w:rPr>
            <w:lang w:val="pt_PT" w:bidi="pt_PT"/>
          </w:rPr>
          <w:rPr>
            <w:color w:val="0000EE"/>
            <w:u w:val="single"/>
          </w:rPr>
          <w:t>1Rs 9.15–19</w:t>
        </w:r>
      </w:hyperlink>
      <w:r>
        <w:rPr>
          <w:lang w:val="pt_PT" w:bidi="pt_PT"/>
        </w:rPr>
        <w:t xml:space="preserve">). Esses projetos, destinados principalmente ao seu próprio prazer, incluíam o palácio e os edifícios que o acompanhavam (veja </w:t>
      </w:r>
      <w:hyperlink r:id="rId22">
        <w:r>
          <w:rPr>
            <w:lang w:val="pt_PT" w:bidi="pt_PT"/>
          </w:rPr>
          <w:rPr>
            <w:color w:val="0000EE"/>
            <w:u w:val="single"/>
          </w:rPr>
          <w:t>1Rs 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hyperlink r:id="rId23">
        <w:r>
          <w:rPr>
            <w:lang w:val="pt_PT" w:bidi="pt_PT"/>
          </w:rPr>
          <w:rPr>
            <w:color w:val="0000EE"/>
            <w:u w:val="single"/>
          </w:rPr>
          <w:t>1Rs 4.22–23</w:t>
        </w:r>
      </w:hyperlink>
      <w:r>
        <w:rPr>
          <w:lang w:val="pt_PT" w:bidi="pt_PT"/>
        </w:rPr>
        <w:t xml:space="preserve">; </w:t>
      </w:r>
      <w:hyperlink r:id="rId24">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5">
        <w:r>
          <w:rPr>
            <w:lang w:val="pt_PT" w:bidi="pt_PT"/>
          </w:rPr>
          <w:rPr>
            <w:color w:val="0000EE"/>
            <w:u w:val="single"/>
          </w:rPr>
          <w:t>1Rs 4.21</w:t>
        </w:r>
      </w:hyperlink>
      <w:r>
        <w:rPr>
          <w:lang w:val="pt_PT" w:bidi="pt_PT"/>
        </w:rPr>
        <w:t xml:space="preserve">; </w:t>
      </w:r>
      <w:hyperlink r:id="rId26">
        <w:r>
          <w:rPr>
            <w:lang w:val="pt_PT" w:bidi="pt_PT"/>
          </w:rPr>
          <w:rPr>
            <w:color w:val="0000EE"/>
            <w:u w:val="single"/>
          </w:rPr>
          <w:t>9.28</w:t>
        </w:r>
      </w:hyperlink>
      <w:r>
        <w:rPr>
          <w:lang w:val="pt_PT" w:bidi="pt_PT"/>
        </w:rPr>
        <w:t xml:space="preserve">; </w:t>
      </w:r>
      <w:hyperlink r:id="rId27">
        <w:r>
          <w:rPr>
            <w:lang w:val="pt_PT" w:bidi="pt_PT"/>
          </w:rPr>
          <w:rPr>
            <w:color w:val="0000EE"/>
            <w:u w:val="single"/>
          </w:rPr>
          <w:t>10.14</w:t>
        </w:r>
      </w:hyperlink>
      <w:r>
        <w:rPr>
          <w:lang w:val="pt_PT" w:bidi="pt_PT"/>
        </w:rPr>
        <w:t>,</w:t>
      </w:r>
      <w:hyperlink r:id="rId28">
        <w:r>
          <w:rPr>
            <w:lang w:val="pt_PT" w:bidi="pt_PT"/>
          </w:rPr>
          <w:rPr>
            <w:color w:val="0000EE"/>
            <w:u w:val="single"/>
          </w:rPr>
          <w:t>22–25</w:t>
        </w:r>
      </w:hyperlink>
      <w:r>
        <w:rPr>
          <w:lang w:val="pt_PT" w:bidi="pt_PT"/>
        </w:rPr>
        <w:t xml:space="preserve">; </w:t>
      </w:r>
      <w:hyperlink r:id="rId29">
        <w:r>
          <w:rPr>
            <w:lang w:val="pt_PT" w:bidi="pt_PT"/>
          </w:rPr>
          <w:rPr>
            <w:color w:val="0000EE"/>
            <w:u w:val="single"/>
          </w:rPr>
          <w:t>1Cr 29.4</w:t>
        </w:r>
      </w:hyperlink>
      <w:r>
        <w:rPr>
          <w:lang w:val="pt_PT" w:bidi="pt_PT"/>
        </w:rPr>
        <w:t xml:space="preserve">; </w:t>
      </w:r>
      <w:hyperlink r:id="rId30">
        <w:r>
          <w:rPr>
            <w:lang w:val="pt_PT" w:bidi="pt_PT"/>
          </w:rPr>
          <w:rPr>
            <w:color w:val="0000EE"/>
            <w:u w:val="single"/>
          </w:rPr>
          <w:t>2Cr 9.26–27</w:t>
        </w:r>
      </w:hyperlink>
      <w:r>
        <w:rPr>
          <w:lang w:val="pt_PT" w:bidi="pt_PT"/>
        </w:rPr>
        <w:t>). • muitas belas concubinas: Salomão tinha 700 esposas e 300 concubinas no final de seu reinado (</w:t>
      </w:r>
      <w:hyperlink r:id="rId31">
        <w:r>
          <w:rPr>
            <w:lang w:val="pt_PT" w:bidi="pt_PT"/>
          </w:rPr>
          <w:rPr>
            <w:color w:val="0000EE"/>
            <w:u w:val="single"/>
          </w:rPr>
          <w:t>1Rs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hyperlink r:id="rId32">
        <w:r>
          <w:rPr>
            <w:lang w:val="pt_PT" w:bidi="pt_PT"/>
          </w:rPr>
          <w:rPr>
            <w:color w:val="0000EE"/>
            <w:u w:val="single"/>
          </w:rPr>
          <w:t>1Rs 10.23</w:t>
        </w:r>
      </w:hyperlink>
      <w:r>
        <w:rPr>
          <w:lang w:val="pt_PT" w:bidi="pt_PT"/>
        </w:rPr>
        <w:t xml:space="preserve">. • A sabedoria de Salomão possibilitou sua ascensão bem-sucedida em poder e prosperidade (veja </w:t>
      </w:r>
      <w:hyperlink r:id="rId33">
        <w:r>
          <w:rPr>
            <w:lang w:val="pt_PT" w:bidi="pt_PT"/>
          </w:rPr>
          <w:rPr>
            <w:color w:val="0000EE"/>
            <w:u w:val="single"/>
          </w:rPr>
          <w:t>1Rs 3.2–14</w:t>
        </w:r>
      </w:hyperlink>
      <w:r>
        <w:rPr>
          <w:lang w:val="pt_PT" w:bidi="pt_PT"/>
        </w:rPr>
        <w:t xml:space="preserve">; </w:t>
      </w:r>
      <w:hyperlink r:id="rId34">
        <w:r>
          <w:rPr>
            <w:lang w:val="pt_PT" w:bidi="pt_PT"/>
          </w:rPr>
          <w:rPr>
            <w:color w:val="0000EE"/>
            <w:u w:val="single"/>
          </w:rPr>
          <w:t>4.20–34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hyperlink r:id="rId35">
        <w:r>
          <w:rPr>
            <w:lang w:val="pt_PT" w:bidi="pt_PT"/>
          </w:rPr>
          <w:rPr>
            <w:color w:val="0000EE"/>
            <w:u w:val="single"/>
          </w:rPr>
          <w:t>5.12</w:t>
        </w:r>
      </w:hyperlink>
      <w:r>
        <w:rPr>
          <w:lang w:val="pt_PT" w:bidi="pt_PT"/>
        </w:rPr>
        <w:t>,</w:t>
      </w:r>
      <w:hyperlink r:id="rId3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hyperlink r:id="rId37">
        <w:r>
          <w:rPr>
            <w:lang w:val="pt_PT" w:bidi="pt_PT"/>
          </w:rPr>
          <w:rPr>
            <w:color w:val="0000EE"/>
            <w:u w:val="single"/>
          </w:rPr>
          <w:t>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hyperlink r:id="rId38">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hyperlink r:id="rId39">
        <w:r>
          <w:rPr>
            <w:lang w:val="pt_PT" w:bidi="pt_PT"/>
          </w:rPr>
          <w:rPr>
            <w:color w:val="0000EE"/>
            <w:u w:val="single"/>
          </w:rPr>
          <w:t>2.12–17</w:t>
        </w:r>
      </w:hyperlink>
      <w:r>
        <w:rPr>
          <w:lang w:val="pt_PT" w:bidi="pt_PT"/>
        </w:rPr>
        <w:t>) e do trabalho árduo (</w:t>
      </w:r>
      <w:hyperlink r:id="rId37">
        <w:r>
          <w:rPr>
            <w:lang w:val="pt_PT" w:bidi="pt_PT"/>
          </w:rPr>
          <w:rPr>
            <w:color w:val="0000EE"/>
            <w:u w:val="single"/>
          </w:rPr>
          <w:t>2.18–23</w:t>
        </w:r>
      </w:hyperlink>
      <w:r>
        <w:rPr>
          <w:lang w:val="pt_PT" w:bidi="pt_PT"/>
        </w:rPr>
        <w:t>). Estes também são “sem sentido” (</w:t>
      </w:r>
      <w:hyperlink r:id="rId40">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hyperlink r:id="rId41">
        <w:r>
          <w:rPr>
            <w:lang w:val="pt_PT" w:bidi="pt_PT"/>
          </w:rPr>
          <w:rPr>
            <w:color w:val="0000EE"/>
            <w:u w:val="single"/>
          </w:rPr>
          <w:t>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2">
        <w:r>
          <w:rPr>
            <w:lang w:val="pt_PT" w:bidi="pt_PT"/>
          </w:rPr>
          <w:rPr>
            <w:color w:val="0000EE"/>
            <w:u w:val="single"/>
          </w:rPr>
          <w:t>1.11</w:t>
        </w:r>
      </w:hyperlink>
      <w:r>
        <w:rPr>
          <w:lang w:val="pt_PT" w:bidi="pt_PT"/>
        </w:rPr>
        <w:t xml:space="preserve">; </w:t>
      </w:r>
      <w:hyperlink r:id="rId43">
        <w:r>
          <w:rPr>
            <w:lang w:val="pt_PT" w:bidi="pt_PT"/>
          </w:rPr>
          <w:rPr>
            <w:color w:val="0000EE"/>
            <w:u w:val="single"/>
          </w:rPr>
          <w:t>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hyperlink r:id="rId44">
        <w:r>
          <w:rPr>
            <w:lang w:val="pt_PT" w:bidi="pt_PT"/>
          </w:rPr>
          <w:rPr>
            <w:color w:val="0000EE"/>
            <w:u w:val="single"/>
          </w:rPr>
          <w:t>1.18</w:t>
        </w:r>
      </w:hyperlink>
      <w:r>
        <w:rPr>
          <w:lang w:val="pt_PT" w:bidi="pt_PT"/>
        </w:rPr>
        <w:t>), labutas (</w:t>
      </w:r>
      <w:hyperlink r:id="rId16">
        <w:r>
          <w:rPr>
            <w:lang w:val="pt_PT" w:bidi="pt_PT"/>
          </w:rPr>
          <w:rPr>
            <w:color w:val="0000EE"/>
            <w:u w:val="single"/>
          </w:rPr>
          <w:t>2.18</w:t>
        </w:r>
      </w:hyperlink>
      <w:r>
        <w:rPr>
          <w:lang w:val="pt_PT" w:bidi="pt_PT"/>
        </w:rPr>
        <w:t>) e aparente futilidade (</w:t>
      </w:r>
      <w:hyperlink r:id="rId45">
        <w:r>
          <w:rPr>
            <w:lang w:val="pt_PT" w:bidi="pt_PT"/>
          </w:rPr>
          <w:rPr>
            <w:color w:val="0000EE"/>
            <w:u w:val="single"/>
          </w:rPr>
          <w:t>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6">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hyperlink r:id="rId47">
        <w:r>
          <w:rPr>
            <w:lang w:val="pt_PT" w:bidi="pt_PT"/>
          </w:rPr>
          <w:rPr>
            <w:color w:val="0000EE"/>
            <w:u w:val="single"/>
          </w:rPr>
          <w:t>Êx 31.1–5</w:t>
        </w:r>
      </w:hyperlink>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hyperlink r:id="rId48">
        <w:r>
          <w:rPr>
            <w:lang w:val="pt_PT" w:bidi="pt_PT"/>
          </w:rPr>
          <w:rPr>
            <w:color w:val="0000EE"/>
            <w:u w:val="single"/>
          </w:rPr>
          <w:t>1.3</w:t>
        </w:r>
      </w:hyperlink>
      <w:r>
        <w:rPr>
          <w:lang w:val="pt_PT" w:bidi="pt_PT"/>
        </w:rPr>
        <w:t>) seja como um vapor (</w:t>
      </w:r>
      <w:hyperlink r:id="rId49">
        <w:r>
          <w:rPr>
            <w:lang w:val="pt_PT" w:bidi="pt_PT"/>
          </w:rPr>
          <w:rPr>
            <w:color w:val="0000EE"/>
            <w:u w:val="single"/>
          </w:rPr>
          <w:t>2.23</w:t>
        </w:r>
      </w:hyperlink>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hyperlink r:id="rId50">
        <w:r>
          <w:rPr>
            <w:lang w:val="pt_PT" w:bidi="pt_PT"/>
          </w:rPr>
          <w:rPr>
            <w:color w:val="0000EE"/>
            <w:u w:val="single"/>
          </w:rPr>
          <w:t>1.3–7</w:t>
        </w:r>
      </w:hyperlink>
      <w:r>
        <w:rPr>
          <w:lang w:val="pt_PT" w:bidi="pt_PT"/>
        </w:rPr>
        <w:t>). Uma pessoa sábia determinará o tempo apropriado para realizar qualquer atividade (</w:t>
      </w:r>
      <w:hyperlink r:id="rId51">
        <w:r>
          <w:rPr>
            <w:lang w:val="pt_PT" w:bidi="pt_PT"/>
          </w:rPr>
          <w:rPr>
            <w:color w:val="0000EE"/>
            <w:u w:val="single"/>
          </w:rPr>
          <w:t>8.5</w:t>
        </w:r>
      </w:hyperlink>
      <w:r>
        <w:rPr>
          <w:lang w:val="pt_PT" w:bidi="pt_PT"/>
        </w:rPr>
        <w:t>). A oportunidade é passageira (</w:t>
      </w:r>
      <w:hyperlink r:id="rId52">
        <w:r>
          <w:rPr>
            <w:lang w:val="pt_PT" w:bidi="pt_PT"/>
          </w:rPr>
          <w:rPr>
            <w:color w:val="0000EE"/>
            <w:u w:val="single"/>
          </w:rPr>
          <w:t>Ef 5.16</w:t>
        </w:r>
      </w:hyperlink>
      <w:r>
        <w:rPr>
          <w:lang w:val="pt_PT" w:bidi="pt_PT"/>
        </w:rPr>
        <w:t xml:space="preserve">; </w:t>
      </w:r>
      <w:hyperlink r:id="rId53">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hyperlink r:id="rId54">
        <w:r>
          <w:rPr>
            <w:lang w:val="pt_PT" w:bidi="pt_PT"/>
          </w:rPr>
          <w:rPr>
            <w:color w:val="0000EE"/>
            <w:u w:val="single"/>
          </w:rPr>
          <w:t>8.8</w:t>
        </w:r>
      </w:hyperlink>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hyperlink r:id="rId55">
        <w:r>
          <w:rPr>
            <w:lang w:val="pt_PT" w:bidi="pt_PT"/>
          </w:rPr>
          <w:rPr>
            <w:color w:val="0000EE"/>
            <w:u w:val="single"/>
          </w:rPr>
          <w:t>Sl 5.5</w:t>
        </w:r>
      </w:hyperlink>
      <w:r>
        <w:rPr>
          <w:lang w:val="pt_PT" w:bidi="pt_PT"/>
        </w:rPr>
        <w:t xml:space="preserve">; </w:t>
      </w:r>
      <w:hyperlink r:id="rId5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hyperlink r:id="rId58">
        <w:r>
          <w:rPr>
            <w:lang w:val="pt_PT" w:bidi="pt_PT"/>
          </w:rPr>
          <w:rPr>
            <w:color w:val="0000EE"/>
            <w:u w:val="single"/>
          </w:rPr>
          <w:t>3.1–8</w:t>
        </w:r>
      </w:hyperlink>
      <w:r>
        <w:rPr>
          <w:lang w:val="pt_PT" w:bidi="pt_PT"/>
        </w:rPr>
        <w:t>), somente Deus pode realmente saber qual é essa ocasião (</w:t>
      </w:r>
      <w:hyperlink r:id="rId59">
        <w:r>
          <w:rPr>
            <w:lang w:val="pt_PT" w:bidi="pt_PT"/>
          </w:rPr>
          <w:rPr>
            <w:color w:val="0000EE"/>
            <w:u w:val="single"/>
          </w:rPr>
          <w:t>3.9–11</w:t>
        </w:r>
      </w:hyperlink>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hyperlink r:id="rId60">
        <w:r>
          <w:rPr>
            <w:lang w:val="pt_PT" w:bidi="pt_PT"/>
          </w:rPr>
          <w:rPr>
            <w:color w:val="0000EE"/>
            <w:u w:val="single"/>
          </w:rPr>
          <w:t>Gn 3.17–19</w:t>
        </w:r>
      </w:hyperlink>
      <w:r>
        <w:rPr>
          <w:lang w:val="pt_PT" w:bidi="pt_PT"/>
        </w:rPr>
        <w:t>). Este fardo não é tão grande a ponto de não podermos desfrutar do nosso trabalho e de seus frutos (</w:t>
      </w:r>
      <w:hyperlink r:id="rId61">
        <w:r>
          <w:rPr>
            <w:lang w:val="pt_PT" w:bidi="pt_PT"/>
          </w:rPr>
          <w:rPr>
            <w:color w:val="0000EE"/>
            <w:u w:val="single"/>
          </w:rPr>
          <w:t>Ec 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hyperlink r:id="rId62">
        <w:r>
          <w:rPr>
            <w:lang w:val="pt_PT" w:bidi="pt_PT"/>
          </w:rPr>
          <w:rPr>
            <w:color w:val="0000EE"/>
            <w:u w:val="single"/>
          </w:rPr>
          <w:t>Rm 8.22–28</w:t>
        </w:r>
      </w:hyperlink>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hyperlink r:id="rId63">
        <w:r>
          <w:rPr>
            <w:lang w:val="pt_PT" w:bidi="pt_PT"/>
          </w:rPr>
          <w:rPr>
            <w:color w:val="0000EE"/>
            <w:u w:val="single"/>
          </w:rPr>
          <w:t>2.24</w:t>
        </w:r>
      </w:hyperlink>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hyperlink r:id="rId38">
        <w:r>
          <w:rPr>
            <w:lang w:val="pt_PT" w:bidi="pt_PT"/>
          </w:rPr>
          <w:rPr>
            <w:color w:val="0000EE"/>
            <w:u w:val="single"/>
          </w:rPr>
          <w:t>1.9–10</w:t>
        </w:r>
      </w:hyperlink>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hyperlink r:id="rId6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hyperlink r:id="rId65">
        <w:r>
          <w:rPr>
            <w:lang w:val="pt_PT" w:bidi="pt_PT"/>
          </w:rPr>
          <w:rPr>
            <w:color w:val="0000EE"/>
            <w:u w:val="single"/>
          </w:rPr>
          <w:t>3.16</w:t>
        </w:r>
      </w:hyperlink>
      <w:r>
        <w:rPr>
          <w:lang w:val="pt_PT" w:bidi="pt_PT"/>
        </w:rPr>
        <w:t>) são temporárias e serão corrigidas pela justiça de Deus. O narrador repete este ponto para encerrar todo o livro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hyperlink r:id="rId67">
        <w:r>
          <w:rPr>
            <w:lang w:val="pt_PT" w:bidi="pt_PT"/>
          </w:rPr>
          <w:rPr>
            <w:color w:val="0000EE"/>
            <w:u w:val="single"/>
          </w:rPr>
          <w:t>Gn 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hyperlink r:id="rId68">
        <w:r>
          <w:rPr>
            <w:lang w:val="pt_PT" w:bidi="pt_PT"/>
          </w:rPr>
          <w:rPr>
            <w:color w:val="0000EE"/>
            <w:u w:val="single"/>
          </w:rPr>
          <w:t>Gn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hyperlink r:id="rId69">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hyperlink r:id="rId71">
        <w:r>
          <w:rPr>
            <w:lang w:val="pt_PT" w:bidi="pt_PT"/>
          </w:rPr>
          <w:rPr>
            <w:color w:val="0000EE"/>
            <w:u w:val="single"/>
          </w:rPr>
          <w:t>4.5–6</w:t>
        </w:r>
      </w:hyperlink>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hyperlink r:id="rId72">
        <w:r>
          <w:rPr>
            <w:lang w:val="pt_PT" w:bidi="pt_PT"/>
          </w:rPr>
          <w:rPr>
            <w:color w:val="0000EE"/>
            <w:u w:val="single"/>
          </w:rPr>
          <w:t>Pv 23.4–5</w:t>
        </w:r>
      </w:hyperlink>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hyperlink r:id="rId73">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hyperlink r:id="rId74">
        <w:r>
          <w:rPr>
            <w:lang w:val="pt_PT" w:bidi="pt_PT"/>
          </w:rPr>
          <w:rPr>
            <w:color w:val="0000EE"/>
            <w:u w:val="single"/>
          </w:rPr>
          <w:t>4.8</w:t>
        </w:r>
      </w:hyperlink>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hyperlink r:id="rId75">
        <w:r>
          <w:rPr>
            <w:lang w:val="pt_PT" w:bidi="pt_PT"/>
          </w:rPr>
          <w:rPr>
            <w:color w:val="0000EE"/>
            <w:u w:val="single"/>
          </w:rPr>
          <w:t>Pv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hyperlink r:id="rId76">
        <w:r>
          <w:rPr>
            <w:lang w:val="pt_PT" w:bidi="pt_PT"/>
          </w:rPr>
          <w:rPr>
            <w:color w:val="0000EE"/>
            <w:u w:val="single"/>
          </w:rPr>
          <w:t>Dt 23.21–23</w:t>
        </w:r>
      </w:hyperlink>
      <w:r>
        <w:rPr>
          <w:lang w:val="pt_PT" w:bidi="pt_PT"/>
        </w:rPr>
        <w:t xml:space="preserve">; veja também </w:t>
      </w:r>
      <w:hyperlink r:id="rId77">
        <w:r>
          <w:rPr>
            <w:lang w:val="pt_PT" w:bidi="pt_PT"/>
          </w:rPr>
          <w:rPr>
            <w:color w:val="0000EE"/>
            <w:u w:val="single"/>
          </w:rPr>
          <w:t>Pv 12.22</w:t>
        </w:r>
      </w:hyperlink>
      <w:r>
        <w:rPr>
          <w:lang w:val="pt_PT" w:bidi="pt_PT"/>
        </w:rPr>
        <w:t xml:space="preserve">; </w:t>
      </w:r>
      <w:hyperlink r:id="rId78">
        <w:r>
          <w:rPr>
            <w:lang w:val="pt_PT" w:bidi="pt_PT"/>
          </w:rPr>
          <w:rPr>
            <w:color w:val="0000EE"/>
            <w:u w:val="single"/>
          </w:rPr>
          <w:t>20.25</w:t>
        </w:r>
      </w:hyperlink>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hyperlink r:id="rId79">
        <w:r>
          <w:rPr>
            <w:lang w:val="pt_PT" w:bidi="pt_PT"/>
          </w:rPr>
          <w:rPr>
            <w:color w:val="0000EE"/>
            <w:u w:val="single"/>
          </w:rPr>
          <w:t>12.1</w:t>
        </w:r>
      </w:hyperlink>
      <w:r>
        <w:rPr>
          <w:lang w:val="pt_PT" w:bidi="pt_PT"/>
        </w:rPr>
        <w:t xml:space="preserve">; </w:t>
      </w:r>
      <w:hyperlink r:id="rId8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hyperlink r:id="rId81">
        <w:r>
          <w:rPr>
            <w:lang w:val="pt_PT" w:bidi="pt_PT"/>
          </w:rPr>
          <w:rPr>
            <w:color w:val="0000EE"/>
            <w:u w:val="single"/>
          </w:rPr>
          <w:t>1Sm 8.11–18</w:t>
        </w:r>
      </w:hyperlink>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hyperlink r:id="rId8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hyperlink r:id="rId83">
        <w:r>
          <w:rPr>
            <w:lang w:val="pt_PT" w:bidi="pt_PT"/>
          </w:rPr>
          <w:rPr>
            <w:color w:val="0000EE"/>
            <w:u w:val="single"/>
          </w:rPr>
          <w:t>4.7–8</w:t>
        </w:r>
      </w:hyperlink>
      <w:r>
        <w:rPr>
          <w:lang w:val="pt_PT" w:bidi="pt_PT"/>
        </w:rPr>
        <w:t xml:space="preserve"> e </w:t>
      </w:r>
      <w:hyperlink r:id="rId84">
        <w:r>
          <w:rPr>
            <w:lang w:val="pt_PT" w:bidi="pt_PT"/>
          </w:rPr>
          <w:rPr>
            <w:color w:val="0000EE"/>
            <w:u w:val="single"/>
          </w:rPr>
          <w:t>5.13–17</w:t>
        </w:r>
      </w:hyperlink>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hyperlink r:id="rId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hyperlink r:id="rId86">
        <w:r>
          <w:rPr>
            <w:lang w:val="pt_PT" w:bidi="pt_PT"/>
          </w:rPr>
          <w:rPr>
            <w:color w:val="0000EE"/>
            <w:u w:val="single"/>
          </w:rPr>
          <w:t>Rm 8.29</w:t>
        </w:r>
      </w:hyperlink>
      <w:r>
        <w:rPr>
          <w:lang w:val="pt_PT" w:bidi="pt_PT"/>
        </w:rPr>
        <w:t xml:space="preserve">; </w:t>
      </w:r>
      <w:hyperlink r:id="rId87">
        <w:r>
          <w:rPr>
            <w:lang w:val="pt_PT" w:bidi="pt_PT"/>
          </w:rPr>
          <w:rPr>
            <w:color w:val="0000EE"/>
            <w:u w:val="single"/>
          </w:rPr>
          <w:t>Ef 1.5</w:t>
        </w:r>
      </w:hyperlink>
      <w:r>
        <w:rPr>
          <w:lang w:val="pt_PT" w:bidi="pt_PT"/>
        </w:rPr>
        <w:t>,</w:t>
      </w:r>
      <w:hyperlink r:id="rId88">
        <w:r>
          <w:rPr>
            <w:lang w:val="pt_PT" w:bidi="pt_PT"/>
          </w:rPr>
          <w:rPr>
            <w:color w:val="0000EE"/>
            <w:u w:val="single"/>
          </w:rPr>
          <w:t>11</w:t>
        </w:r>
      </w:hyperlink>
      <w:r>
        <w:rPr>
          <w:lang w:val="pt_PT" w:bidi="pt_PT"/>
        </w:rPr>
        <w:t xml:space="preserve">. • Há muito tempo já se sabia o que cada pessoa seria: Cp. </w:t>
      </w:r>
      <w:hyperlink r:id="rId89">
        <w:r>
          <w:rPr>
            <w:lang w:val="pt_PT" w:bidi="pt_PT"/>
          </w:rPr>
          <w:rPr>
            <w:color w:val="0000EE"/>
            <w:u w:val="single"/>
          </w:rPr>
          <w:t>Sl 139.15–16</w:t>
        </w:r>
      </w:hyperlink>
      <w:r>
        <w:rPr>
          <w:lang w:val="pt_PT" w:bidi="pt_PT"/>
        </w:rPr>
        <w:t xml:space="preserve">. • não adianta discutir com Deus sobre seu destino: Cp. </w:t>
      </w:r>
      <w:hyperlink r:id="rId90">
        <w:r>
          <w:rPr>
            <w:lang w:val="pt_PT" w:bidi="pt_PT"/>
          </w:rPr>
          <w:rPr>
            <w:color w:val="0000EE"/>
            <w:u w:val="single"/>
          </w:rPr>
          <w:t>Rm 9.20–24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hyperlink r:id="rId92">
        <w:r>
          <w:rPr>
            <w:lang w:val="pt_PT" w:bidi="pt_PT"/>
          </w:rPr>
          <w:rPr>
            <w:color w:val="0000EE"/>
            <w:u w:val="single"/>
          </w:rPr>
          <w:t>2.13–14</w:t>
        </w:r>
      </w:hyperlink>
      <w:r>
        <w:rPr>
          <w:lang w:val="pt_PT" w:bidi="pt_PT"/>
        </w:rPr>
        <w:t>,</w:t>
      </w:r>
      <w:hyperlink r:id="rId63">
        <w:r>
          <w:rPr>
            <w:lang w:val="pt_PT" w:bidi="pt_PT"/>
          </w:rPr>
          <w:rPr>
            <w:color w:val="0000EE"/>
            <w:u w:val="single"/>
          </w:rPr>
          <w:t>24</w:t>
        </w:r>
      </w:hyperlink>
      <w:r>
        <w:rPr>
          <w:lang w:val="pt_PT" w:bidi="pt_PT"/>
        </w:rPr>
        <w:t xml:space="preserve">; </w:t>
      </w:r>
      <w:hyperlink r:id="rId93">
        <w:r>
          <w:rPr>
            <w:lang w:val="pt_PT" w:bidi="pt_PT"/>
          </w:rPr>
          <w:rPr>
            <w:color w:val="0000EE"/>
            <w:u w:val="single"/>
          </w:rPr>
          <w:t>3.22</w:t>
        </w:r>
      </w:hyperlink>
      <w:r>
        <w:rPr>
          <w:lang w:val="pt_PT" w:bidi="pt_PT"/>
        </w:rPr>
        <w:t xml:space="preserve">; </w:t>
      </w:r>
      <w:hyperlink r:id="rId94">
        <w:r>
          <w:rPr>
            <w:lang w:val="pt_PT" w:bidi="pt_PT"/>
          </w:rPr>
          <w:rPr>
            <w:color w:val="0000EE"/>
            <w:u w:val="single"/>
          </w:rPr>
          <w:t>5.18</w:t>
        </w:r>
      </w:hyperlink>
      <w:r>
        <w:rPr>
          <w:lang w:val="pt_PT" w:bidi="pt_PT"/>
        </w:rPr>
        <w:t>). O que acontecerá nesta terra é o que já aconteceu (</w:t>
      </w:r>
      <w:hyperlink r:id="rId95">
        <w:r>
          <w:rPr>
            <w:lang w:val="pt_PT" w:bidi="pt_PT"/>
          </w:rPr>
          <w:rPr>
            <w:color w:val="0000EE"/>
            <w:u w:val="single"/>
          </w:rPr>
          <w:t>1.9</w:t>
        </w:r>
      </w:hyperlink>
      <w:r>
        <w:rPr>
          <w:lang w:val="pt_PT" w:bidi="pt_PT"/>
        </w:rPr>
        <w:t>,</w:t>
      </w:r>
      <w:hyperlink r:id="rId96">
        <w:r>
          <w:rPr>
            <w:lang w:val="pt_PT" w:bidi="pt_PT"/>
          </w:rPr>
          <w:rPr>
            <w:color w:val="0000EE"/>
            <w:u w:val="single"/>
          </w:rPr>
          <w:t>10</w:t>
        </w:r>
      </w:hyperlink>
      <w:r>
        <w:rPr>
          <w:lang w:val="pt_PT" w:bidi="pt_PT"/>
        </w:rPr>
        <w:t xml:space="preserve">; </w:t>
      </w:r>
      <w:hyperlink r:id="rId97">
        <w:r>
          <w:rPr>
            <w:lang w:val="pt_PT" w:bidi="pt_PT"/>
          </w:rPr>
          <w:rPr>
            <w:color w:val="0000EE"/>
            <w:u w:val="single"/>
          </w:rPr>
          <w:t>3.15</w:t>
        </w:r>
      </w:hyperlink>
      <w:r>
        <w:rPr>
          <w:lang w:val="pt_PT" w:bidi="pt_PT"/>
        </w:rPr>
        <w:t xml:space="preserve">). • como uma sombra: Cp. </w:t>
      </w:r>
      <w:hyperlink r:id="rId98">
        <w:r>
          <w:rPr>
            <w:lang w:val="pt_PT" w:bidi="pt_PT"/>
          </w:rPr>
          <w:rPr>
            <w:color w:val="0000EE"/>
            <w:u w:val="single"/>
          </w:rPr>
          <w:t>Sl 39.4–6</w:t>
        </w:r>
      </w:hyperlink>
      <w:r>
        <w:rPr>
          <w:lang w:val="pt_PT" w:bidi="pt_PT"/>
        </w:rPr>
        <w:t xml:space="preserve">; </w:t>
      </w:r>
      <w:hyperlink r:id="rId99">
        <w:r>
          <w:rPr>
            <w:lang w:val="pt_PT" w:bidi="pt_PT"/>
          </w:rPr>
          <w:rPr>
            <w:color w:val="0000EE"/>
            <w:u w:val="single"/>
          </w:rPr>
          <w:t>90.3–6</w:t>
        </w:r>
      </w:hyperlink>
      <w:r>
        <w:rPr>
          <w:lang w:val="pt_PT" w:bidi="pt_PT"/>
        </w:rPr>
        <w:t>,</w:t>
      </w:r>
      <w:hyperlink r:id="rId100">
        <w:r>
          <w:rPr>
            <w:lang w:val="pt_PT" w:bidi="pt_PT"/>
          </w:rPr>
          <w:rPr>
            <w:color w:val="0000EE"/>
            <w:u w:val="single"/>
          </w:rPr>
          <w:t>10–12</w:t>
        </w:r>
      </w:hyperlink>
      <w:r>
        <w:rPr>
          <w:lang w:val="pt_PT" w:bidi="pt_PT"/>
        </w:rPr>
        <w:t xml:space="preserve">; </w:t>
      </w:r>
      <w:hyperlink r:id="rId101">
        <w:r>
          <w:rPr>
            <w:lang w:val="pt_PT" w:bidi="pt_PT"/>
          </w:rPr>
          <w:rPr>
            <w:color w:val="0000EE"/>
            <w:u w:val="single"/>
          </w:rPr>
          <w:t>109.23</w:t>
        </w:r>
      </w:hyperlink>
      <w:r>
        <w:rPr>
          <w:lang w:val="pt_PT" w:bidi="pt_PT"/>
        </w:rPr>
        <w:t xml:space="preserve">; </w:t>
      </w:r>
      <w:hyperlink r:id="rId102">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hyperlink r:id="rId103">
        <w:r>
          <w:rPr>
            <w:lang w:val="pt_PT" w:bidi="pt_PT"/>
          </w:rPr>
          <w:rPr>
            <w:color w:val="0000EE"/>
            <w:u w:val="single"/>
          </w:rPr>
          <w:t>Pv 22.1</w:t>
        </w:r>
      </w:hyperlink>
      <w:r>
        <w:rPr>
          <w:lang w:val="pt_PT" w:bidi="pt_PT"/>
        </w:rPr>
        <w:t xml:space="preserve">; </w:t>
      </w:r>
      <w:hyperlink r:id="rId104">
        <w:r>
          <w:rPr>
            <w:lang w:val="pt_PT" w:bidi="pt_PT"/>
          </w:rPr>
          <w:rPr>
            <w:color w:val="0000EE"/>
            <w:u w:val="single"/>
          </w:rPr>
          <w:t>28.6</w:t>
        </w:r>
      </w:hyperlink>
      <w:r>
        <w:rPr>
          <w:lang w:val="pt_PT" w:bidi="pt_PT"/>
        </w:rPr>
        <w:t>). • o dia da sua morte é melhor do que o dia do seu nascimento: Há um senso de alívio quando os problemas da vida terminam. As dificuldades da vida podem fazer alguém ansiar pela paz da morte (</w:t>
      </w:r>
      <w:hyperlink r:id="rId44">
        <w:r>
          <w:rPr>
            <w:lang w:val="pt_PT" w:bidi="pt_PT"/>
          </w:rPr>
          <w:rPr>
            <w:color w:val="0000EE"/>
            <w:u w:val="single"/>
          </w:rPr>
          <w:t>Ec 1.18</w:t>
        </w:r>
      </w:hyperlink>
      <w:r>
        <w:rPr>
          <w:lang w:val="pt_PT" w:bidi="pt_PT"/>
        </w:rPr>
        <w:t xml:space="preserve">; </w:t>
      </w:r>
      <w:hyperlink r:id="rId105">
        <w:r>
          <w:rPr>
            <w:lang w:val="pt_PT" w:bidi="pt_PT"/>
          </w:rPr>
          <w:rPr>
            <w:color w:val="0000EE"/>
            <w:u w:val="single"/>
          </w:rPr>
          <w:t>2.22</w:t>
        </w:r>
      </w:hyperlink>
      <w:r>
        <w:rPr>
          <w:lang w:val="pt_PT" w:bidi="pt_PT"/>
        </w:rPr>
        <w:t xml:space="preserve">; </w:t>
      </w:r>
      <w:hyperlink r:id="rId106">
        <w:r>
          <w:rPr>
            <w:lang w:val="pt_PT" w:bidi="pt_PT"/>
          </w:rPr>
          <w:rPr>
            <w:color w:val="0000EE"/>
            <w:u w:val="single"/>
          </w:rPr>
          <w:t>4.2–3</w:t>
        </w:r>
      </w:hyperlink>
      <w:r>
        <w:rPr>
          <w:lang w:val="pt_PT" w:bidi="pt_PT"/>
        </w:rPr>
        <w:t xml:space="preserve">; </w:t>
      </w:r>
      <w:hyperlink r:id="rId79">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hyperlink r:id="rId10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hyperlink r:id="rId10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hyperlink r:id="rId109">
        <w:r>
          <w:rPr>
            <w:lang w:val="pt_PT" w:bidi="pt_PT"/>
          </w:rPr>
          <w:rPr>
            <w:color w:val="0000EE"/>
            <w:u w:val="single"/>
          </w:rPr>
          <w:t>Pv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hyperlink r:id="rId110">
        <w:r>
          <w:rPr>
            <w:lang w:val="pt_PT" w:bidi="pt_PT"/>
          </w:rPr>
          <w:rPr>
            <w:color w:val="0000EE"/>
            <w:u w:val="single"/>
          </w:rPr>
          <w:t>Pv 14.29</w:t>
        </w:r>
      </w:hyperlink>
      <w:r>
        <w:rPr>
          <w:lang w:val="pt_PT" w:bidi="pt_PT"/>
        </w:rPr>
        <w:t xml:space="preserve">; </w:t>
      </w:r>
      <w:hyperlink r:id="rId111">
        <w:r>
          <w:rPr>
            <w:lang w:val="pt_PT" w:bidi="pt_PT"/>
          </w:rPr>
          <w:rPr>
            <w:color w:val="0000EE"/>
            <w:u w:val="single"/>
          </w:rPr>
          <w:t>29.11</w:t>
        </w:r>
      </w:hyperlink>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hyperlink r:id="rId112">
        <w:r>
          <w:rPr>
            <w:lang w:val="pt_PT" w:bidi="pt_PT"/>
          </w:rPr>
          <w:rPr>
            <w:color w:val="0000EE"/>
            <w:u w:val="single"/>
          </w:rPr>
          <w:t>7.17</w:t>
        </w:r>
      </w:hyperlink>
      <w:r>
        <w:rPr>
          <w:lang w:val="pt_PT" w:bidi="pt_PT"/>
        </w:rPr>
        <w:t xml:space="preserve">; </w:t>
      </w:r>
      <w:hyperlink r:id="rId113">
        <w:r>
          <w:rPr>
            <w:lang w:val="pt_PT" w:bidi="pt_PT"/>
          </w:rPr>
          <w:rPr>
            <w:color w:val="0000EE"/>
            <w:u w:val="single"/>
          </w:rPr>
          <w:t>Pv 10.2</w:t>
        </w:r>
      </w:hyperlink>
      <w:r>
        <w:rPr>
          <w:lang w:val="pt_PT" w:bidi="pt_PT"/>
        </w:rPr>
        <w:t xml:space="preserve">; </w:t>
      </w:r>
      <w:hyperlink r:id="rId11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hyperlink r:id="rId115">
        <w:r>
          <w:rPr>
            <w:lang w:val="pt_PT" w:bidi="pt_PT"/>
          </w:rPr>
          <w:rPr>
            <w:color w:val="0000EE"/>
            <w:u w:val="single"/>
          </w:rPr>
          <w:t>Fp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hyperlink r:id="rId11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hyperlink r:id="rId117">
        <w:r>
          <w:rPr>
            <w:lang w:val="pt_PT" w:bidi="pt_PT"/>
          </w:rPr>
          <w:rPr>
            <w:color w:val="0000EE"/>
            <w:u w:val="single"/>
          </w:rPr>
          <w:t>9.14–15</w:t>
        </w:r>
      </w:hyperlink>
      <w:r>
        <w:rPr>
          <w:lang w:val="pt_PT" w:bidi="pt_PT"/>
        </w:rPr>
        <w:t xml:space="preserve">; </w:t>
      </w:r>
      <w:hyperlink r:id="rId118">
        <w:r>
          <w:rPr>
            <w:lang w:val="pt_PT" w:bidi="pt_PT"/>
          </w:rPr>
          <w:rPr>
            <w:color w:val="0000EE"/>
            <w:u w:val="single"/>
          </w:rPr>
          <w:t>2Sm 20.15–22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hyperlink r:id="rId119">
        <w:r>
          <w:rPr>
            <w:lang w:val="pt_PT" w:bidi="pt_PT"/>
          </w:rPr>
          <w:rPr>
            <w:color w:val="0000EE"/>
            <w:u w:val="single"/>
          </w:rPr>
          <w:t>1Rs 8.46</w:t>
        </w:r>
      </w:hyperlink>
      <w:r>
        <w:rPr>
          <w:lang w:val="pt_PT" w:bidi="pt_PT"/>
        </w:rPr>
        <w:t xml:space="preserve">; </w:t>
      </w:r>
      <w:hyperlink r:id="rId120">
        <w:r>
          <w:rPr>
            <w:lang w:val="pt_PT" w:bidi="pt_PT"/>
          </w:rPr>
          <w:rPr>
            <w:color w:val="0000EE"/>
            <w:u w:val="single"/>
          </w:rPr>
          <w:t>Pv 20.9</w:t>
        </w:r>
      </w:hyperlink>
      <w:r>
        <w:rPr>
          <w:lang w:val="pt_PT" w:bidi="pt_PT"/>
        </w:rPr>
        <w:t xml:space="preserve">; </w:t>
      </w:r>
      <w:hyperlink r:id="rId12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hyperlink r:id="rId122">
        <w:r>
          <w:rPr>
            <w:lang w:val="pt_PT" w:bidi="pt_PT"/>
          </w:rPr>
          <w:rPr>
            <w:color w:val="0000EE"/>
            <w:u w:val="single"/>
          </w:rPr>
          <w:t>3.11</w:t>
        </w:r>
      </w:hyperlink>
      <w:r>
        <w:rPr>
          <w:lang w:val="pt_PT" w:bidi="pt_PT"/>
        </w:rPr>
        <w:t xml:space="preserve">; </w:t>
      </w:r>
      <w:hyperlink r:id="rId1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hyperlink r:id="rId124">
        <w:r>
          <w:rPr>
            <w:lang w:val="pt_PT" w:bidi="pt_PT"/>
          </w:rPr>
          <w:rPr>
            <w:color w:val="0000EE"/>
            <w:u w:val="single"/>
          </w:rPr>
          <w:t>Pv 5</w:t>
        </w:r>
      </w:hyperlink>
      <w:r>
        <w:rPr>
          <w:lang w:val="pt_PT" w:bidi="pt_PT"/>
        </w:rPr>
        <w:t xml:space="preserve">; </w:t>
      </w:r>
      <w:hyperlink r:id="rId125">
        <w:r>
          <w:rPr>
            <w:lang w:val="pt_PT" w:bidi="pt_PT"/>
          </w:rPr>
          <w:rPr>
            <w:color w:val="0000EE"/>
            <w:u w:val="single"/>
          </w:rPr>
          <w:t>6.20–7.27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hyperlink r:id="rId126">
        <w:r>
          <w:rPr>
            <w:lang w:val="pt_PT" w:bidi="pt_PT"/>
          </w:rPr>
          <w:rPr>
            <w:color w:val="0000EE"/>
            <w:u w:val="single"/>
          </w:rPr>
          <w:t>7.29</w:t>
        </w:r>
      </w:hyperlink>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hyperlink r:id="rId127">
        <w:r>
          <w:rPr>
            <w:lang w:val="pt_PT" w:bidi="pt_PT"/>
          </w:rPr>
          <w:rPr>
            <w:color w:val="0000EE"/>
            <w:u w:val="single"/>
          </w:rPr>
          <w:t>Gn 1.27–28</w:t>
        </w:r>
      </w:hyperlink>
      <w:r>
        <w:rPr>
          <w:lang w:val="pt_PT" w:bidi="pt_PT"/>
        </w:rPr>
        <w:t xml:space="preserve">; </w:t>
      </w:r>
      <w:hyperlink r:id="rId128">
        <w:r>
          <w:rPr>
            <w:lang w:val="pt_PT" w:bidi="pt_PT"/>
          </w:rPr>
          <w:rPr>
            <w:color w:val="0000EE"/>
            <w:u w:val="single"/>
          </w:rPr>
          <w:t>2.23–25</w:t>
        </w:r>
      </w:hyperlink>
      <w:r>
        <w:rPr>
          <w:lang w:val="pt_PT" w:bidi="pt_PT"/>
        </w:rPr>
        <w:t xml:space="preserve">; </w:t>
      </w:r>
      <w:hyperlink r:id="rId129">
        <w:r>
          <w:rPr>
            <w:lang w:val="pt_PT" w:bidi="pt_PT"/>
          </w:rPr>
          <w:rPr>
            <w:color w:val="0000EE"/>
            <w:u w:val="single"/>
          </w:rPr>
          <w:t>3.1–19</w:t>
        </w:r>
      </w:hyperlink>
      <w:r>
        <w:rPr>
          <w:lang w:val="pt_PT" w:bidi="pt_PT"/>
        </w:rPr>
        <w:t xml:space="preserve">) foi repetido pelos descendentes de Adão e Eva (cf. </w:t>
      </w:r>
      <w:hyperlink r:id="rId130">
        <w:r>
          <w:rPr>
            <w:lang w:val="pt_PT" w:bidi="pt_PT"/>
          </w:rPr>
          <w:rPr>
            <w:color w:val="0000EE"/>
            <w:u w:val="single"/>
          </w:rPr>
          <w:t>Rm 3.10–18</w:t>
        </w:r>
      </w:hyperlink>
      <w:r>
        <w:rPr>
          <w:lang w:val="pt_PT" w:bidi="pt_PT"/>
        </w:rPr>
        <w:t xml:space="preserve">, </w:t>
      </w:r>
      <w:hyperlink r:id="rId12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hyperlink r:id="rId131">
        <w:r>
          <w:rPr>
            <w:lang w:val="pt_PT" w:bidi="pt_PT"/>
          </w:rPr>
          <w:rPr>
            <w:color w:val="0000EE"/>
            <w:u w:val="single"/>
          </w:rPr>
          <w:t>5.2–6</w:t>
        </w:r>
      </w:hyperlink>
      <w:r>
        <w:rPr>
          <w:lang w:val="pt_PT" w:bidi="pt_PT"/>
        </w:rPr>
        <w:t xml:space="preserve">; </w:t>
      </w:r>
      <w:hyperlink r:id="rId132">
        <w:r>
          <w:rPr>
            <w:lang w:val="pt_PT" w:bidi="pt_PT"/>
          </w:rPr>
          <w:rPr>
            <w:color w:val="0000EE"/>
            <w:u w:val="single"/>
          </w:rPr>
          <w:t>1Rs 2.41–43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hyperlink r:id="rId58">
        <w:r>
          <w:rPr>
            <w:lang w:val="pt_PT" w:bidi="pt_PT"/>
          </w:rPr>
          <w:rPr>
            <w:color w:val="0000EE"/>
            <w:u w:val="single"/>
          </w:rPr>
          <w:t>3.1–8</w:t>
        </w:r>
      </w:hyperlink>
      <w:r>
        <w:rPr>
          <w:lang w:val="pt_PT" w:bidi="pt_PT"/>
        </w:rPr>
        <w:t xml:space="preserve">; </w:t>
      </w:r>
      <w:hyperlink r:id="rId52">
        <w:r>
          <w:rPr>
            <w:lang w:val="pt_PT" w:bidi="pt_PT"/>
          </w:rPr>
          <w:rPr>
            <w:color w:val="0000EE"/>
            <w:u w:val="single"/>
          </w:rPr>
          <w:t>Ef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hyperlink r:id="rId133">
        <w:r>
          <w:rPr>
            <w:lang w:val="pt_PT" w:bidi="pt_PT"/>
          </w:rPr>
          <w:rPr>
            <w:color w:val="0000EE"/>
            <w:u w:val="single"/>
          </w:rPr>
          <w:t>3.16–17</w:t>
        </w:r>
      </w:hyperlink>
      <w:r>
        <w:rPr>
          <w:lang w:val="pt_PT" w:bidi="pt_PT"/>
        </w:rPr>
        <w:t xml:space="preserve">; </w:t>
      </w:r>
      <w:hyperlink r:id="rId66">
        <w:r>
          <w:rPr>
            <w:lang w:val="pt_PT" w:bidi="pt_PT"/>
          </w:rPr>
          <w:rPr>
            <w:color w:val="0000EE"/>
            <w:u w:val="single"/>
          </w:rPr>
          <w:t>12.14</w:t>
        </w:r>
      </w:hyperlink>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hyperlink r:id="rId93">
        <w:r>
          <w:rPr>
            <w:lang w:val="pt_PT" w:bidi="pt_PT"/>
          </w:rPr>
          <w:rPr>
            <w:color w:val="0000EE"/>
            <w:u w:val="single"/>
          </w:rPr>
          <w:t>22</w:t>
        </w:r>
      </w:hyperlink>
      <w:r>
        <w:rPr>
          <w:lang w:val="pt_PT" w:bidi="pt_PT"/>
        </w:rPr>
        <w:t xml:space="preserve">; </w:t>
      </w:r>
      <w:hyperlink r:id="rId36">
        <w:r>
          <w:rPr>
            <w:lang w:val="pt_PT" w:bidi="pt_PT"/>
          </w:rPr>
          <w:rPr>
            <w:color w:val="0000EE"/>
            <w:u w:val="single"/>
          </w:rPr>
          <w:t>5.18–20</w:t>
        </w:r>
      </w:hyperlink>
      <w:r>
        <w:rPr>
          <w:lang w:val="pt_PT" w:bidi="pt_PT"/>
        </w:rPr>
        <w:t xml:space="preserve">; </w:t>
      </w:r>
      <w:hyperlink r:id="rId134">
        <w:r>
          <w:rPr>
            <w:lang w:val="pt_PT" w:bidi="pt_PT"/>
          </w:rPr>
          <w:rPr>
            <w:color w:val="0000EE"/>
            <w:u w:val="single"/>
          </w:rPr>
          <w:t>6.9</w:t>
        </w:r>
      </w:hyperlink>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hyperlink r:id="rId13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hyperlink r:id="rId136">
        <w:r>
          <w:rPr>
            <w:lang w:val="pt_PT" w:bidi="pt_PT"/>
          </w:rPr>
          <w:rPr>
            <w:color w:val="0000EE"/>
            <w:u w:val="single"/>
          </w:rPr>
          <w:t>3.17–22</w:t>
        </w:r>
      </w:hyperlink>
      <w:r>
        <w:rPr>
          <w:lang w:val="pt_PT" w:bidi="pt_PT"/>
        </w:rPr>
        <w:t xml:space="preserve">; </w:t>
      </w:r>
      <w:hyperlink r:id="rId137">
        <w:r>
          <w:rPr>
            <w:lang w:val="pt_PT" w:bidi="pt_PT"/>
          </w:rPr>
          <w:rPr>
            <w:color w:val="0000EE"/>
            <w:u w:val="single"/>
          </w:rPr>
          <w:t>8.10–15</w:t>
        </w:r>
      </w:hyperlink>
      <w:r>
        <w:rPr>
          <w:lang w:val="pt_PT" w:bidi="pt_PT"/>
        </w:rPr>
        <w:t xml:space="preserve">;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hyperlink r:id="rId138">
        <w:r>
          <w:rPr>
            <w:lang w:val="pt_PT" w:bidi="pt_PT"/>
          </w:rPr>
          <w:rPr>
            <w:color w:val="0000EE"/>
            <w:u w:val="single"/>
          </w:rPr>
          <w:t>6.3</w:t>
        </w:r>
      </w:hyperlink>
      <w:r>
        <w:rPr>
          <w:lang w:val="pt_PT" w:bidi="pt_PT"/>
        </w:rPr>
        <w:t xml:space="preserve">; </w:t>
      </w:r>
      <w:hyperlink r:id="rId139">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hyperlink r:id="rId140">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hyperlink r:id="rId141">
        <w:r>
          <w:rPr>
            <w:lang w:val="pt_PT" w:bidi="pt_PT"/>
          </w:rPr>
          <w:rPr>
            <w:color w:val="0000EE"/>
            <w:u w:val="single"/>
          </w:rPr>
          <w:t>4.13</w:t>
        </w:r>
      </w:hyperlink>
      <w:r>
        <w:rPr>
          <w:lang w:val="pt_PT" w:bidi="pt_PT"/>
        </w:rPr>
        <w:t xml:space="preserve">; </w:t>
      </w:r>
      <w:hyperlink r:id="rId142">
        <w:r>
          <w:rPr>
            <w:lang w:val="pt_PT" w:bidi="pt_PT"/>
          </w:rPr>
          <w:rPr>
            <w:color w:val="0000EE"/>
            <w:u w:val="single"/>
          </w:rPr>
          <w:t>7.9</w:t>
        </w:r>
      </w:hyperlink>
      <w:r>
        <w:rPr>
          <w:lang w:val="pt_PT" w:bidi="pt_PT"/>
        </w:rPr>
        <w:t>,</w:t>
      </w:r>
      <w:hyperlink r:id="rId143">
        <w:r>
          <w:rPr>
            <w:lang w:val="pt_PT" w:bidi="pt_PT"/>
          </w:rPr>
          <w:rPr>
            <w:color w:val="0000EE"/>
            <w:u w:val="single"/>
          </w:rPr>
          <w:t>19</w:t>
        </w:r>
      </w:hyperlink>
      <w:r>
        <w:rPr>
          <w:lang w:val="pt_PT" w:bidi="pt_PT"/>
        </w:rPr>
        <w:t xml:space="preserve">; </w:t>
      </w:r>
      <w:hyperlink r:id="rId144">
        <w:r>
          <w:rPr>
            <w:lang w:val="pt_PT" w:bidi="pt_PT"/>
          </w:rPr>
          <w:rPr>
            <w:color w:val="0000EE"/>
            <w:u w:val="single"/>
          </w:rPr>
          <w:t>10.4</w:t>
        </w:r>
      </w:hyperlink>
      <w:r>
        <w:rPr>
          <w:lang w:val="pt_PT" w:bidi="pt_PT"/>
        </w:rPr>
        <w:t xml:space="preserve">), ainda assim os dignos nem sempre são honrados, e até mesmo os sábios são esquecidos (veja </w:t>
      </w:r>
      <w:hyperlink r:id="rId145">
        <w:r>
          <w:rPr>
            <w:lang w:val="pt_PT" w:bidi="pt_PT"/>
          </w:rPr>
          <w:rPr>
            <w:color w:val="0000EE"/>
            <w:u w:val="single"/>
          </w:rPr>
          <w:t>2.16</w:t>
        </w:r>
      </w:hyperlink>
      <w:r>
        <w:rPr>
          <w:lang w:val="pt_PT" w:bidi="pt_PT"/>
        </w:rPr>
        <w:t xml:space="preserve">; </w:t>
      </w:r>
      <w:hyperlink r:id="rId146">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hyperlink r:id="rId147">
        <w:r>
          <w:rPr>
            <w:lang w:val="pt_PT" w:bidi="pt_PT"/>
          </w:rPr>
          <w:rPr>
            <w:color w:val="0000EE"/>
            <w:u w:val="single"/>
          </w:rPr>
          <w:t>Pv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hyperlink r:id="rId148">
        <w:r>
          <w:rPr>
            <w:lang w:val="pt_PT" w:bidi="pt_PT"/>
          </w:rPr>
          <w:rPr>
            <w:color w:val="0000EE"/>
            <w:u w:val="single"/>
          </w:rPr>
          <w:t>5.6</w:t>
        </w:r>
      </w:hyperlink>
      <w:r>
        <w:rPr>
          <w:lang w:val="pt_PT" w:bidi="pt_PT"/>
        </w:rPr>
        <w:t xml:space="preserve">; </w:t>
      </w:r>
      <w:hyperlink r:id="rId149">
        <w:r>
          <w:rPr>
            <w:lang w:val="pt_PT" w:bidi="pt_PT"/>
          </w:rPr>
          <w:rPr>
            <w:color w:val="0000EE"/>
            <w:u w:val="single"/>
          </w:rPr>
          <w:t>Pv 17.20</w:t>
        </w:r>
      </w:hyperlink>
      <w:r>
        <w:rPr>
          <w:lang w:val="pt_PT" w:bidi="pt_PT"/>
        </w:rPr>
        <w:t xml:space="preserve">; </w:t>
      </w:r>
      <w:hyperlink r:id="rId150">
        <w:r>
          <w:rPr>
            <w:lang w:val="pt_PT" w:bidi="pt_PT"/>
          </w:rPr>
          <w:rPr>
            <w:color w:val="0000EE"/>
            <w:u w:val="single"/>
          </w:rPr>
          <w:t>18.6–7</w:t>
        </w:r>
      </w:hyperlink>
      <w:r>
        <w:rPr>
          <w:lang w:val="pt_PT" w:bidi="pt_PT"/>
        </w:rPr>
        <w:t xml:space="preserve">; </w:t>
      </w:r>
      <w:hyperlink r:id="rId151">
        <w:r>
          <w:rPr>
            <w:lang w:val="pt_PT" w:bidi="pt_PT"/>
          </w:rPr>
          <w:rPr>
            <w:color w:val="0000EE"/>
            <w:u w:val="single"/>
          </w:rPr>
          <w:t>19.5</w:t>
        </w:r>
      </w:hyperlink>
      <w:r>
        <w:rPr>
          <w:lang w:val="pt_PT" w:bidi="pt_PT"/>
        </w:rPr>
        <w:t>,</w:t>
      </w:r>
      <w:hyperlink r:id="rId15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hyperlink r:id="rId82">
        <w:r>
          <w:rPr>
            <w:lang w:val="pt_PT" w:bidi="pt_PT"/>
          </w:rPr>
          <w:rPr>
            <w:color w:val="0000EE"/>
            <w:u w:val="single"/>
          </w:rPr>
          <w:t>5.3</w:t>
        </w:r>
      </w:hyperlink>
      <w:r>
        <w:rPr>
          <w:lang w:val="pt_PT" w:bidi="pt_PT"/>
        </w:rPr>
        <w:t xml:space="preserve">; </w:t>
      </w:r>
      <w:hyperlink r:id="rId153">
        <w:r>
          <w:rPr>
            <w:lang w:val="pt_PT" w:bidi="pt_PT"/>
          </w:rPr>
          <w:rPr>
            <w:color w:val="0000EE"/>
            <w:u w:val="single"/>
          </w:rPr>
          <w:t>6.11</w:t>
        </w:r>
      </w:hyperlink>
      <w:r>
        <w:rPr>
          <w:lang w:val="pt_PT" w:bidi="pt_PT"/>
        </w:rPr>
        <w:t xml:space="preserve">;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 xml:space="preserve">). • ninguém pode prever o futuro: Os sábios não perderão tempo em conversas tolas nem sofrerão suas consequências (veja </w:t>
      </w:r>
      <w:hyperlink r:id="rId154">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hyperlink r:id="rId155">
        <w:r>
          <w:rPr>
            <w:lang w:val="pt_PT" w:bidi="pt_PT"/>
          </w:rPr>
          <w:rPr>
            <w:color w:val="0000EE"/>
            <w:u w:val="single"/>
          </w:rPr>
          <w:t>Pv 12.27</w:t>
        </w:r>
      </w:hyperlink>
      <w:r>
        <w:rPr>
          <w:lang w:val="pt_PT" w:bidi="pt_PT"/>
        </w:rPr>
        <w:t xml:space="preserve">; </w:t>
      </w:r>
      <w:hyperlink r:id="rId156">
        <w:r>
          <w:rPr>
            <w:lang w:val="pt_PT" w:bidi="pt_PT"/>
          </w:rPr>
          <w:rPr>
            <w:color w:val="0000EE"/>
            <w:u w:val="single"/>
          </w:rPr>
          <w:t>20.4</w:t>
        </w:r>
      </w:hyperlink>
      <w:r>
        <w:rPr>
          <w:lang w:val="pt_PT" w:bidi="pt_PT"/>
        </w:rPr>
        <w:t>). A corrupção no governo tem um efeito semelhante (</w:t>
      </w:r>
      <w:hyperlink r:id="rId157">
        <w:r>
          <w:rPr>
            <w:lang w:val="pt_PT" w:bidi="pt_PT"/>
          </w:rPr>
          <w:rPr>
            <w:color w:val="0000EE"/>
            <w:u w:val="single"/>
          </w:rPr>
          <w:t>Ec 10.15–16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hyperlink r:id="rId158">
        <w:r>
          <w:rPr>
            <w:lang w:val="pt_PT" w:bidi="pt_PT"/>
          </w:rPr>
          <w:rPr>
            <w:color w:val="0000EE"/>
            <w:u w:val="single"/>
          </w:rPr>
          <w:t>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hyperlink r:id="rId159">
        <w:r>
          <w:rPr>
            <w:lang w:val="pt_PT" w:bidi="pt_PT"/>
          </w:rPr>
          <w:rPr>
            <w:color w:val="0000EE"/>
            <w:u w:val="single"/>
          </w:rPr>
          <w:t>Pv 12.11</w:t>
        </w:r>
      </w:hyperlink>
      <w:r>
        <w:rPr>
          <w:lang w:val="pt_PT" w:bidi="pt_PT"/>
        </w:rPr>
        <w:t xml:space="preserve">; </w:t>
      </w:r>
      <w:hyperlink r:id="rId160">
        <w:r>
          <w:rPr>
            <w:lang w:val="pt_PT" w:bidi="pt_PT"/>
          </w:rPr>
          <w:rPr>
            <w:color w:val="0000EE"/>
            <w:u w:val="single"/>
          </w:rPr>
          <w:t>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hyperlink r:id="rId80">
        <w:r>
          <w:rPr>
            <w:lang w:val="pt_PT" w:bidi="pt_PT"/>
          </w:rPr>
          <w:rPr>
            <w:color w:val="0000EE"/>
            <w:u w:val="single"/>
          </w:rPr>
          <w:t>Pv 1.7</w:t>
        </w:r>
      </w:hyperlink>
      <w:r>
        <w:rPr>
          <w:lang w:val="pt_PT" w:bidi="pt_PT"/>
        </w:rPr>
        <w:t>) e orientação sobre o que será benéfico nesta vida e agradável a Deus no julgamento (</w:t>
      </w:r>
      <w:hyperlink r:id="rId161">
        <w:r>
          <w:rPr>
            <w:lang w:val="pt_PT" w:bidi="pt_PT"/>
          </w:rPr>
          <w:rPr>
            <w:color w:val="0000EE"/>
            <w:u w:val="single"/>
          </w:rPr>
          <w:t>Ec 12.13–14</w:t>
        </w:r>
      </w:hyperlink>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hyperlink r:id="rId162">
        <w:r>
          <w:rPr>
            <w:lang w:val="pt_PT" w:bidi="pt_PT"/>
          </w:rPr>
          <w:rPr>
            <w:color w:val="0000EE"/>
            <w:u w:val="single"/>
          </w:rPr>
          <w:t>11.7–10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hyperlink r:id="rId163">
        <w:r>
          <w:rPr>
            <w:lang w:val="pt_PT" w:bidi="pt_PT"/>
          </w:rPr>
          <w:rPr>
            <w:color w:val="0000EE"/>
            <w:u w:val="single"/>
          </w:rPr>
          <w:t>Is 29.16</w:t>
        </w:r>
      </w:hyperlink>
      <w:r>
        <w:rPr>
          <w:lang w:val="pt_PT" w:bidi="pt_PT"/>
        </w:rPr>
        <w:t xml:space="preserve">; </w:t>
      </w:r>
      <w:hyperlink r:id="rId164">
        <w:r>
          <w:rPr>
            <w:lang w:val="pt_PT" w:bidi="pt_PT"/>
          </w:rPr>
          <w:rPr>
            <w:color w:val="0000EE"/>
            <w:u w:val="single"/>
          </w:rPr>
          <w:t>Jr 19.1</w:t>
        </w:r>
      </w:hyperlink>
      <w:r>
        <w:rPr>
          <w:lang w:val="pt_PT" w:bidi="pt_PT"/>
        </w:rPr>
        <w:t>,</w:t>
      </w:r>
      <w:hyperlink r:id="rId165">
        <w:r>
          <w:rPr>
            <w:lang w:val="pt_PT" w:bidi="pt_PT"/>
          </w:rPr>
          <w:rPr>
            <w:color w:val="0000EE"/>
            <w:u w:val="single"/>
          </w:rPr>
          <w:t>10–11</w:t>
        </w:r>
      </w:hyperlink>
      <w:r>
        <w:rPr>
          <w:lang w:val="pt_PT" w:bidi="pt_PT"/>
        </w:rPr>
        <w:t xml:space="preserve">; </w:t>
      </w:r>
      <w:hyperlink r:id="rId166">
        <w:r>
          <w:rPr>
            <w:lang w:val="pt_PT" w:bidi="pt_PT"/>
          </w:rPr>
          <w:rPr>
            <w:color w:val="0000EE"/>
            <w:u w:val="single"/>
          </w:rPr>
          <w:t>22.28</w:t>
        </w:r>
      </w:hyperlink>
      <w:r>
        <w:rPr>
          <w:lang w:val="pt_PT" w:bidi="pt_PT"/>
        </w:rPr>
        <w:t xml:space="preserve">; </w:t>
      </w:r>
      <w:hyperlink r:id="rId167">
        <w:r>
          <w:rPr>
            <w:lang w:val="pt_PT" w:bidi="pt_PT"/>
          </w:rPr>
          <w:rPr>
            <w:color w:val="0000EE"/>
            <w:u w:val="single"/>
          </w:rPr>
          <w:t>2Co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hyperlink r:id="rId168">
        <w:r>
          <w:rPr>
            <w:lang w:val="pt_PT" w:bidi="pt_PT"/>
          </w:rPr>
          <w:rPr>
            <w:color w:val="0000EE"/>
            <w:u w:val="single"/>
          </w:rPr>
          <w:t>Gn 2.7</w:t>
        </w:r>
      </w:hyperlink>
      <w:r>
        <w:rPr>
          <w:lang w:val="pt_PT" w:bidi="pt_PT"/>
        </w:rPr>
        <w:t xml:space="preserve">; </w:t>
      </w:r>
      <w:hyperlink r:id="rId68">
        <w:r>
          <w:rPr>
            <w:lang w:val="pt_PT" w:bidi="pt_PT"/>
          </w:rPr>
          <w:rPr>
            <w:color w:val="0000EE"/>
            <w:u w:val="single"/>
          </w:rPr>
          <w:t>3.19</w:t>
        </w:r>
      </w:hyperlink>
      <w:r>
        <w:rPr>
          <w:lang w:val="pt_PT" w:bidi="pt_PT"/>
        </w:rPr>
        <w:t xml:space="preserve">. • Que o espírito voltará a Deus que o deu sugere uma crença em uma vida após a morte (cp. </w:t>
      </w:r>
      <w:hyperlink r:id="rId169">
        <w:r>
          <w:rPr>
            <w:lang w:val="pt_PT" w:bidi="pt_PT"/>
          </w:rPr>
          <w:rPr>
            <w:color w:val="0000EE"/>
            <w:u w:val="single"/>
          </w:rPr>
          <w:t>Ec 3.21</w:t>
        </w:r>
      </w:hyperlink>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hyperlink r:id="rId170">
        <w:r>
          <w:rPr>
            <w:lang w:val="pt_PT" w:bidi="pt_PT"/>
          </w:rPr>
          <w:rPr>
            <w:color w:val="0000EE"/>
            <w:u w:val="single"/>
          </w:rPr>
          <w:t>1.2</w:t>
        </w:r>
      </w:hyperlink>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hyperlink r:id="rId171">
        <w:r>
          <w:rPr>
            <w:lang w:val="pt_PT" w:bidi="pt_PT"/>
          </w:rPr>
          <w:rPr>
            <w:color w:val="0000EE"/>
            <w:u w:val="single"/>
          </w:rPr>
          <w:t>1.1</w:t>
        </w:r>
      </w:hyperlink>
      <w:r>
        <w:rPr>
          <w:lang w:val="pt_PT" w:bidi="pt_PT"/>
        </w:rPr>
        <w:t xml:space="preserve">), o Pregador encontrou tempo para estudar a sabedoria. Ele coletou e organizou provérbios (veja também </w:t>
      </w:r>
      <w:hyperlink r:id="rId172">
        <w:r>
          <w:rPr>
            <w:lang w:val="pt_PT" w:bidi="pt_PT"/>
          </w:rPr>
          <w:rPr>
            <w:color w:val="0000EE"/>
            <w:u w:val="single"/>
          </w:rPr>
          <w:t>1Rs 4.29–34</w:t>
        </w:r>
      </w:hyperlink>
      <w:r>
        <w:rPr>
          <w:lang w:val="pt_PT" w:bidi="pt_PT"/>
        </w:rPr>
        <w:t xml:space="preserve">; </w:t>
      </w:r>
      <w:hyperlink r:id="rId173">
        <w:r>
          <w:rPr>
            <w:lang w:val="pt_PT" w:bidi="pt_PT"/>
          </w:rPr>
          <w:rPr>
            <w:color w:val="0000EE"/>
            <w:u w:val="single"/>
          </w:rPr>
          <w:t>Pv 1.1</w:t>
        </w:r>
      </w:hyperlink>
      <w:r>
        <w:rPr>
          <w:lang w:val="pt_PT" w:bidi="pt_PT"/>
        </w:rPr>
        <w:t xml:space="preserve">; </w:t>
      </w:r>
      <w:hyperlink r:id="rId174">
        <w:r>
          <w:rPr>
            <w:lang w:val="pt_PT" w:bidi="pt_PT"/>
          </w:rPr>
          <w:rPr>
            <w:color w:val="0000EE"/>
            <w:u w:val="single"/>
          </w:rPr>
          <w:t>10.1</w:t>
        </w:r>
      </w:hyperlink>
      <w:r>
        <w:rPr>
          <w:lang w:val="pt_PT" w:bidi="pt_PT"/>
        </w:rPr>
        <w:t xml:space="preserve">; </w:t>
      </w:r>
      <w:hyperlink r:id="rId175">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hyperlink r:id="rId161">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hyperlink r:id="rId176">
        <w:r>
          <w:rPr>
            <w:lang w:val="pt_PT" w:bidi="pt_PT"/>
          </w:rPr>
          <w:rPr>
            <w:color w:val="0000EE"/>
            <w:u w:val="single"/>
          </w:rPr>
          <w:t>Sl 23.1</w:t>
        </w:r>
      </w:hyperlink>
      <w:r>
        <w:rPr>
          <w:lang w:val="pt_PT" w:bidi="pt_PT"/>
        </w:rPr>
        <w:t xml:space="preserve">; </w:t>
      </w:r>
      <w:hyperlink r:id="rId177">
        <w:r>
          <w:rPr>
            <w:lang w:val="pt_PT" w:bidi="pt_PT"/>
          </w:rPr>
          <w:rPr>
            <w:color w:val="0000EE"/>
            <w:u w:val="single"/>
          </w:rPr>
          <w:t>Is 40.11</w:t>
        </w:r>
      </w:hyperlink>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hyperlink r:id="rId178">
        <w:r>
          <w:rPr>
            <w:lang w:val="pt_PT" w:bidi="pt_PT"/>
          </w:rPr>
          <w:rPr>
            <w:color w:val="0000EE"/>
            <w:u w:val="single"/>
          </w:rPr>
          <w:t>3.14</w:t>
        </w:r>
      </w:hyperlink>
      <w:r>
        <w:rPr>
          <w:lang w:val="pt_PT" w:bidi="pt_PT"/>
        </w:rPr>
        <w:t xml:space="preserve">; </w:t>
      </w:r>
      <w:hyperlink r:id="rId179">
        <w:r>
          <w:rPr>
            <w:lang w:val="pt_PT" w:bidi="pt_PT"/>
          </w:rPr>
          <w:rPr>
            <w:color w:val="0000EE"/>
            <w:u w:val="single"/>
          </w:rPr>
          <w:t>5.7</w:t>
        </w:r>
      </w:hyperlink>
      <w:r>
        <w:rPr>
          <w:lang w:val="pt_PT" w:bidi="pt_PT"/>
        </w:rPr>
        <w:t xml:space="preserve">; </w:t>
      </w:r>
      <w:hyperlink r:id="rId180">
        <w:r>
          <w:rPr>
            <w:lang w:val="pt_PT" w:bidi="pt_PT"/>
          </w:rPr>
          <w:rPr>
            <w:color w:val="0000EE"/>
            <w:u w:val="single"/>
          </w:rPr>
          <w:t>7.18</w:t>
        </w:r>
      </w:hyperlink>
      <w:r>
        <w:rPr>
          <w:lang w:val="pt_PT" w:bidi="pt_PT"/>
        </w:rPr>
        <w:t xml:space="preserve">; </w:t>
      </w:r>
      <w:hyperlink r:id="rId181">
        <w:r>
          <w:rPr>
            <w:lang w:val="pt_PT" w:bidi="pt_PT"/>
          </w:rPr>
          <w:rPr>
            <w:color w:val="0000EE"/>
            <w:u w:val="single"/>
          </w:rPr>
          <w:t>8.12–13</w:t>
        </w:r>
      </w:hyperlink>
      <w:r>
        <w:rPr>
          <w:lang w:val="pt_PT" w:bidi="pt_PT"/>
        </w:rPr>
        <w:t>), o que inclui a necessidade de obedecer aos seus mandamentos</w:t>
      </w:r>
      <w:r>
        <w:rPr>
          <w:i/>
          <w:lang w:val="pt_PT" w:bidi="pt_PT"/>
        </w:rPr>
        <w:t>,</w:t>
      </w:r>
      <w:r>
        <w:rPr>
          <w:lang w:val="pt_PT" w:bidi="pt_PT"/>
        </w:rPr>
        <w:t xml:space="preserve"> porque tudo o que fazemos será julgado (veja </w:t>
      </w:r>
      <w:hyperlink r:id="rId182">
        <w:r>
          <w:rPr>
            <w:lang w:val="pt_PT" w:bidi="pt_PT"/>
          </w:rPr>
          <w:rPr>
            <w:color w:val="0000EE"/>
            <w:u w:val="single"/>
          </w:rPr>
          <w:t>11.9</w:t>
        </w:r>
      </w:hyperlink>
      <w:r>
        <w:rPr>
          <w:lang w:val="pt_PT" w:bidi="pt_PT"/>
        </w:rPr>
        <w:t xml:space="preserve">; </w:t>
      </w:r>
      <w:hyperlink r:id="rId183">
        <w:r>
          <w:rPr>
            <w:lang w:val="pt_PT" w:bidi="pt_PT"/>
          </w:rPr>
          <w:rPr>
            <w:color w:val="0000EE"/>
            <w:u w:val="single"/>
          </w:rPr>
          <w:t>2Co 5.10</w:t>
        </w:r>
      </w:hyperlink>
      <w:r>
        <w:rPr>
          <w:lang w:val="pt_PT" w:bidi="pt_PT"/>
        </w:rPr>
        <w:t xml:space="preserve">; </w:t>
      </w:r>
      <w:hyperlink r:id="rId184">
        <w:r>
          <w:rPr>
            <w:lang w:val="pt_PT" w:bidi="pt_PT"/>
          </w:rPr>
          <w:rPr>
            <w:color w:val="0000EE"/>
            <w:u w:val="single"/>
          </w:rPr>
          <w:t>Hb 9.27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