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i/>
          <w:lang w:val="fr_FR" w:bidi="fr_FR"/>
        </w:rPr>
        <w:t>Nombres 1.1, Nombres 1.1–16, Nombres 1.1–10.10, Nombres 1.2–16, Nombres 1.16, Nombres 1.17–46, Nombres 1.20–43, Nombres 1.47–54, Nombres 1.50, Nombres 1.50–53, Nombres 2.1–34, Nombres 2.2, Nombres 2.3–9, Nombres 2.10–16, Nombres 2.18–24, Nombres 2.25–31, Nombres 2.34, Nombres 3.1–4, Nombres 3.1–4.49, Nombres 3.4, Nombres 3.5–13, Nombres 3.10, Nombres 3.11–13, Nombres 3.14–39, Nombres 3.27–32, Nombres 3.28, Nombres 3.32, Nombres 3.38, Nombres 3.39, Nombres 3.40–51, Nombres 4.1, Nombres 4.1–49, Nombres 4.3, Nombres 4.4–20, Nombres 4.15, Nombres 4.21–28, Nombres 4.29–33, Nombres 4.34–49, Nombres 5.1–4, Nombres 5.1–31, Nombres 5.1–10.10, Nombres 5.2, Nombres 5.5–10, Nombres 5.6, Nombres 5.7, Nombres 5.8, Nombres 5.9–10, Nombres 5.11–31, Nombres 5.14–15, Nombres 5.17, Nombres 5.21, Nombres 5.23–24, Nombres 5.29–31, Nombres 6.1–21, Nombres 6.2, Nombres 6.3–4, Nombres 6.5, Nombres 6.6–8, Nombres 6.9–21, Nombres 6.22–27, Nombres 6.24, Nombres 6.24–26, Nombres 6.25, Nombres 6.26, Nombres 6.27, Nombres 7.1, Nombres 7.1–89, Nombres 7.2–9, Nombres 7.9, Nombres 7.10–11, Nombres 7.12–83, Nombres 7.84–88, Nombres 7.89, Nombres 8.1–4, Nombres 8.5–22, Nombres 8.7, Nombres 8.10–11, Nombres 8.11, Nombres 8.12–22, Nombres 8.19, Nombres 8.23–26, Nombres 9.1–14, Nombres 9.2–3, Nombres 9.4–7, Nombres 9.8, Nombres 9.9–14, Nombres 9.12, Nombres 9.13, Nombres 9.14, Nombres 9.15–23, Nombres 9.19–23, Nombres 10.1–10, Nombres 10.2–4, Nombres 10.5–8, Nombres 10.8, Nombres 10.9–10, Nombres 10.11–36, Nombres 10.12, Nombres 10.13–28, Nombres 10.29–32, Nombres 10.33, Nombres 10.35, Nombres 10.36, Nombres 11.1, Nombres 11.1–35, Nombres 11.2–3, Nombres 11.4–6, Nombres 11.4–15, Nombres 11.6, Nombres 11.7–9, Nombres 11.10–15, Nombres 11.16–30, Nombres 11.25, Nombres 11.28–29, Nombres 11.31–35, Nombres 11.34–35, Nombres 12.1, Nombres 12.1–2, Nombres 12.1–16, Nombres 12.2, Nombres 12.3, Nombres 12.4–8, Nombres 12.6–8, Nombres 12.9–16, Nombres 12.14, Nombres 12.16, Nombres 13.1–16, Nombres 13.1–14.45, Nombres 13.17–20, Nombres 13.20, Nombres 13.21, Nombres 13.21–24, Nombres 13.22, Nombres 13.25–29, Nombres 13.26, Nombres 13.27, Nombres 13.29, Nombres 13.30, Nombres 13.33, Nombres 14.1–45, Nombres 14.3–4, Nombres 14.5, Nombres 14.6, Nombres 14.7–9, Nombres 14.10, Nombres 14.11, Nombres 14.12, Nombres 14.13–25, Nombres 14.17–18, Nombres 14.19, Nombres 14.20–25, Nombres 14.22, Nombres 14.23–25, Nombres 14.28, Nombres 14.34, Nombres 14.39–45, Nombres 14.43, Nombres 14.44, Nombres 14.45, Nombres 15.1–3, Nombres 15.1–41, Nombres 15.3, Nombres 15.12–16, Nombres 15.17–21, Nombres 15.22–29, Nombres 15.30–31, Nombres 15.32–36, Nombres 15.34, Nombres 15.37–41, Nombres 16.1–17.13, Nombres 16.3, Nombres 16.4–7, Nombres 16.6, Nombres 16.10, Nombres 16.13, Nombres 16.14, Nombres 16.15, Nombres 16.16–17, Nombres 16.18–22, Nombres 16.19, Nombres 16.21–26, Nombres 16.26, Nombres 16.28–30, Nombres 16.31–33, Nombres 16.34–35, Nombres 16.37, Nombres 16.38–40, Nombres 16.41, Nombres 16.42–48, Nombres 16.46–50, Nombres 17.1–5, Nombres 17.1–13, Nombres 17.4, Nombres 17.8, Nombres 17.9–11, Nombres 17.12–13, Nombres 18.1–4, Nombres 18.1–32, Nombres 18.3–4, Nombres 18.5, Nombres 18.5–7, Nombres 18.6–7, Nombres 18.7, Nombres 18.8–14, Nombres 18.9–11, Nombres 18.14, Nombres 18.15–16, Nombres 18.19, Nombres 18.20–21, Nombres 18.23–24, Nombres 18.25–32, Nombres 18.31, Nombres 18.32, Nombres 19.1–10, Nombres 19.1–22, Nombres 19.3–5, Nombres 19.6, Nombres 19.7–10, Nombres 19.9, Nombres 19.11–19, Nombres 19.13, Nombres 19.14–16, Nombres 19.17–22, Nombres 20.1, Nombres 20.2, Nombres 20.2–13, Nombres 20.3, Nombres 20.6, Nombres 20.7–9, Nombres 20.8–9, Nombres 20.10–12, Nombres 20.13, Nombres 20.14–21, Nombres 20.14–21.35, Nombres 20.17, Nombres 20.18–21, Nombres 20.22–23, Nombres 20.24–26, Nombres 20.27–29, Nombres 21.1, Nombres 21.1–22.1, Nombres 21.2–3, Nombres 21.4–9, Nombres 21.6, Nombres 21.7–9, Nombres 21.10, Nombres 21.11–12, Nombres 21.13, Nombres 21.14–15, Nombres 21.16–18, Nombres 21.18–20, Nombres 21.21–22, Nombres 21.21–24, Nombres 21.21–35, Nombres 21.25, Nombres 21.26, Nombres 21.27–30, Nombres 21.28, Nombres 21.29, Nombres 21.30, Nombres 21.33–35, Nombres 21.35, Nombres 22.1, Nombres 22.2–3, Nombres 22.2–24.25, Nombres 22.4, Nombres 22.5–6, Nombres 22.7, Nombres 22.8, Nombres 22.9–18, Nombres 22.18, Nombres 22.19–20, Nombres 22.21–41, Nombres 22.22, Nombres 22.28–31, Nombres 22.34, Nombres 22.35, Nombres 22.36, Nombres 22.37, Nombres 22.38, Nombres 22.39–41, Nombres 22.41, Nombres 23.1, Nombres 23.1–30, Nombres 23.7–8, Nombres 23.7–10, Nombres 23.13–26, Nombres 23.18–24, Nombres 23.19, Nombres 23.20–21, Nombres 23.23–24, Nombres 23.27–24.14, Nombres 24.1–2, Nombres 24.3–9, Nombres 24.5–6, Nombres 24.6–7, Nombres 24.7–9, Nombres 24.10, Nombres 24.14, Nombres 24.15–25, Nombres 24.17, Nombres 24.21–22, Nombres 24.23, Nombres 24.23–24, Nombres 24.24, Nombres 24.25, Nombres 25.1, Nombres 25.1–18, Nombres 25.2, Nombres 25.3, Nombres 25.4, Nombres 25.6, Nombres 25.7–9, Nombres 25.10–13, Nombres 25.13, Nombres 25.16–18, Nombres 26.1–4, Nombres 26.1–65, Nombres 26.8–11, Nombres 26.33, Nombres 26.51, Nombres 26.52–56, Nombres 26.57–61, Nombres 26.62, Nombres 26.63–65, Nombres 27.1–11, Nombres 27.2, Nombres 27.3–4, Nombres 27.5–11, Nombres 27.12, Nombres 27.12–23, Nombres 27.15–17, Nombres 27.18–19, Nombres 27.20–21, Nombres 28.1–2, Nombres 28.1–29.40, Nombres 28.2, Nombres 28.3–8, Nombres 28.9–10, Nombres 28.11–15, Nombres 28.16–25, Nombres 28.26–31, Nombres 29.1–6, Nombres 29.7, Nombres 29.7–11, Nombres 29.12–38, Nombres 29.39, Nombres 30.1–2, Nombres 30.1–16, Nombres 30.3–5, Nombres 30.6–8, Nombres 30.9, Nombres 30.10–15, Nombres 31.1–2, Nombres 31.3–5, Nombres 31.6, Nombres 31.7, Nombres 31.8, Nombres 31.9–13, Nombres 31.10, Nombres 31.13, Nombres 31.14–16, Nombres 31.17–18, Nombres 31.19–24, Nombres 31.25–31, Nombres 31.32–35, Nombres 31.36–47, Nombres 31.48–49, Nombres 31.50–54, Nombres 32.1, Nombres 32.1–5, Nombres 32.3, Nombres 32.6–15, Nombres 32.12, Nombres 32.16–19, Nombres 32.20–24, Nombres 32.25–27, Nombres 32.28–30, Nombres 32.31–32, Nombres 32.33–42, Nombres 32.34–36, Nombres 32.37–38, Nombres 32.39–42, Nombres 33.1–2, Nombres 33.1–56, Nombres 33.3, Nombres 33.4, Nombres 33.5–15, Nombres 33.6, Nombres 33.9, Nombres 33.14, Nombres 33.15, Nombres 33.16–17, Nombres 33.16–36, Nombres 33.18–30, Nombres 33.30–31, Nombres 33.35, Nombres 33.36, Nombres 33.37–49, Nombres 33.38–39, Nombres 33.42–49, Nombres 33.47, Nombres 33.50–56, Nombres 33.54, Nombres 33.55–56, Nombres 34.1–29, Nombres 34.3–5, Nombres 34.4, Nombres 34.5, Nombres 34.6–9, Nombres 34.11, Nombres 34.12, Nombres 34.13–15, Nombres 34.16–29, Nombres 34:19–28, Nombres 35.1–34, Nombres 35.4–5, Nombres 35.6–34, Nombres 35.12, Nombres 35.15, Nombres 35.15–24, Nombres 35.19, Nombres 35.22–23, Nombres 35.24–25, Nombres 35.26–29, Nombres 35.30, Nombres 35.31–32, Nombres 35.33, Nombres 35.34, Nombres 36.1–4, Nombres 36.1–13, Nombres 36.5, Nombres 36.6–9, Nombres 36.10–12, Nombres 36.13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 1.1</w:t>
      </w:r>
      <w:r>
        <w:rPr>
          <w:lang w:val="fr_FR" w:bidi="fr_FR"/>
        </w:rPr>
      </w:r>
    </w:p>
    <w:p>
      <w:pPr/>
      <w:r>
        <w:rPr>
          <w:lang w:val="fr_FR" w:bidi="fr_FR"/>
        </w:rPr>
      </w:r>
      <w:r>
        <w:rPr>
          <w:lang w:val="fr_FR" w:bidi="fr_FR"/>
        </w:rPr>
        <w:t xml:space="preserve">Durant l'année qui a suivi le départ d'Israël hors d'Égypte, le Seigneur a fréquemment communiqué sa volonté au peuple par l'intermédiaire de Moïse, lui donnant toutes les occasions de se conformer à son plan divin. • Quand Dieu se manifestait, c'était généralement dans le Tabernacle (littéralement </w:t>
      </w:r>
      <w:r>
        <w:rPr>
          <w:i/>
          <w:lang w:val="fr_FR" w:bidi="fr_FR"/>
        </w:rPr>
        <w:t xml:space="preserve">La Tente de la rencontre </w:t>
      </w:r>
      <w:r>
        <w:rPr>
          <w:lang w:val="fr_FR" w:bidi="fr_FR"/>
        </w:rPr>
        <w:t xml:space="preserve">; voir </w:t>
      </w:r>
      <w:r>
        <w:rPr>
          <w:lang w:val="fr_FR" w:bidi="fr_FR"/>
        </w:rPr>
        <w:t>note d'étude sur Ex 27.21</w:t>
      </w:r>
      <w:r>
        <w:rPr>
          <w:lang w:val="fr_FR" w:bidi="fr_FR"/>
        </w:rPr>
        <w:t>). • Le désert du Sinaï était grand, terrifiant et inhospitalier (</w:t>
      </w:r>
      <w:hyperlink r:id="rId15">
        <w:r>
          <w:rPr>
            <w:lang w:val="fr_FR" w:bidi="fr_FR"/>
          </w:rPr>
          <w:rPr>
            <w:color w:val="0000EE"/>
            <w:u w:val="single"/>
          </w:rPr>
          <w:t>Dt 1.19</w:t>
        </w:r>
      </w:hyperlink>
      <w:r>
        <w:rPr>
          <w:lang w:val="fr_FR" w:bidi="fr_FR"/>
        </w:rPr>
        <w:t>). Cette région relativement peu peuplée a été l'enclume sur laquelle Dieu a forgé Israël. En effet, les défis liés à l'environnement du Sinaï ont mis à l'épreuve la dépendance d'Israël à l'égard de l'Éternel tout au long du livre des Nombres. Pour les auteurs bibliques ultérieurs, le Sinaï rappelait la Loi et l'esprit de rébellion d'Israël (</w:t>
      </w:r>
      <w:hyperlink r:id="rId16">
        <w:r>
          <w:rPr>
            <w:lang w:val="fr_FR" w:bidi="fr_FR"/>
          </w:rPr>
          <w:rPr>
            <w:color w:val="0000EE"/>
            <w:u w:val="single"/>
          </w:rPr>
          <w:t xml:space="preserve">Ps 106.19 </w:t>
        </w:r>
      </w:hyperlink>
      <w:r>
        <w:rPr>
          <w:lang w:val="fr_FR" w:bidi="fr_FR"/>
        </w:rPr>
        <w:t xml:space="preserve">; </w:t>
      </w:r>
      <w:hyperlink r:id="rId17">
        <w:r>
          <w:rPr>
            <w:lang w:val="fr_FR" w:bidi="fr_FR"/>
          </w:rPr>
          <w:rPr>
            <w:color w:val="0000EE"/>
            <w:u w:val="single"/>
          </w:rPr>
          <w:t>Hé 12.25–26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1.1–16</w:t>
      </w:r>
      <w:r>
        <w:rPr>
          <w:lang w:val="fr_FR" w:bidi="fr_FR"/>
        </w:rPr>
      </w:r>
    </w:p>
    <w:p>
      <w:pPr/>
      <w:r>
        <w:rPr>
          <w:lang w:val="fr_FR" w:bidi="fr_FR"/>
        </w:rPr>
      </w:r>
      <w:r>
        <w:rPr>
          <w:lang w:val="fr_FR" w:bidi="fr_FR"/>
        </w:rPr>
        <w:t>Un chef de famille par tribu (à l'exception de celle de Lévi) était désigné pour dénombrer les hommes d'Israël en âge de combattre.</w:t>
      </w:r>
      <w:r>
        <w:rPr>
          <w:lang w:val="fr_FR" w:bidi="fr_FR"/>
        </w:rPr>
      </w:r>
      <w:r>
        <w:rPr>
          <w:lang w:val="fr_FR" w:bidi="fr_FR"/>
        </w:rPr>
      </w:r>
    </w:p>
    <w:p>
      <w:pPr/>
      <w:r>
        <w:rPr>
          <w:lang w:val="fr_FR" w:bidi="fr_FR"/>
        </w:rPr>
      </w:r>
    </w:p>
    <w:p>
      <w:pPr>
        <w:pStyle w:val="Heading2"/>
      </w:pPr>
      <w:r>
        <w:rPr>
          <w:lang w:val="fr_FR" w:bidi="fr_FR"/>
        </w:rPr>
        <w:t>Nombres 1.1–10.10</w:t>
      </w:r>
      <w:r>
        <w:rPr>
          <w:lang w:val="fr_FR" w:bidi="fr_FR"/>
        </w:rPr>
      </w:r>
    </w:p>
    <w:p>
      <w:pPr/>
      <w:r>
        <w:rPr>
          <w:lang w:val="fr_FR" w:bidi="fr_FR"/>
        </w:rPr>
      </w:r>
      <w:r>
        <w:rPr>
          <w:lang w:val="fr_FR" w:bidi="fr_FR"/>
        </w:rPr>
        <w:t>Les Israélites se sont préparés à partir pour la Terre promise en dénombrant toutes les troupes susceptibles de participer à la conquête. Le peuple passait progressivement de la condition d'esclave à celle de nation.</w:t>
      </w:r>
      <w:r>
        <w:rPr>
          <w:lang w:val="fr_FR" w:bidi="fr_FR"/>
        </w:rPr>
      </w:r>
      <w:r>
        <w:rPr>
          <w:lang w:val="fr_FR" w:bidi="fr_FR"/>
        </w:rPr>
      </w:r>
    </w:p>
    <w:p>
      <w:pPr/>
      <w:r>
        <w:rPr>
          <w:lang w:val="fr_FR" w:bidi="fr_FR"/>
        </w:rPr>
      </w:r>
    </w:p>
    <w:p>
      <w:pPr>
        <w:pStyle w:val="Heading2"/>
      </w:pPr>
      <w:r>
        <w:rPr>
          <w:lang w:val="fr_FR" w:bidi="fr_FR"/>
        </w:rPr>
        <w:t>Nombres 1.2–16</w:t>
      </w:r>
      <w:r>
        <w:rPr>
          <w:lang w:val="fr_FR" w:bidi="fr_FR"/>
        </w:rPr>
      </w:r>
    </w:p>
    <w:p>
      <w:pPr/>
      <w:r>
        <w:rPr>
          <w:lang w:val="fr_FR" w:bidi="fr_FR"/>
        </w:rPr>
      </w:r>
      <w:r>
        <w:rPr>
          <w:lang w:val="fr_FR" w:bidi="fr_FR"/>
        </w:rPr>
        <w:t xml:space="preserve">Cette opération de recensement des hommes israéliens en âge de servir dans l'armée a permis de recueillir davantage d'informations que lors du précédent recensement (cf. </w:t>
      </w:r>
      <w:hyperlink r:id="rId18">
        <w:r>
          <w:rPr>
            <w:lang w:val="fr_FR" w:bidi="fr_FR"/>
          </w:rPr>
          <w:rPr>
            <w:color w:val="0000EE"/>
            <w:u w:val="single"/>
          </w:rPr>
          <w:t>Ex 38.26</w:t>
        </w:r>
      </w:hyperlink>
      <w:r>
        <w:rPr>
          <w:lang w:val="fr_FR" w:bidi="fr_FR"/>
        </w:rPr>
        <w:t xml:space="preserve">). • La culture hébraïque était tribale, basée sur les clans et les familles. Les chefs de tribus étaient facilement identifiables et apparaissent de nouveau comme groupes en </w:t>
      </w:r>
      <w:hyperlink r:id="rId19">
        <w:r>
          <w:rPr>
            <w:lang w:val="fr_FR" w:bidi="fr_FR"/>
          </w:rPr>
          <w:rPr>
            <w:color w:val="0000EE"/>
            <w:u w:val="single"/>
          </w:rPr>
          <w:t>Nb 7</w:t>
        </w:r>
      </w:hyperlink>
      <w:r>
        <w:rPr>
          <w:lang w:val="fr_FR" w:bidi="fr_FR"/>
        </w:rPr>
        <w:t xml:space="preserve">. • Moïse et Aaron n'ont pas inclus la tribu de Lévi dans ce registre puisqu'elle avait un statut particulier dans la société israélite (cf. </w:t>
      </w:r>
      <w:hyperlink r:id="rId20">
        <w:r>
          <w:rPr>
            <w:lang w:val="fr_FR" w:bidi="fr_FR"/>
          </w:rPr>
          <w:rPr>
            <w:color w:val="0000EE"/>
            <w:u w:val="single"/>
          </w:rPr>
          <w:t xml:space="preserve">1.47–53 </w:t>
        </w:r>
      </w:hyperlink>
      <w:r>
        <w:rPr>
          <w:lang w:val="fr_FR" w:bidi="fr_FR"/>
        </w:rPr>
        <w:t xml:space="preserve">; </w:t>
      </w:r>
      <w:hyperlink r:id="rId21">
        <w:r>
          <w:rPr>
            <w:lang w:val="fr_FR" w:bidi="fr_FR"/>
          </w:rPr>
          <w:rPr>
            <w:color w:val="0000EE"/>
            <w:u w:val="single"/>
          </w:rPr>
          <w:t xml:space="preserve">26.51–62 </w:t>
        </w:r>
      </w:hyperlink>
      <w:r>
        <w:rPr>
          <w:lang w:val="fr_FR" w:bidi="fr_FR"/>
        </w:rPr>
        <w:t xml:space="preserve">; </w:t>
      </w:r>
      <w:hyperlink r:id="rId22">
        <w:r>
          <w:rPr>
            <w:lang w:val="fr_FR" w:bidi="fr_FR"/>
          </w:rPr>
          <w:rPr>
            <w:color w:val="0000EE"/>
            <w:u w:val="single"/>
          </w:rPr>
          <w:t xml:space="preserve">Dt 18.5 </w:t>
        </w:r>
      </w:hyperlink>
      <w:r>
        <w:rPr>
          <w:lang w:val="fr_FR" w:bidi="fr_FR"/>
        </w:rPr>
        <w:t xml:space="preserve">; </w:t>
      </w:r>
      <w:hyperlink r:id="rId23">
        <w:r>
          <w:rPr>
            <w:lang w:val="fr_FR" w:bidi="fr_FR"/>
          </w:rPr>
          <w:rPr>
            <w:color w:val="0000EE"/>
            <w:u w:val="single"/>
          </w:rPr>
          <w:t>33.8–11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1.16</w:t>
      </w:r>
      <w:r>
        <w:rPr>
          <w:lang w:val="fr_FR" w:bidi="fr_FR"/>
        </w:rPr>
      </w:r>
    </w:p>
    <w:p>
      <w:pPr/>
      <w:r>
        <w:rPr>
          <w:lang w:val="fr_FR" w:bidi="fr_FR"/>
        </w:rPr>
      </w:r>
      <w:r>
        <w:rPr>
          <w:lang w:val="fr_FR" w:bidi="fr_FR"/>
        </w:rPr>
        <w:t>Ces leaders de tribus s'étaient apparemment montrés responsables et dignes de confiance en remplissant d'autres tâches importantes.</w:t>
      </w:r>
      <w:r>
        <w:rPr>
          <w:lang w:val="fr_FR" w:bidi="fr_FR"/>
        </w:rPr>
      </w:r>
      <w:r>
        <w:rPr>
          <w:lang w:val="fr_FR" w:bidi="fr_FR"/>
        </w:rPr>
      </w:r>
    </w:p>
    <w:p>
      <w:pPr/>
      <w:r>
        <w:rPr>
          <w:lang w:val="fr_FR" w:bidi="fr_FR"/>
        </w:rPr>
      </w:r>
    </w:p>
    <w:p>
      <w:pPr>
        <w:pStyle w:val="Heading2"/>
      </w:pPr>
      <w:r>
        <w:rPr>
          <w:lang w:val="fr_FR" w:bidi="fr_FR"/>
        </w:rPr>
        <w:t>Nombres 1.17–46</w:t>
      </w:r>
      <w:r>
        <w:rPr>
          <w:lang w:val="fr_FR" w:bidi="fr_FR"/>
        </w:rPr>
      </w:r>
    </w:p>
    <w:p>
      <w:pPr/>
      <w:r>
        <w:rPr>
          <w:lang w:val="fr_FR" w:bidi="fr_FR"/>
        </w:rPr>
      </w:r>
      <w:r>
        <w:rPr>
          <w:lang w:val="fr_FR" w:bidi="fr_FR"/>
        </w:rPr>
        <w:t xml:space="preserve">Ce dénombrement rapporte le même nombre d'hommes qualifiés (603 550) que celui mentionné en </w:t>
      </w:r>
      <w:hyperlink r:id="rId18">
        <w:r>
          <w:rPr>
            <w:lang w:val="fr_FR" w:bidi="fr_FR"/>
          </w:rPr>
          <w:rPr>
            <w:color w:val="0000EE"/>
            <w:u w:val="single"/>
          </w:rPr>
          <w:t>Ex 38.26.</w:t>
        </w:r>
      </w:hyperlink>
      <w:r>
        <w:rPr>
          <w:lang w:val="fr_FR" w:bidi="fr_FR"/>
        </w:rPr>
        <w:t xml:space="preserve"> </w:t>
      </w:r>
      <w:hyperlink r:id="rId24">
        <w:r>
          <w:rPr>
            <w:lang w:val="fr_FR" w:bidi="fr_FR"/>
          </w:rPr>
          <w:rPr>
            <w:color w:val="0000EE"/>
            <w:u w:val="single"/>
          </w:rPr>
          <w:t>Ex 12.37</w:t>
        </w:r>
      </w:hyperlink>
      <w:r>
        <w:rPr>
          <w:lang w:val="fr_FR" w:bidi="fr_FR"/>
        </w:rPr>
        <w:t xml:space="preserve"> et </w:t>
      </w:r>
      <w:hyperlink r:id="rId25">
        <w:r>
          <w:rPr>
            <w:lang w:val="fr_FR" w:bidi="fr_FR"/>
          </w:rPr>
          <w:rPr>
            <w:color w:val="0000EE"/>
            <w:u w:val="single"/>
          </w:rPr>
          <w:t>Nb 11.21</w:t>
        </w:r>
      </w:hyperlink>
      <w:r>
        <w:rPr>
          <w:lang w:val="fr_FR" w:bidi="fr_FR"/>
        </w:rPr>
        <w:t xml:space="preserve"> indiquent un chiffre approximatif de 600 000. Ces chiffres ont été interprétés de différentes manières. Ils pourraient refléter la taille littérale de cette armée (cf. </w:t>
      </w:r>
      <w:hyperlink r:id="rId26">
        <w:r>
          <w:rPr>
            <w:lang w:val="fr_FR" w:bidi="fr_FR"/>
          </w:rPr>
          <w:rPr>
            <w:color w:val="0000EE"/>
            <w:u w:val="single"/>
          </w:rPr>
          <w:t>Ex 1.9–10</w:t>
        </w:r>
      </w:hyperlink>
      <w:r>
        <w:rPr>
          <w:lang w:val="fr_FR" w:bidi="fr_FR"/>
        </w:rPr>
        <w:t xml:space="preserve">) ; il se peut aussi que les chiffres soient symboliques, qu'ils aient été projetés à une époque ultérieure ou qu'ils aient été mal compris lors de la traduction. Voir aussi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1.20–43</w:t>
      </w:r>
      <w:r>
        <w:rPr>
          <w:lang w:val="fr_FR" w:bidi="fr_FR"/>
        </w:rPr>
      </w:r>
    </w:p>
    <w:p>
      <w:pPr/>
      <w:r>
        <w:rPr>
          <w:lang w:val="fr_FR" w:bidi="fr_FR"/>
        </w:rPr>
      </w:r>
      <w:r>
        <w:rPr>
          <w:lang w:val="fr_FR" w:bidi="fr_FR"/>
        </w:rPr>
        <w:t>Dans cette deuxième liste des tribus, Gad est placé aux côtés de Ruben et de Siméon</w:t>
      </w:r>
      <w:r>
        <w:rPr>
          <w:i/>
          <w:lang w:val="fr_FR" w:bidi="fr_FR"/>
        </w:rPr>
        <w:t>,</w:t>
      </w:r>
      <w:r>
        <w:rPr>
          <w:lang w:val="fr_FR" w:bidi="fr_FR"/>
        </w:rPr>
        <w:t xml:space="preserve"> les tribus avec lesquelles Gad devait camper durant la période pendant laquelle Israël était en marche dans le désert.</w:t>
      </w:r>
      <w:r>
        <w:rPr>
          <w:lang w:val="fr_FR" w:bidi="fr_FR"/>
        </w:rPr>
      </w:r>
      <w:r>
        <w:rPr>
          <w:lang w:val="fr_FR" w:bidi="fr_FR"/>
        </w:rPr>
      </w:r>
    </w:p>
    <w:p>
      <w:pPr/>
      <w:r>
        <w:rPr>
          <w:lang w:val="fr_FR" w:bidi="fr_FR"/>
        </w:rPr>
      </w:r>
    </w:p>
    <w:p>
      <w:pPr>
        <w:pStyle w:val="Heading2"/>
      </w:pPr>
      <w:r>
        <w:rPr>
          <w:lang w:val="fr_FR" w:bidi="fr_FR"/>
        </w:rPr>
        <w:t>Nombres 1.47–54</w:t>
      </w:r>
      <w:r>
        <w:rPr>
          <w:lang w:val="fr_FR" w:bidi="fr_FR"/>
        </w:rPr>
      </w:r>
    </w:p>
    <w:p>
      <w:pPr/>
      <w:r>
        <w:rPr>
          <w:lang w:val="fr_FR" w:bidi="fr_FR"/>
        </w:rPr>
      </w:r>
      <w:r>
        <w:rPr>
          <w:lang w:val="fr_FR" w:bidi="fr_FR"/>
        </w:rPr>
        <w:t>La tribu de Lévi ne servait pas dans l'armée d'Israël avec les autres tribus. Cette section des Nombres décrit l'organisation des Lévites pour le service dans le Tabernacle, qui était leur principale responsabilité.</w:t>
      </w:r>
      <w:r>
        <w:rPr>
          <w:lang w:val="fr_FR" w:bidi="fr_FR"/>
        </w:rPr>
      </w:r>
      <w:r>
        <w:rPr>
          <w:lang w:val="fr_FR" w:bidi="fr_FR"/>
        </w:rPr>
      </w:r>
    </w:p>
    <w:p>
      <w:pPr/>
      <w:r>
        <w:rPr>
          <w:lang w:val="fr_FR" w:bidi="fr_FR"/>
        </w:rPr>
      </w:r>
    </w:p>
    <w:p>
      <w:pPr>
        <w:pStyle w:val="Heading2"/>
      </w:pPr>
      <w:r>
        <w:rPr>
          <w:lang w:val="fr_FR" w:bidi="fr_FR"/>
        </w:rPr>
        <w:t>Nombres 1.50</w:t>
      </w:r>
      <w:r>
        <w:rPr>
          <w:lang w:val="fr_FR" w:bidi="fr_FR"/>
        </w:rPr>
      </w:r>
    </w:p>
    <w:p>
      <w:pPr/>
      <w:r>
        <w:rPr>
          <w:lang w:val="fr_FR" w:bidi="fr_FR"/>
        </w:rPr>
      </w:r>
      <w:r>
        <w:rPr>
          <w:lang w:val="fr_FR" w:bidi="fr_FR"/>
        </w:rPr>
        <w:t>Ce sanctuaire mobile symbolisait la présence du Seigneur et représentait la relation d'alliance entre lui et Israël.</w:t>
      </w:r>
      <w:r>
        <w:rPr>
          <w:lang w:val="fr_FR" w:bidi="fr_FR"/>
        </w:rPr>
      </w:r>
      <w:r>
        <w:rPr>
          <w:lang w:val="fr_FR" w:bidi="fr_FR"/>
        </w:rPr>
      </w:r>
    </w:p>
    <w:p>
      <w:pPr/>
      <w:r>
        <w:rPr>
          <w:lang w:val="fr_FR" w:bidi="fr_FR"/>
        </w:rPr>
      </w:r>
    </w:p>
    <w:p>
      <w:pPr>
        <w:pStyle w:val="Heading2"/>
      </w:pPr>
      <w:r>
        <w:rPr>
          <w:lang w:val="fr_FR" w:bidi="fr_FR"/>
        </w:rPr>
        <w:t>Nombres 1.50–53</w:t>
      </w:r>
      <w:r>
        <w:rPr>
          <w:lang w:val="fr_FR" w:bidi="fr_FR"/>
        </w:rPr>
      </w:r>
    </w:p>
    <w:p>
      <w:pPr/>
      <w:r>
        <w:rPr>
          <w:lang w:val="fr_FR" w:bidi="fr_FR"/>
        </w:rPr>
      </w:r>
      <w:r>
        <w:rPr>
          <w:lang w:val="fr_FR" w:bidi="fr_FR"/>
        </w:rPr>
        <w:t>Les Lévites avaient hérité de la responsabilité d'ériger, de démonter, de transporter et de protéger le tabernacle. En empêchant les personnes non autorisées de s'en approcher ou de le profaner, ils protégeaient les Hébreux de la colère du Seigneur.</w:t>
      </w:r>
      <w:r>
        <w:rPr>
          <w:lang w:val="fr_FR" w:bidi="fr_FR"/>
        </w:rPr>
      </w:r>
      <w:r>
        <w:rPr>
          <w:lang w:val="fr_FR" w:bidi="fr_FR"/>
        </w:rPr>
      </w:r>
    </w:p>
    <w:p>
      <w:pPr/>
      <w:r>
        <w:rPr>
          <w:lang w:val="fr_FR" w:bidi="fr_FR"/>
        </w:rPr>
      </w:r>
    </w:p>
    <w:p>
      <w:pPr>
        <w:pStyle w:val="Heading2"/>
      </w:pPr>
      <w:r>
        <w:rPr>
          <w:lang w:val="fr_FR" w:bidi="fr_FR"/>
        </w:rPr>
        <w:t>Nombres 2.1–34</w:t>
      </w:r>
      <w:r>
        <w:rPr>
          <w:lang w:val="fr_FR" w:bidi="fr_FR"/>
        </w:rPr>
      </w:r>
    </w:p>
    <w:p>
      <w:pPr/>
      <w:r>
        <w:rPr>
          <w:lang w:val="fr_FR" w:bidi="fr_FR"/>
        </w:rPr>
      </w:r>
      <w:r>
        <w:rPr>
          <w:lang w:val="fr_FR" w:bidi="fr_FR"/>
        </w:rPr>
        <w:t>Les camps israélites devaient être organisés en regroupant les différentes tribus. Cette disposition reflétait peut-être des préoccupations liées au statut social, à l'accès à l'eau et à la sécurité du Tabernacle, qui représentait la présence du Seigneur. Vers la même époque, l'armée égyptienne campait dans une formation défensive similaire pour protéger les objets sacrés qui accompagnaient ses campagnes.</w:t>
      </w:r>
      <w:r>
        <w:rPr>
          <w:lang w:val="fr_FR" w:bidi="fr_FR"/>
        </w:rPr>
      </w:r>
      <w:r>
        <w:rPr>
          <w:lang w:val="fr_FR" w:bidi="fr_FR"/>
        </w:rPr>
      </w:r>
    </w:p>
    <w:p>
      <w:pPr/>
      <w:r>
        <w:rPr>
          <w:lang w:val="fr_FR" w:bidi="fr_FR"/>
        </w:rPr>
      </w:r>
    </w:p>
    <w:p>
      <w:pPr>
        <w:pStyle w:val="Heading2"/>
      </w:pPr>
      <w:r>
        <w:rPr>
          <w:lang w:val="fr_FR" w:bidi="fr_FR"/>
        </w:rPr>
        <w:t>Nombres 2.2</w:t>
      </w:r>
      <w:r>
        <w:rPr>
          <w:lang w:val="fr_FR" w:bidi="fr_FR"/>
        </w:rPr>
      </w:r>
    </w:p>
    <w:p>
      <w:pPr/>
      <w:r>
        <w:rPr>
          <w:lang w:val="fr_FR" w:bidi="fr_FR"/>
        </w:rPr>
      </w:r>
      <w:r>
        <w:rPr>
          <w:lang w:val="fr_FR" w:bidi="fr_FR"/>
        </w:rPr>
        <w:t>Chaque secteur du camp des Hébreux était identifié par des bannières familiales</w:t>
      </w:r>
      <w:r>
        <w:rPr>
          <w:i/>
          <w:lang w:val="fr_FR" w:bidi="fr_FR"/>
        </w:rPr>
        <w:t>,</w:t>
      </w:r>
      <w:r>
        <w:rPr>
          <w:lang w:val="fr_FR" w:bidi="fr_FR"/>
        </w:rPr>
        <w:t xml:space="preserve"> qui étaient probablement des drapeaux ou des banderoles (</w:t>
      </w:r>
      <w:hyperlink r:id="rId27">
        <w:r>
          <w:rPr>
            <w:lang w:val="fr_FR" w:bidi="fr_FR"/>
          </w:rPr>
          <w:rPr>
            <w:color w:val="0000EE"/>
            <w:u w:val="single"/>
          </w:rPr>
          <w:t>1.52</w:t>
        </w:r>
      </w:hyperlink>
      <w:r>
        <w:rPr>
          <w:lang w:val="fr_FR" w:bidi="fr_FR"/>
        </w:rPr>
        <w:t xml:space="preserve">). L'utilisation de ces symboles tribaux ou drapeaux de combat trouve une analogie dans la vie moderne des bédouins, où les distinctions entre la tribu, le clan et la famille ont longtemps eu une grande importance. • Les tribus campaient autour du sanctuaire à une distance de sécurité (cf. </w:t>
      </w:r>
      <w:hyperlink r:id="rId28">
        <w:r>
          <w:rPr>
            <w:lang w:val="fr_FR" w:bidi="fr_FR"/>
          </w:rPr>
          <w:rPr>
            <w:color w:val="0000EE"/>
            <w:u w:val="single"/>
          </w:rPr>
          <w:t>Jos 3.4</w:t>
        </w:r>
      </w:hyperlink>
      <w:r>
        <w:rPr>
          <w:lang w:val="fr_FR" w:bidi="fr_FR"/>
        </w:rPr>
        <w:t>) qui respectait l'écart entre la sainteté de Dieu et les tribus non lévitiques.</w:t>
      </w:r>
      <w:r>
        <w:rPr>
          <w:lang w:val="fr_FR" w:bidi="fr_FR"/>
        </w:rPr>
      </w:r>
      <w:r>
        <w:rPr>
          <w:lang w:val="fr_FR" w:bidi="fr_FR"/>
        </w:rPr>
      </w:r>
    </w:p>
    <w:p>
      <w:pPr/>
      <w:r>
        <w:rPr>
          <w:lang w:val="fr_FR" w:bidi="fr_FR"/>
        </w:rPr>
      </w:r>
    </w:p>
    <w:p>
      <w:pPr>
        <w:pStyle w:val="Heading2"/>
      </w:pPr>
      <w:r>
        <w:rPr>
          <w:lang w:val="fr_FR" w:bidi="fr_FR"/>
        </w:rPr>
        <w:t>Nombres 2.3–9</w:t>
      </w:r>
      <w:r>
        <w:rPr>
          <w:lang w:val="fr_FR" w:bidi="fr_FR"/>
        </w:rPr>
      </w:r>
    </w:p>
    <w:p>
      <w:pPr/>
      <w:r>
        <w:rPr>
          <w:lang w:val="fr_FR" w:bidi="fr_FR"/>
        </w:rPr>
      </w:r>
      <w:r>
        <w:rPr>
          <w:lang w:val="fr_FR" w:bidi="fr_FR"/>
        </w:rPr>
        <w:t>Les tribus de Juda, d'Issacar et de Zabulon campaient à l'endroit le plus prestigieux, à l'est du tabernacle, et ouvraient la marche lorsque Israël se déplaçait. Ce groupe tribal, le plus nombreux (186 400), était en mesure d'assurer une protection adéquate au tabernacle et à son personnel.</w:t>
      </w:r>
      <w:r>
        <w:rPr>
          <w:lang w:val="fr_FR" w:bidi="fr_FR"/>
        </w:rPr>
      </w:r>
      <w:r>
        <w:rPr>
          <w:lang w:val="fr_FR" w:bidi="fr_FR"/>
        </w:rPr>
      </w:r>
    </w:p>
    <w:p>
      <w:pPr/>
      <w:r>
        <w:rPr>
          <w:lang w:val="fr_FR" w:bidi="fr_FR"/>
        </w:rPr>
      </w:r>
    </w:p>
    <w:p>
      <w:pPr>
        <w:pStyle w:val="Heading2"/>
      </w:pPr>
      <w:r>
        <w:rPr>
          <w:lang w:val="fr_FR" w:bidi="fr_FR"/>
        </w:rPr>
        <w:t>Nombres 2.10–16</w:t>
      </w:r>
      <w:r>
        <w:rPr>
          <w:lang w:val="fr_FR" w:bidi="fr_FR"/>
        </w:rPr>
      </w:r>
    </w:p>
    <w:p>
      <w:pPr/>
      <w:r>
        <w:rPr>
          <w:lang w:val="fr_FR" w:bidi="fr_FR"/>
        </w:rPr>
      </w:r>
      <w:r>
        <w:rPr>
          <w:lang w:val="fr_FR" w:bidi="fr_FR"/>
        </w:rPr>
        <w:t>Les tribus de Ruben, Siméon et Gad campaient au sud. Avec leurs 151 450 guerriers, elles occupaient la deuxième place dans la ligne de marche.</w:t>
      </w:r>
      <w:r>
        <w:rPr>
          <w:lang w:val="fr_FR" w:bidi="fr_FR"/>
        </w:rPr>
      </w:r>
      <w:r>
        <w:rPr>
          <w:lang w:val="fr_FR" w:bidi="fr_FR"/>
        </w:rPr>
      </w:r>
    </w:p>
    <w:p>
      <w:pPr/>
      <w:r>
        <w:rPr>
          <w:lang w:val="fr_FR" w:bidi="fr_FR"/>
        </w:rPr>
      </w:r>
    </w:p>
    <w:p>
      <w:pPr>
        <w:pStyle w:val="Heading2"/>
      </w:pPr>
      <w:r>
        <w:rPr>
          <w:lang w:val="fr_FR" w:bidi="fr_FR"/>
        </w:rPr>
        <w:t>Nombres 2.18–24</w:t>
      </w:r>
      <w:r>
        <w:rPr>
          <w:lang w:val="fr_FR" w:bidi="fr_FR"/>
        </w:rPr>
      </w:r>
    </w:p>
    <w:p>
      <w:pPr/>
      <w:r>
        <w:rPr>
          <w:lang w:val="fr_FR" w:bidi="fr_FR"/>
        </w:rPr>
      </w:r>
      <w:r>
        <w:rPr>
          <w:lang w:val="fr_FR" w:bidi="fr_FR"/>
        </w:rPr>
        <w:t>Les tribus d'Éphraïm, de Manassé et de Benjamin marchaient derrière le Tabernacle et les Lévites.</w:t>
      </w:r>
      <w:r>
        <w:rPr>
          <w:lang w:val="fr_FR" w:bidi="fr_FR"/>
        </w:rPr>
      </w:r>
      <w:r>
        <w:rPr>
          <w:lang w:val="fr_FR" w:bidi="fr_FR"/>
        </w:rPr>
      </w:r>
    </w:p>
    <w:p>
      <w:pPr/>
      <w:r>
        <w:rPr>
          <w:lang w:val="fr_FR" w:bidi="fr_FR"/>
        </w:rPr>
      </w:r>
    </w:p>
    <w:p>
      <w:pPr>
        <w:pStyle w:val="Heading2"/>
      </w:pPr>
      <w:r>
        <w:rPr>
          <w:lang w:val="fr_FR" w:bidi="fr_FR"/>
        </w:rPr>
        <w:t>Nombres 2.25–31</w:t>
      </w:r>
      <w:r>
        <w:rPr>
          <w:lang w:val="fr_FR" w:bidi="fr_FR"/>
        </w:rPr>
      </w:r>
    </w:p>
    <w:p>
      <w:pPr/>
      <w:r>
        <w:rPr>
          <w:lang w:val="fr_FR" w:bidi="fr_FR"/>
        </w:rPr>
      </w:r>
      <w:r>
        <w:rPr>
          <w:lang w:val="fr_FR" w:bidi="fr_FR"/>
        </w:rPr>
        <w:t>Les tribus de Dan, Asser et Neftali fermaient la marche.</w:t>
      </w:r>
      <w:r>
        <w:rPr>
          <w:lang w:val="fr_FR" w:bidi="fr_FR"/>
        </w:rPr>
      </w:r>
      <w:r>
        <w:rPr>
          <w:lang w:val="fr_FR" w:bidi="fr_FR"/>
        </w:rPr>
      </w:r>
    </w:p>
    <w:p>
      <w:pPr/>
      <w:r>
        <w:rPr>
          <w:lang w:val="fr_FR" w:bidi="fr_FR"/>
        </w:rPr>
      </w:r>
    </w:p>
    <w:p>
      <w:pPr>
        <w:pStyle w:val="Heading2"/>
      </w:pPr>
      <w:r>
        <w:rPr>
          <w:lang w:val="fr_FR" w:bidi="fr_FR"/>
        </w:rPr>
        <w:t>Nombres 2.34</w:t>
      </w:r>
      <w:r>
        <w:rPr>
          <w:lang w:val="fr_FR" w:bidi="fr_FR"/>
        </w:rPr>
      </w:r>
    </w:p>
    <w:p>
      <w:pPr/>
      <w:r>
        <w:rPr>
          <w:lang w:val="fr_FR" w:bidi="fr_FR"/>
        </w:rPr>
      </w:r>
      <w:r>
        <w:rPr>
          <w:lang w:val="fr_FR" w:bidi="fr_FR"/>
        </w:rPr>
        <w:t>Les Hébreux ont d'abord obéi à Dieu en campant et en marchant tel que Moïse l'avait prescrit, mais leur obéissance ne fut que de courte durée.</w:t>
      </w:r>
      <w:r>
        <w:rPr>
          <w:lang w:val="fr_FR" w:bidi="fr_FR"/>
        </w:rPr>
      </w:r>
      <w:r>
        <w:rPr>
          <w:lang w:val="fr_FR" w:bidi="fr_FR"/>
        </w:rPr>
      </w:r>
    </w:p>
    <w:p>
      <w:pPr/>
      <w:r>
        <w:rPr>
          <w:lang w:val="fr_FR" w:bidi="fr_FR"/>
        </w:rPr>
      </w:r>
    </w:p>
    <w:p>
      <w:pPr>
        <w:pStyle w:val="Heading2"/>
      </w:pPr>
      <w:r>
        <w:rPr>
          <w:lang w:val="fr_FR" w:bidi="fr_FR"/>
        </w:rPr>
        <w:t>Nombres 3.1–4</w:t>
      </w:r>
      <w:r>
        <w:rPr>
          <w:lang w:val="fr_FR" w:bidi="fr_FR"/>
        </w:rPr>
      </w:r>
    </w:p>
    <w:p>
      <w:pPr/>
      <w:r>
        <w:rPr>
          <w:lang w:val="fr_FR" w:bidi="fr_FR"/>
        </w:rPr>
      </w:r>
      <w:r>
        <w:rPr>
          <w:lang w:val="fr_FR" w:bidi="fr_FR"/>
        </w:rPr>
        <w:t>Les prêtres qui dirigeaient le culte d'Israël étaient issus de la lignée d'Aaron. Les quatre fils d'Aaron formaient la base du sacerdoce d'Israël ; ils se tenaient en présence de Dieu et le servaient au nom du peuple. Ils étaient désignés pour diriger le peuple et servir le Seigneur comme serviteurs dans le Tabernacle et gardiens de l'alliance que Dieu avait conclue avec son peuple.</w:t>
      </w:r>
      <w:r>
        <w:rPr>
          <w:lang w:val="fr_FR" w:bidi="fr_FR"/>
        </w:rPr>
      </w:r>
      <w:r>
        <w:rPr>
          <w:lang w:val="fr_FR" w:bidi="fr_FR"/>
        </w:rPr>
      </w:r>
    </w:p>
    <w:p>
      <w:pPr/>
      <w:r>
        <w:rPr>
          <w:lang w:val="fr_FR" w:bidi="fr_FR"/>
        </w:rPr>
      </w:r>
    </w:p>
    <w:p>
      <w:pPr>
        <w:pStyle w:val="Heading2"/>
      </w:pPr>
      <w:r>
        <w:rPr>
          <w:lang w:val="fr_FR" w:bidi="fr_FR"/>
        </w:rPr>
        <w:t>Nombres 3.1–4.49</w:t>
      </w:r>
      <w:r>
        <w:rPr>
          <w:lang w:val="fr_FR" w:bidi="fr_FR"/>
        </w:rPr>
      </w:r>
    </w:p>
    <w:p>
      <w:pPr/>
      <w:r>
        <w:rPr>
          <w:lang w:val="fr_FR" w:bidi="fr_FR"/>
        </w:rPr>
      </w:r>
      <w:r>
        <w:rPr>
          <w:lang w:val="fr_FR" w:bidi="fr_FR"/>
        </w:rPr>
        <w:t>Parmi les tâches des prêtres et des Lévites d'Israël figuraient le transport, le rassemblement, la sécurité et l'entretien du Tabernacle. La disposition spatiale des tribus israélites reflétait l'importance accordée à ces activités.</w:t>
      </w:r>
      <w:r>
        <w:rPr>
          <w:lang w:val="fr_FR" w:bidi="fr_FR"/>
        </w:rPr>
      </w:r>
      <w:r>
        <w:rPr>
          <w:lang w:val="fr_FR" w:bidi="fr_FR"/>
        </w:rPr>
      </w:r>
    </w:p>
    <w:p>
      <w:pPr/>
      <w:r>
        <w:rPr>
          <w:lang w:val="fr_FR" w:bidi="fr_FR"/>
        </w:rPr>
      </w:r>
    </w:p>
    <w:p>
      <w:pPr>
        <w:pStyle w:val="Heading2"/>
      </w:pPr>
      <w:r>
        <w:rPr>
          <w:lang w:val="fr_FR" w:bidi="fr_FR"/>
        </w:rPr>
        <w:t>Nombres 3.4</w:t>
      </w:r>
      <w:r>
        <w:rPr>
          <w:lang w:val="fr_FR" w:bidi="fr_FR"/>
        </w:rPr>
      </w:r>
    </w:p>
    <w:p>
      <w:pPr/>
      <w:r>
        <w:rPr>
          <w:lang w:val="fr_FR" w:bidi="fr_FR"/>
        </w:rPr>
      </w:r>
      <w:r>
        <w:rPr>
          <w:lang w:val="fr_FR" w:bidi="fr_FR"/>
        </w:rPr>
        <w:t xml:space="preserve">La mort de Nadab et Abihou (voir </w:t>
      </w:r>
      <w:hyperlink r:id="rId29">
        <w:r>
          <w:rPr>
            <w:lang w:val="fr_FR" w:bidi="fr_FR"/>
          </w:rPr>
          <w:rPr>
            <w:color w:val="0000EE"/>
            <w:u w:val="single"/>
          </w:rPr>
          <w:t>Lv 10.1–2</w:t>
        </w:r>
      </w:hyperlink>
      <w:r>
        <w:rPr>
          <w:lang w:val="fr_FR" w:bidi="fr_FR"/>
        </w:rPr>
        <w:t>) souligne combien la sainteté du sanctuaire et le respect scrupuleux des instructions de Dieu étaient de première importance (</w:t>
      </w:r>
      <w:hyperlink r:id="rId30">
        <w:r>
          <w:rPr>
            <w:lang w:val="fr_FR" w:bidi="fr_FR"/>
          </w:rPr>
          <w:rPr>
            <w:color w:val="0000EE"/>
            <w:u w:val="single"/>
          </w:rPr>
          <w:t xml:space="preserve">Nb 26.61 </w:t>
        </w:r>
      </w:hyperlink>
      <w:r>
        <w:rPr>
          <w:lang w:val="fr_FR" w:bidi="fr_FR"/>
        </w:rPr>
        <w:t xml:space="preserve">; </w:t>
      </w:r>
      <w:hyperlink r:id="rId31">
        <w:r>
          <w:rPr>
            <w:lang w:val="fr_FR" w:bidi="fr_FR"/>
          </w:rPr>
          <w:rPr>
            <w:color w:val="0000EE"/>
            <w:u w:val="single"/>
          </w:rPr>
          <w:t xml:space="preserve">Lv 16.1 </w:t>
        </w:r>
      </w:hyperlink>
      <w:r>
        <w:rPr>
          <w:lang w:val="fr_FR" w:bidi="fr_FR"/>
        </w:rPr>
        <w:t xml:space="preserve">; </w:t>
      </w:r>
      <w:hyperlink r:id="rId32">
        <w:r>
          <w:rPr>
            <w:lang w:val="fr_FR" w:bidi="fr_FR"/>
          </w:rPr>
          <w:rPr>
            <w:color w:val="0000EE"/>
            <w:u w:val="single"/>
          </w:rPr>
          <w:t xml:space="preserve">1Ch 24.2 </w:t>
        </w:r>
      </w:hyperlink>
      <w:r>
        <w:rPr>
          <w:lang w:val="fr_FR" w:bidi="fr_FR"/>
        </w:rPr>
        <w:t xml:space="preserve">; cf. </w:t>
      </w:r>
      <w:hyperlink r:id="rId33">
        <w:r>
          <w:rPr>
            <w:lang w:val="fr_FR" w:bidi="fr_FR"/>
          </w:rPr>
          <w:rPr>
            <w:color w:val="0000EE"/>
            <w:u w:val="single"/>
          </w:rPr>
          <w:t xml:space="preserve">Ac 5.1–11 </w:t>
        </w:r>
      </w:hyperlink>
      <w:r>
        <w:rPr>
          <w:lang w:val="fr_FR" w:bidi="fr_FR"/>
        </w:rPr>
        <w:t xml:space="preserve">; </w:t>
      </w:r>
      <w:hyperlink r:id="rId34">
        <w:r>
          <w:rPr>
            <w:lang w:val="fr_FR" w:bidi="fr_FR"/>
          </w:rPr>
          <w:rPr>
            <w:color w:val="0000EE"/>
            <w:u w:val="single"/>
          </w:rPr>
          <w:t xml:space="preserve">1Co 10.6–11 </w:t>
        </w:r>
      </w:hyperlink>
      <w:r>
        <w:rPr>
          <w:lang w:val="fr_FR" w:bidi="fr_FR"/>
        </w:rPr>
        <w:t xml:space="preserve">; </w:t>
      </w:r>
      <w:hyperlink r:id="rId35">
        <w:r>
          <w:rPr>
            <w:lang w:val="fr_FR" w:bidi="fr_FR"/>
          </w:rPr>
          <w:rPr>
            <w:color w:val="0000EE"/>
            <w:u w:val="single"/>
          </w:rPr>
          <w:t>11.29–30</w:t>
        </w:r>
      </w:hyperlink>
      <w:r>
        <w:rPr>
          <w:lang w:val="fr_FR" w:bidi="fr_FR"/>
        </w:rPr>
        <w:t>). • Voir le profil de "</w:t>
      </w:r>
      <w:r>
        <w:rPr>
          <w:lang w:val="fr_FR" w:bidi="fr_FR"/>
        </w:rPr>
        <w:t>Élazar</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3.5–13</w:t>
      </w:r>
      <w:r>
        <w:rPr>
          <w:lang w:val="fr_FR" w:bidi="fr_FR"/>
        </w:rPr>
      </w:r>
    </w:p>
    <w:p>
      <w:pPr/>
      <w:r>
        <w:rPr>
          <w:lang w:val="fr_FR" w:bidi="fr_FR"/>
        </w:rPr>
      </w:r>
      <w:r>
        <w:rPr>
          <w:lang w:val="fr_FR" w:bidi="fr_FR"/>
        </w:rPr>
        <w:t>Les Lévites étaient désignés pour assister les prêtres, représentés par Aaron. Leur service comportait des tâches sacrées (</w:t>
      </w:r>
      <w:hyperlink r:id="rId36">
        <w:r>
          <w:rPr>
            <w:lang w:val="fr_FR" w:bidi="fr_FR"/>
          </w:rPr>
          <w:rPr>
            <w:color w:val="0000EE"/>
            <w:u w:val="single"/>
          </w:rPr>
          <w:t>3.7</w:t>
        </w:r>
      </w:hyperlink>
      <w:r>
        <w:rPr>
          <w:lang w:val="fr_FR" w:bidi="fr_FR"/>
        </w:rPr>
        <w:t>) dans l'entretien du Tabernacle et de son mobilier (</w:t>
      </w:r>
      <w:hyperlink r:id="rId37">
        <w:r>
          <w:rPr>
            <w:lang w:val="fr_FR" w:bidi="fr_FR"/>
          </w:rPr>
          <w:rPr>
            <w:color w:val="0000EE"/>
            <w:u w:val="single"/>
          </w:rPr>
          <w:t xml:space="preserve">3.8 </w:t>
        </w:r>
      </w:hyperlink>
      <w:r>
        <w:rPr>
          <w:lang w:val="fr_FR" w:bidi="fr_FR"/>
        </w:rPr>
        <w:t xml:space="preserve">; plus de détails en </w:t>
      </w:r>
      <w:hyperlink r:id="rId38">
        <w:r>
          <w:rPr>
            <w:lang w:val="fr_FR" w:bidi="fr_FR"/>
          </w:rPr>
          <w:rPr>
            <w:color w:val="0000EE"/>
            <w:u w:val="single"/>
          </w:rPr>
          <w:t>4.1–33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3.10</w:t>
      </w:r>
      <w:r>
        <w:rPr>
          <w:lang w:val="fr_FR" w:bidi="fr_FR"/>
        </w:rPr>
      </w:r>
    </w:p>
    <w:p>
      <w:pPr/>
      <w:r>
        <w:rPr>
          <w:lang w:val="fr_FR" w:bidi="fr_FR"/>
        </w:rPr>
      </w:r>
      <w:r>
        <w:rPr>
          <w:lang w:val="fr_FR" w:bidi="fr_FR"/>
        </w:rPr>
        <w:t>Le sanctuaire était sacré (</w:t>
      </w:r>
      <w:hyperlink r:id="rId39">
        <w:r>
          <w:rPr>
            <w:lang w:val="fr_FR" w:bidi="fr_FR"/>
          </w:rPr>
          <w:rPr>
            <w:color w:val="0000EE"/>
            <w:u w:val="single"/>
          </w:rPr>
          <w:t xml:space="preserve">1.51 </w:t>
        </w:r>
      </w:hyperlink>
      <w:r>
        <w:rPr>
          <w:lang w:val="fr_FR" w:bidi="fr_FR"/>
        </w:rPr>
        <w:t xml:space="preserve">; </w:t>
      </w:r>
      <w:hyperlink r:id="rId40">
        <w:r>
          <w:rPr>
            <w:lang w:val="fr_FR" w:bidi="fr_FR"/>
          </w:rPr>
          <w:rPr>
            <w:color w:val="0000EE"/>
            <w:u w:val="single"/>
          </w:rPr>
          <w:t xml:space="preserve">3.38 </w:t>
        </w:r>
      </w:hyperlink>
      <w:r>
        <w:rPr>
          <w:lang w:val="fr_FR" w:bidi="fr_FR"/>
        </w:rPr>
        <w:t xml:space="preserve">; </w:t>
      </w:r>
      <w:hyperlink r:id="rId41">
        <w:r>
          <w:rPr>
            <w:lang w:val="fr_FR" w:bidi="fr_FR"/>
          </w:rPr>
          <w:rPr>
            <w:color w:val="0000EE"/>
            <w:u w:val="single"/>
          </w:rPr>
          <w:t>18.7</w:t>
        </w:r>
      </w:hyperlink>
      <w:r>
        <w:rPr>
          <w:lang w:val="fr_FR" w:bidi="fr_FR"/>
        </w:rPr>
        <w:t xml:space="preserve">) ; une personne qui n'était pas qualifiée ne devait pas s'en approcher (cf. </w:t>
      </w:r>
      <w:hyperlink r:id="rId42">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3.11–13</w:t>
      </w:r>
      <w:r>
        <w:rPr>
          <w:lang w:val="fr_FR" w:bidi="fr_FR"/>
        </w:rPr>
      </w:r>
    </w:p>
    <w:p>
      <w:pPr/>
      <w:r>
        <w:rPr>
          <w:lang w:val="fr_FR" w:bidi="fr_FR"/>
        </w:rPr>
      </w:r>
      <w:r>
        <w:rPr>
          <w:lang w:val="fr_FR" w:bidi="fr_FR"/>
        </w:rPr>
        <w:t>Les fils premiers-nés d'Israël étaient consacrés à Dieu, ayant été épargnés lorsque les premiers-nés égyptiens avaient été mis à mort (</w:t>
      </w:r>
      <w:hyperlink r:id="rId43">
        <w:r>
          <w:rPr>
            <w:lang w:val="fr_FR" w:bidi="fr_FR"/>
          </w:rPr>
          <w:rPr>
            <w:color w:val="0000EE"/>
            <w:u w:val="single"/>
          </w:rPr>
          <w:t xml:space="preserve">3.13 </w:t>
        </w:r>
      </w:hyperlink>
      <w:r>
        <w:rPr>
          <w:lang w:val="fr_FR" w:bidi="fr_FR"/>
        </w:rPr>
        <w:t xml:space="preserve">; voir </w:t>
      </w:r>
      <w:hyperlink r:id="rId44">
        <w:r>
          <w:rPr>
            <w:lang w:val="fr_FR" w:bidi="fr_FR"/>
          </w:rPr>
          <w:rPr>
            <w:color w:val="0000EE"/>
            <w:u w:val="single"/>
          </w:rPr>
          <w:t>Ex 11–12</w:t>
        </w:r>
      </w:hyperlink>
      <w:r>
        <w:rPr>
          <w:lang w:val="fr_FR" w:bidi="fr_FR"/>
        </w:rPr>
        <w:t>). Les Lévites étaient choisis pour servir de substituts en les remplaçant.</w:t>
      </w:r>
      <w:r>
        <w:rPr>
          <w:lang w:val="fr_FR" w:bidi="fr_FR"/>
        </w:rPr>
      </w:r>
      <w:r>
        <w:rPr>
          <w:lang w:val="fr_FR" w:bidi="fr_FR"/>
        </w:rPr>
      </w:r>
    </w:p>
    <w:p>
      <w:pPr/>
      <w:r>
        <w:rPr>
          <w:lang w:val="fr_FR" w:bidi="fr_FR"/>
        </w:rPr>
      </w:r>
    </w:p>
    <w:p>
      <w:pPr>
        <w:pStyle w:val="Heading2"/>
      </w:pPr>
      <w:r>
        <w:rPr>
          <w:lang w:val="fr_FR" w:bidi="fr_FR"/>
        </w:rPr>
        <w:t>Nombres 3.14–39</w:t>
      </w:r>
      <w:r>
        <w:rPr>
          <w:lang w:val="fr_FR" w:bidi="fr_FR"/>
        </w:rPr>
      </w:r>
    </w:p>
    <w:p>
      <w:pPr/>
      <w:r>
        <w:rPr>
          <w:lang w:val="fr_FR" w:bidi="fr_FR"/>
        </w:rPr>
      </w:r>
      <w:r>
        <w:rPr>
          <w:lang w:val="fr_FR" w:bidi="fr_FR"/>
        </w:rPr>
        <w:t xml:space="preserve">Cette première étape du recensement en deux étapes de la tribu de Lévi (voir </w:t>
      </w:r>
      <w:hyperlink r:id="rId45">
        <w:r>
          <w:rPr>
            <w:lang w:val="fr_FR" w:bidi="fr_FR"/>
          </w:rPr>
          <w:rPr>
            <w:color w:val="0000EE"/>
            <w:u w:val="single"/>
          </w:rPr>
          <w:t>4.34–49</w:t>
        </w:r>
      </w:hyperlink>
      <w:r>
        <w:rPr>
          <w:lang w:val="fr_FR" w:bidi="fr_FR"/>
        </w:rPr>
        <w:t xml:space="preserve"> pour la seconde étape) récapitule les tâches particulières de chaque groupe familial (décrites plus en détail en </w:t>
      </w:r>
      <w:hyperlink r:id="rId38">
        <w:r>
          <w:rPr>
            <w:lang w:val="fr_FR" w:bidi="fr_FR"/>
          </w:rPr>
          <w:rPr>
            <w:color w:val="0000EE"/>
            <w:u w:val="single"/>
          </w:rPr>
          <w:t>4.1–33</w:t>
        </w:r>
      </w:hyperlink>
      <w:r>
        <w:rPr>
          <w:lang w:val="fr_FR" w:bidi="fr_FR"/>
        </w:rPr>
        <w:t>). Ce recensement n'était pas lié à des obligations militaires, et les Lévites de sexe masculin y étaient inscrits dès l'âge d'un mois (</w:t>
      </w:r>
      <w:hyperlink r:id="rId46">
        <w:r>
          <w:rPr>
            <w:lang w:val="fr_FR" w:bidi="fr_FR"/>
          </w:rPr>
          <w:rPr>
            <w:color w:val="0000EE"/>
            <w:u w:val="single"/>
          </w:rPr>
          <w:t>3.40–41</w:t>
        </w:r>
      </w:hyperlink>
      <w:r>
        <w:rPr>
          <w:lang w:val="fr_FR" w:bidi="fr_FR"/>
        </w:rPr>
        <w:t>). • Trois groupes familiaux descendent des trois fils de Lévi : Guerchon, Quéhath et Merari. Ces clans (souvent appelés les Guerchonites, les Quéhatites et les Merarites) ont hérité plus tard des villes de refuge (</w:t>
      </w:r>
      <w:hyperlink r:id="rId47">
        <w:r>
          <w:rPr>
            <w:lang w:val="fr_FR" w:bidi="fr_FR"/>
          </w:rPr>
          <w:rPr>
            <w:color w:val="0000EE"/>
            <w:u w:val="single"/>
          </w:rPr>
          <w:t>Jos 21</w:t>
        </w:r>
      </w:hyperlink>
      <w:r>
        <w:rPr>
          <w:lang w:val="fr_FR" w:bidi="fr_FR"/>
        </w:rPr>
        <w:t>) et ont occupé divers rôles importants dans le Temple de Jérusalem (</w:t>
      </w:r>
      <w:hyperlink r:id="rId48">
        <w:r>
          <w:rPr>
            <w:lang w:val="fr_FR" w:bidi="fr_FR"/>
          </w:rPr>
          <w:rPr>
            <w:color w:val="0000EE"/>
            <w:u w:val="single"/>
          </w:rPr>
          <w:t>2Ch 29.3–17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3.27–32</w:t>
      </w:r>
      <w:r>
        <w:rPr>
          <w:lang w:val="fr_FR" w:bidi="fr_FR"/>
        </w:rPr>
      </w:r>
    </w:p>
    <w:p>
      <w:pPr/>
      <w:r>
        <w:rPr>
          <w:lang w:val="fr_FR" w:bidi="fr_FR"/>
        </w:rPr>
      </w:r>
      <w:r>
        <w:rPr>
          <w:lang w:val="fr_FR" w:bidi="fr_FR"/>
        </w:rPr>
        <w:t xml:space="preserve">Aaron et Moïse, fils d'Amram, étaient des descendants de Quéhath (voir </w:t>
      </w:r>
      <w:hyperlink r:id="rId49">
        <w:r>
          <w:rPr>
            <w:lang w:val="fr_FR" w:bidi="fr_FR"/>
          </w:rPr>
          <w:rPr>
            <w:color w:val="0000EE"/>
            <w:u w:val="single"/>
          </w:rPr>
          <w:t>Ex 6.18</w:t>
        </w:r>
      </w:hyperlink>
      <w:r>
        <w:rPr>
          <w:lang w:val="fr_FR" w:bidi="fr_FR"/>
        </w:rPr>
        <w:t xml:space="preserve">, </w:t>
      </w:r>
      <w:hyperlink r:id="rId50">
        <w:r>
          <w:rPr>
            <w:lang w:val="fr_FR" w:bidi="fr_FR"/>
          </w:rPr>
          <w:rPr>
            <w:color w:val="0000EE"/>
            <w:u w:val="single"/>
          </w:rPr>
          <w:t>20</w:t>
        </w:r>
      </w:hyperlink>
      <w:r>
        <w:rPr>
          <w:lang w:val="fr_FR" w:bidi="fr_FR"/>
        </w:rPr>
        <w:t xml:space="preserve">, </w:t>
      </w:r>
      <w:hyperlink r:id="rId51">
        <w:r>
          <w:rPr>
            <w:lang w:val="fr_FR" w:bidi="fr_FR"/>
          </w:rPr>
          <w:rPr>
            <w:color w:val="0000EE"/>
            <w:u w:val="single"/>
          </w:rPr>
          <w:t>26</w:t>
        </w:r>
      </w:hyperlink>
      <w:r>
        <w:rPr>
          <w:lang w:val="fr_FR" w:bidi="fr_FR"/>
        </w:rPr>
        <w:t xml:space="preserve">). Puisqu'ils étaient les gardiens du sanctuaire (le lieu très saint) et de son mobilier très sacré (décrit en </w:t>
      </w:r>
      <w:hyperlink r:id="rId52">
        <w:r>
          <w:rPr>
            <w:lang w:val="fr_FR" w:bidi="fr_FR"/>
          </w:rPr>
          <w:rPr>
            <w:color w:val="0000EE"/>
            <w:u w:val="single"/>
          </w:rPr>
          <w:t>Nb 3–4</w:t>
        </w:r>
      </w:hyperlink>
      <w:r>
        <w:rPr>
          <w:lang w:val="fr_FR" w:bidi="fr_FR"/>
        </w:rPr>
        <w:t>), les Quéhatites étaient les plus estimés des trois clans.</w:t>
      </w:r>
      <w:r>
        <w:rPr>
          <w:lang w:val="fr_FR" w:bidi="fr_FR"/>
        </w:rPr>
      </w:r>
      <w:r>
        <w:rPr>
          <w:lang w:val="fr_FR" w:bidi="fr_FR"/>
        </w:rPr>
      </w:r>
    </w:p>
    <w:p>
      <w:pPr/>
      <w:r>
        <w:rPr>
          <w:lang w:val="fr_FR" w:bidi="fr_FR"/>
        </w:rPr>
      </w:r>
    </w:p>
    <w:p>
      <w:pPr>
        <w:pStyle w:val="Heading2"/>
      </w:pPr>
      <w:r>
        <w:rPr>
          <w:lang w:val="fr_FR" w:bidi="fr_FR"/>
        </w:rPr>
        <w:t>Nombres 3.28</w:t>
      </w:r>
      <w:r>
        <w:rPr>
          <w:lang w:val="fr_FR" w:bidi="fr_FR"/>
        </w:rPr>
      </w:r>
    </w:p>
    <w:p>
      <w:pPr/>
      <w:r>
        <w:rPr>
          <w:lang w:val="fr_FR" w:bidi="fr_FR"/>
        </w:rPr>
      </w:r>
      <w:r>
        <w:rPr>
          <w:lang w:val="fr_FR" w:bidi="fr_FR"/>
        </w:rPr>
        <w:t xml:space="preserve">Certains manuscrits grecs indiquent </w:t>
      </w:r>
      <w:r>
        <w:rPr>
          <w:i/>
          <w:lang w:val="fr_FR" w:bidi="fr_FR"/>
        </w:rPr>
        <w:t>8 300</w:t>
      </w:r>
      <w:r>
        <w:rPr>
          <w:lang w:val="fr_FR" w:bidi="fr_FR"/>
        </w:rPr>
        <w:t>. Le chiffre six (hébreu shsh) dans 8 600 pourrait résulter d'une mauvaise lecture du chiffre trois (hébreu shlsh).</w:t>
      </w:r>
      <w:r>
        <w:rPr>
          <w:lang w:val="fr_FR" w:bidi="fr_FR"/>
        </w:rPr>
      </w:r>
      <w:r>
        <w:rPr>
          <w:lang w:val="fr_FR" w:bidi="fr_FR"/>
        </w:rPr>
      </w:r>
    </w:p>
    <w:p>
      <w:pPr/>
      <w:r>
        <w:rPr>
          <w:lang w:val="fr_FR" w:bidi="fr_FR"/>
        </w:rPr>
      </w:r>
    </w:p>
    <w:p>
      <w:pPr>
        <w:pStyle w:val="Heading2"/>
      </w:pPr>
      <w:r>
        <w:rPr>
          <w:lang w:val="fr_FR" w:bidi="fr_FR"/>
        </w:rPr>
        <w:t>Nombres 3.32</w:t>
      </w:r>
      <w:r>
        <w:rPr>
          <w:lang w:val="fr_FR" w:bidi="fr_FR"/>
        </w:rPr>
      </w:r>
    </w:p>
    <w:p>
      <w:pPr/>
      <w:r>
        <w:rPr>
          <w:lang w:val="fr_FR" w:bidi="fr_FR"/>
        </w:rPr>
      </w:r>
      <w:r>
        <w:rPr>
          <w:lang w:val="fr_FR" w:bidi="fr_FR"/>
        </w:rPr>
        <w:t>Élazar</w:t>
      </w:r>
      <w:r>
        <w:rPr>
          <w:i/>
          <w:lang w:val="fr_FR" w:bidi="fr_FR"/>
        </w:rPr>
        <w:t>,</w:t>
      </w:r>
      <w:r>
        <w:rPr>
          <w:lang w:val="fr_FR" w:bidi="fr_FR"/>
        </w:rPr>
        <w:t xml:space="preserve"> troisième fils d'Aaron, dirigeait les Lévites comme gestionnaire (peut-être comme secrétaire exécutif), tandis que son père s'occupait d'autres affaires ; il était spécialement chargé de surveiller le </w:t>
        <w:br/>
      </w:r>
      <w:r>
        <w:rPr>
          <w:lang w:val="fr_FR" w:bidi="fr_FR"/>
        </w:rPr>
        <w:t>Tabernacle (</w:t>
      </w:r>
      <w:hyperlink r:id="rId53">
        <w:r>
          <w:rPr>
            <w:lang w:val="fr_FR" w:bidi="fr_FR"/>
          </w:rPr>
          <w:rPr>
            <w:color w:val="0000EE"/>
            <w:u w:val="single"/>
          </w:rPr>
          <w:t>4.16–20</w:t>
        </w:r>
      </w:hyperlink>
      <w:r>
        <w:rPr>
          <w:lang w:val="fr_FR" w:bidi="fr_FR"/>
        </w:rPr>
        <w:t xml:space="preserve">). Il a joué un rôle important durant la période d'Israël au désert, et a ensuite succédé à son père comme grand-prêtre (voir </w:t>
      </w:r>
      <w:hyperlink r:id="rId54">
        <w:r>
          <w:rPr>
            <w:lang w:val="fr_FR" w:bidi="fr_FR"/>
          </w:rPr>
          <w:rPr>
            <w:color w:val="0000EE"/>
            <w:u w:val="single"/>
          </w:rPr>
          <w:t xml:space="preserve">16.37–39 </w:t>
        </w:r>
      </w:hyperlink>
      <w:r>
        <w:rPr>
          <w:lang w:val="fr_FR" w:bidi="fr_FR"/>
        </w:rPr>
        <w:t xml:space="preserve">; </w:t>
      </w:r>
      <w:hyperlink r:id="rId55">
        <w:r>
          <w:rPr>
            <w:lang w:val="fr_FR" w:bidi="fr_FR"/>
          </w:rPr>
          <w:rPr>
            <w:color w:val="0000EE"/>
            <w:u w:val="single"/>
          </w:rPr>
          <w:t xml:space="preserve">19.3–6 </w:t>
        </w:r>
      </w:hyperlink>
      <w:r>
        <w:rPr>
          <w:lang w:val="fr_FR" w:bidi="fr_FR"/>
        </w:rPr>
        <w:t xml:space="preserve">; </w:t>
      </w:r>
      <w:hyperlink r:id="rId56">
        <w:r>
          <w:rPr>
            <w:lang w:val="fr_FR" w:bidi="fr_FR"/>
          </w:rPr>
          <w:rPr>
            <w:color w:val="0000EE"/>
            <w:u w:val="single"/>
          </w:rPr>
          <w:t xml:space="preserve">20.25–28 </w:t>
        </w:r>
      </w:hyperlink>
      <w:r>
        <w:rPr>
          <w:lang w:val="fr_FR" w:bidi="fr_FR"/>
        </w:rPr>
        <w:t xml:space="preserve">; </w:t>
      </w:r>
      <w:hyperlink r:id="rId57">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3.38</w:t>
      </w:r>
      <w:r>
        <w:rPr>
          <w:lang w:val="fr_FR" w:bidi="fr_FR"/>
        </w:rPr>
      </w:r>
    </w:p>
    <w:p>
      <w:pPr/>
      <w:r>
        <w:rPr>
          <w:lang w:val="fr_FR" w:bidi="fr_FR"/>
        </w:rPr>
      </w:r>
      <w:r>
        <w:rPr>
          <w:lang w:val="fr_FR" w:bidi="fr_FR"/>
        </w:rPr>
        <w:t>L'emplacement le plus important, à l'est du Tabernacle, était réservé à Moïse</w:t>
      </w:r>
      <w:r>
        <w:rPr>
          <w:i/>
          <w:lang w:val="fr_FR" w:bidi="fr_FR"/>
        </w:rPr>
        <w:t>,</w:t>
      </w:r>
      <w:r>
        <w:rPr>
          <w:lang w:val="fr_FR" w:bidi="fr_FR"/>
        </w:rPr>
        <w:t xml:space="preserve"> Aaron et ses fils prêtres.</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lang w:val="fr_FR" w:bidi="fr_FR"/>
        </w:rPr>
        <w:t>Les nombres indiqués pour chaque clan (</w:t>
      </w:r>
      <w:hyperlink r:id="rId58">
        <w:r>
          <w:rPr>
            <w:lang w:val="fr_FR" w:bidi="fr_FR"/>
          </w:rPr>
          <w:rPr>
            <w:color w:val="0000EE"/>
            <w:u w:val="single"/>
          </w:rPr>
          <w:t>3.22</w:t>
        </w:r>
      </w:hyperlink>
      <w:r>
        <w:rPr>
          <w:lang w:val="fr_FR" w:bidi="fr_FR"/>
        </w:rPr>
        <w:t xml:space="preserve">, </w:t>
      </w:r>
      <w:hyperlink r:id="rId59">
        <w:r>
          <w:rPr>
            <w:lang w:val="fr_FR" w:bidi="fr_FR"/>
          </w:rPr>
          <w:rPr>
            <w:color w:val="0000EE"/>
            <w:u w:val="single"/>
          </w:rPr>
          <w:t>28</w:t>
        </w:r>
      </w:hyperlink>
      <w:r>
        <w:rPr>
          <w:lang w:val="fr_FR" w:bidi="fr_FR"/>
        </w:rPr>
        <w:t xml:space="preserve">, </w:t>
      </w:r>
      <w:hyperlink r:id="rId60">
        <w:r>
          <w:rPr>
            <w:lang w:val="fr_FR" w:bidi="fr_FR"/>
          </w:rPr>
          <w:rPr>
            <w:color w:val="0000EE"/>
            <w:u w:val="single"/>
          </w:rPr>
          <w:t>34</w:t>
        </w:r>
      </w:hyperlink>
      <w:r>
        <w:rPr>
          <w:lang w:val="fr_FR" w:bidi="fr_FR"/>
        </w:rPr>
        <w:t xml:space="preserve">) totalisent jusqu'à 22 300. Voir </w:t>
      </w:r>
      <w:r>
        <w:rPr>
          <w:lang w:val="fr_FR" w:bidi="fr_FR"/>
        </w:rPr>
        <w:t>note d'étude sur 3.28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3.40–51</w:t>
      </w:r>
      <w:r>
        <w:rPr>
          <w:lang w:val="fr_FR" w:bidi="fr_FR"/>
        </w:rPr>
      </w:r>
    </w:p>
    <w:p>
      <w:pPr/>
      <w:r>
        <w:rPr>
          <w:lang w:val="fr_FR" w:bidi="fr_FR"/>
        </w:rPr>
      </w:r>
      <w:r>
        <w:rPr>
          <w:lang w:val="fr_FR" w:bidi="fr_FR"/>
        </w:rPr>
        <w:t xml:space="preserve">Israël comptait 273 fils premiers-nés de plus dans les tribus non-lévite que de mâles lévites (cf. </w:t>
      </w:r>
      <w:hyperlink r:id="rId61">
        <w:r>
          <w:rPr>
            <w:lang w:val="fr_FR" w:bidi="fr_FR"/>
          </w:rPr>
          <w:rPr>
            <w:color w:val="0000EE"/>
            <w:u w:val="single"/>
          </w:rPr>
          <w:t>3.39</w:t>
        </w:r>
      </w:hyperlink>
      <w:r>
        <w:rPr>
          <w:lang w:val="fr_FR" w:bidi="fr_FR"/>
        </w:rPr>
        <w:t>). Puisque les Lévites servaient de substituts aux premiers-nés d'Israël (</w:t>
      </w:r>
      <w:hyperlink r:id="rId62">
        <w:r>
          <w:rPr>
            <w:lang w:val="fr_FR" w:bidi="fr_FR"/>
          </w:rPr>
          <w:rPr>
            <w:color w:val="0000EE"/>
            <w:u w:val="single"/>
          </w:rPr>
          <w:t>3.41 ;</w:t>
        </w:r>
      </w:hyperlink>
      <w:r>
        <w:rPr>
          <w:lang w:val="fr_FR" w:bidi="fr_FR"/>
        </w:rPr>
        <w:t xml:space="preserve"> voir </w:t>
      </w:r>
      <w:r>
        <w:rPr>
          <w:lang w:val="fr_FR" w:bidi="fr_FR"/>
        </w:rPr>
        <w:t>note d'étude à propos de 3.11–13</w:t>
      </w:r>
      <w:r>
        <w:rPr>
          <w:lang w:val="fr_FR" w:bidi="fr_FR"/>
        </w:rPr>
        <w:t>), un prix de rachat (</w:t>
      </w:r>
      <w:hyperlink r:id="rId63">
        <w:r>
          <w:rPr>
            <w:lang w:val="fr_FR" w:bidi="fr_FR"/>
          </w:rPr>
          <w:rPr>
            <w:color w:val="0000EE"/>
            <w:u w:val="single"/>
          </w:rPr>
          <w:t>3.48</w:t>
        </w:r>
      </w:hyperlink>
      <w:r>
        <w:rPr>
          <w:lang w:val="fr_FR" w:bidi="fr_FR"/>
        </w:rPr>
        <w:t>) de cinq pièces d'argent (</w:t>
      </w:r>
      <w:hyperlink r:id="rId64">
        <w:r>
          <w:rPr>
            <w:lang w:val="fr_FR" w:bidi="fr_FR"/>
          </w:rPr>
          <w:rPr>
            <w:color w:val="0000EE"/>
            <w:u w:val="single"/>
          </w:rPr>
          <w:t>3.47</w:t>
        </w:r>
      </w:hyperlink>
      <w:r>
        <w:rPr>
          <w:lang w:val="fr_FR" w:bidi="fr_FR"/>
        </w:rPr>
        <w:t>) devait être payé pour chacun des fils premiers-nés surnuméraires (</w:t>
      </w:r>
      <w:hyperlink r:id="rId65">
        <w:r>
          <w:rPr>
            <w:lang w:val="fr_FR" w:bidi="fr_FR"/>
          </w:rPr>
          <w:rPr>
            <w:color w:val="0000EE"/>
            <w:u w:val="single"/>
          </w:rPr>
          <w:t xml:space="preserve">3.46 </w:t>
        </w:r>
      </w:hyperlink>
      <w:r>
        <w:rPr>
          <w:lang w:val="fr_FR" w:bidi="fr_FR"/>
        </w:rPr>
        <w:t xml:space="preserve">; cf. </w:t>
      </w:r>
      <w:hyperlink r:id="rId66">
        <w:r>
          <w:rPr>
            <w:lang w:val="fr_FR" w:bidi="fr_FR"/>
          </w:rPr>
          <w:rPr>
            <w:color w:val="0000EE"/>
            <w:u w:val="single"/>
          </w:rPr>
          <w:t>Lv 27.6</w:t>
        </w:r>
      </w:hyperlink>
      <w:r>
        <w:rPr>
          <w:lang w:val="fr_FR" w:bidi="fr_FR"/>
        </w:rPr>
        <w:t xml:space="preserve">). Il n'est pas précisé qui a payé ce prix. Cette disposition relative à une catégorie spéciale de substituts renvoie au rôle du Christ comme substitut ; par sa mort, le Christ a payé le prix de la rédemption pour l'ensemble de l'humanité (voir </w:t>
      </w:r>
      <w:hyperlink r:id="rId67">
        <w:r>
          <w:rPr>
            <w:lang w:val="fr_FR" w:bidi="fr_FR"/>
          </w:rPr>
          <w:rPr>
            <w:color w:val="0000EE"/>
            <w:u w:val="single"/>
          </w:rPr>
          <w:t xml:space="preserve">Mc 10.45 </w:t>
        </w:r>
      </w:hyperlink>
      <w:r>
        <w:rPr>
          <w:lang w:val="fr_FR" w:bidi="fr_FR"/>
        </w:rPr>
        <w:t xml:space="preserve">; </w:t>
      </w:r>
      <w:hyperlink r:id="rId68">
        <w:r>
          <w:rPr>
            <w:lang w:val="fr_FR" w:bidi="fr_FR"/>
          </w:rPr>
          <w:rPr>
            <w:color w:val="0000EE"/>
            <w:u w:val="single"/>
          </w:rPr>
          <w:t xml:space="preserve">Gal 3.13 </w:t>
        </w:r>
      </w:hyperlink>
      <w:r>
        <w:rPr>
          <w:lang w:val="fr_FR" w:bidi="fr_FR"/>
        </w:rPr>
        <w:t xml:space="preserve">; </w:t>
      </w:r>
      <w:hyperlink r:id="rId69">
        <w:r>
          <w:rPr>
            <w:lang w:val="fr_FR" w:bidi="fr_FR"/>
          </w:rPr>
          <w:rPr>
            <w:color w:val="0000EE"/>
            <w:u w:val="single"/>
          </w:rPr>
          <w:t xml:space="preserve">Ep 1.7 </w:t>
        </w:r>
      </w:hyperlink>
      <w:r>
        <w:rPr>
          <w:lang w:val="fr_FR" w:bidi="fr_FR"/>
        </w:rPr>
        <w:t xml:space="preserve">; </w:t>
      </w:r>
      <w:hyperlink r:id="rId70">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4.1</w:t>
      </w:r>
      <w:r>
        <w:rPr>
          <w:lang w:val="fr_FR" w:bidi="fr_FR"/>
        </w:rPr>
      </w:r>
    </w:p>
    <w:p>
      <w:pPr/>
      <w:r>
        <w:rPr>
          <w:lang w:val="fr_FR" w:bidi="fr_FR"/>
        </w:rPr>
      </w:r>
      <w:r>
        <w:rPr>
          <w:lang w:val="fr_FR" w:bidi="fr_FR"/>
        </w:rPr>
        <w:t>Moïse et Aaron étaient les médiateurs de la volonté de Dieu en ce qui concerne l'entretien et le transport du Tabernacle, tâche principale des trois familles lévitiques.</w:t>
      </w:r>
      <w:r>
        <w:rPr>
          <w:lang w:val="fr_FR" w:bidi="fr_FR"/>
        </w:rPr>
      </w:r>
      <w:r>
        <w:rPr>
          <w:lang w:val="fr_FR" w:bidi="fr_FR"/>
        </w:rPr>
      </w:r>
    </w:p>
    <w:p>
      <w:pPr/>
      <w:r>
        <w:rPr>
          <w:lang w:val="fr_FR" w:bidi="fr_FR"/>
        </w:rPr>
      </w:r>
    </w:p>
    <w:p>
      <w:pPr>
        <w:pStyle w:val="Heading2"/>
      </w:pPr>
      <w:r>
        <w:rPr>
          <w:lang w:val="fr_FR" w:bidi="fr_FR"/>
        </w:rPr>
        <w:t>Nombres 4.1–49</w:t>
      </w:r>
      <w:r>
        <w:rPr>
          <w:lang w:val="fr_FR" w:bidi="fr_FR"/>
        </w:rPr>
      </w:r>
    </w:p>
    <w:p>
      <w:pPr/>
      <w:r>
        <w:rPr>
          <w:lang w:val="fr_FR" w:bidi="fr_FR"/>
        </w:rPr>
      </w:r>
      <w:r>
        <w:rPr>
          <w:lang w:val="fr_FR" w:bidi="fr_FR"/>
        </w:rPr>
        <w:t xml:space="preserve">Cette section développe la discussion commencée en </w:t>
      </w:r>
      <w:hyperlink r:id="rId71">
        <w:r>
          <w:rPr>
            <w:lang w:val="fr_FR" w:bidi="fr_FR"/>
          </w:rPr>
          <w:rPr>
            <w:color w:val="0000EE"/>
            <w:u w:val="single"/>
          </w:rPr>
          <w:t>3.21–37</w:t>
        </w:r>
      </w:hyperlink>
      <w:r>
        <w:rPr>
          <w:lang w:val="fr_FR" w:bidi="fr_FR"/>
        </w:rPr>
        <w:t xml:space="preserve"> sur les devoirs des trois clans de Lévites. Les Lévites, en marche et en campement, portaient et entretenaient le Tabernacle. Ils étaient toujours entourés par les autres tribus afin que leur sécurité soit assurée, ainsi que celle de leur précieuse cargaison (</w:t>
      </w:r>
      <w:hyperlink r:id="rId72">
        <w:r>
          <w:rPr>
            <w:lang w:val="fr_FR" w:bidi="fr_FR"/>
          </w:rPr>
          <w:rPr>
            <w:color w:val="0000EE"/>
            <w:u w:val="single"/>
          </w:rPr>
          <w:t>2.17</w:t>
        </w:r>
      </w:hyperlink>
      <w:r>
        <w:rPr>
          <w:lang w:val="fr_FR" w:bidi="fr_FR"/>
        </w:rPr>
        <w:t>). Les objets sacrés associés à Dieu étaient placés au milieu des tribus, et le rôle des prêtres et de leurs assistants lévitiques était de préserver leur sacralité en les maintenant à part. • Dieu, dans sa sainteté, est digne de recevoir notre attention minutieuse, jusque dans les moindres détails de sa volonté. Son Tabernacle et son mobilier étaient sacrés, et la tribu de Lévi était chargée de maintenir la distinction entre ce qui était saint et ce qui était séculier, entre ce qui était pur et ce qui était impur. Cela explique pourquoi tant d'informations sont fournies sur les devoirs des trois clans de Lévites.</w:t>
      </w:r>
      <w:r>
        <w:rPr>
          <w:lang w:val="fr_FR" w:bidi="fr_FR"/>
        </w:rPr>
      </w:r>
      <w:r>
        <w:rPr>
          <w:lang w:val="fr_FR" w:bidi="fr_FR"/>
        </w:rPr>
      </w:r>
    </w:p>
    <w:p>
      <w:pPr/>
      <w:r>
        <w:rPr>
          <w:lang w:val="fr_FR" w:bidi="fr_FR"/>
        </w:rPr>
      </w:r>
    </w:p>
    <w:p>
      <w:pPr>
        <w:pStyle w:val="Heading2"/>
      </w:pPr>
      <w:r>
        <w:rPr>
          <w:lang w:val="fr_FR" w:bidi="fr_FR"/>
        </w:rPr>
        <w:t>Nombres 4.3</w:t>
      </w:r>
      <w:r>
        <w:rPr>
          <w:lang w:val="fr_FR" w:bidi="fr_FR"/>
        </w:rPr>
      </w:r>
    </w:p>
    <w:p>
      <w:pPr/>
      <w:r>
        <w:rPr>
          <w:lang w:val="fr_FR" w:bidi="fr_FR"/>
        </w:rPr>
      </w:r>
      <w:r>
        <w:rPr>
          <w:lang w:val="fr_FR" w:bidi="fr_FR"/>
        </w:rPr>
        <w:t>Parmi les 22 000 Lévites (</w:t>
      </w:r>
      <w:hyperlink r:id="rId61">
        <w:r>
          <w:rPr>
            <w:lang w:val="fr_FR" w:bidi="fr_FR"/>
          </w:rPr>
          <w:rPr>
            <w:color w:val="0000EE"/>
            <w:u w:val="single"/>
          </w:rPr>
          <w:t>3.39</w:t>
        </w:r>
      </w:hyperlink>
      <w:r>
        <w:rPr>
          <w:lang w:val="fr_FR" w:bidi="fr_FR"/>
        </w:rPr>
        <w:t>), seuls les hommes âgés de trente à cinquante ans</w:t>
      </w:r>
      <w:r>
        <w:rPr>
          <w:i/>
          <w:lang w:val="fr_FR" w:bidi="fr_FR"/>
        </w:rPr>
        <w:t>,</w:t>
      </w:r>
      <w:r>
        <w:rPr>
          <w:lang w:val="fr_FR" w:bidi="fr_FR"/>
        </w:rPr>
        <w:t xml:space="preserve"> dans la force de l'âge, étaient autorisés à servir dans le sanctuaire. Le résumé de ce registre (un autre "dénombrement") que l'on trouve en </w:t>
      </w:r>
      <w:hyperlink r:id="rId45">
        <w:r>
          <w:rPr>
            <w:lang w:val="fr_FR" w:bidi="fr_FR"/>
          </w:rPr>
          <w:rPr>
            <w:color w:val="0000EE"/>
            <w:u w:val="single"/>
          </w:rPr>
          <w:t>4.34–49</w:t>
        </w:r>
      </w:hyperlink>
      <w:r>
        <w:rPr>
          <w:lang w:val="fr_FR" w:bidi="fr_FR"/>
        </w:rPr>
        <w:t xml:space="preserve"> indique que le nombre total d'hommes qualifiés est de 8 580.</w:t>
      </w:r>
      <w:r>
        <w:rPr>
          <w:lang w:val="fr_FR" w:bidi="fr_FR"/>
        </w:rPr>
      </w:r>
      <w:r>
        <w:rPr>
          <w:lang w:val="fr_FR" w:bidi="fr_FR"/>
        </w:rPr>
      </w:r>
    </w:p>
    <w:p>
      <w:pPr/>
      <w:r>
        <w:rPr>
          <w:lang w:val="fr_FR" w:bidi="fr_FR"/>
        </w:rPr>
      </w:r>
    </w:p>
    <w:p>
      <w:pPr>
        <w:pStyle w:val="Heading2"/>
      </w:pPr>
      <w:r>
        <w:rPr>
          <w:lang w:val="fr_FR" w:bidi="fr_FR"/>
        </w:rPr>
        <w:t>Nombres 4.4–20</w:t>
      </w:r>
      <w:r>
        <w:rPr>
          <w:lang w:val="fr_FR" w:bidi="fr_FR"/>
        </w:rPr>
      </w:r>
    </w:p>
    <w:p>
      <w:pPr/>
      <w:r>
        <w:rPr>
          <w:lang w:val="fr_FR" w:bidi="fr_FR"/>
        </w:rPr>
      </w:r>
      <w:r>
        <w:rPr>
          <w:lang w:val="fr_FR" w:bidi="fr_FR"/>
        </w:rPr>
        <w:t xml:space="preserve">Les devoirs des Quéhatites (voir </w:t>
      </w:r>
      <w:hyperlink r:id="rId73">
        <w:r>
          <w:rPr>
            <w:lang w:val="fr_FR" w:bidi="fr_FR"/>
          </w:rPr>
          <w:rPr>
            <w:color w:val="0000EE"/>
            <w:u w:val="single"/>
          </w:rPr>
          <w:t>3.27–32</w:t>
        </w:r>
      </w:hyperlink>
      <w:r>
        <w:rPr>
          <w:lang w:val="fr_FR" w:bidi="fr_FR"/>
        </w:rPr>
        <w:t xml:space="preserve">) sont mentionnés en premier, car ils accomplissaient un service spécial lié aux objets les plus sacrés (peut-être aussi parce que Aaron et les prêtres étaient issus de ce clan ; </w:t>
      </w:r>
      <w:hyperlink r:id="rId74">
        <w:r>
          <w:rPr>
            <w:lang w:val="fr_FR" w:bidi="fr_FR"/>
          </w:rPr>
          <w:rPr>
            <w:color w:val="0000EE"/>
            <w:u w:val="single"/>
          </w:rPr>
          <w:t>1Ch 6.2–3</w:t>
        </w:r>
      </w:hyperlink>
      <w:r>
        <w:rPr>
          <w:lang w:val="fr_FR" w:bidi="fr_FR"/>
        </w:rPr>
        <w:t>). Les tâches de transport, d'installation et de démontage de ces couvertures et meubles sacrés étaient extrêmement importantes. Tous les objets confiés aux descendants de Quéhath</w:t>
      </w:r>
      <w:r>
        <w:rPr>
          <w:lang w:val="fr_FR" w:bidi="fr_FR"/>
        </w:rPr>
        <w:t xml:space="preserve"> </w:t>
      </w:r>
      <w:r>
        <w:rPr>
          <w:lang w:val="fr_FR" w:bidi="fr_FR"/>
        </w:rPr>
        <w:t>– l'arche de l'alliance</w:t>
      </w:r>
      <w:r>
        <w:rPr>
          <w:i/>
          <w:lang w:val="fr_FR" w:bidi="fr_FR"/>
        </w:rPr>
        <w:t>,</w:t>
      </w:r>
      <w:r>
        <w:rPr>
          <w:lang w:val="fr_FR" w:bidi="fr_FR"/>
        </w:rPr>
        <w:t xml:space="preserve"> la table des pains de la présence divine, le chandelier (menorah hébraïque), l'autel des encens en or et l'autel des sacrifices</w:t>
      </w:r>
      <w:r>
        <w:rPr>
          <w:lang w:val="fr_FR" w:bidi="fr_FR"/>
        </w:rPr>
        <w:t xml:space="preserve"> </w:t>
      </w:r>
      <w:r>
        <w:rPr>
          <w:lang w:val="fr_FR" w:bidi="fr_FR"/>
        </w:rPr>
        <w:t xml:space="preserve">– avaient une valeur considérable. Ces objets sont décrits pour la première fois en </w:t>
      </w:r>
      <w:hyperlink r:id="rId75">
        <w:r>
          <w:rPr>
            <w:lang w:val="fr_FR" w:bidi="fr_FR"/>
          </w:rPr>
          <w:rPr>
            <w:color w:val="0000EE"/>
            <w:u w:val="single"/>
          </w:rPr>
          <w:t>Ex 25–30</w:t>
        </w:r>
      </w:hyperlink>
      <w:r>
        <w:rPr>
          <w:lang w:val="fr_FR" w:bidi="fr_FR"/>
        </w:rPr>
        <w:t>, mais les Nombres montrent comment ils étaient intégrés dans la vie des Hébreux. Les Quéhatites portaient ces objets sur des perches ou dans des cadres, et ils ne devaient pas les toucher ni entrer dans le sanctuaire pour les regarder, sous peine de mort.</w:t>
      </w:r>
      <w:r>
        <w:rPr>
          <w:lang w:val="fr_FR" w:bidi="fr_FR"/>
        </w:rPr>
      </w:r>
      <w:r>
        <w:rPr>
          <w:lang w:val="fr_FR" w:bidi="fr_FR"/>
        </w:rPr>
      </w:r>
    </w:p>
    <w:p>
      <w:pPr/>
      <w:r>
        <w:rPr>
          <w:lang w:val="fr_FR" w:bidi="fr_FR"/>
        </w:rPr>
      </w:r>
    </w:p>
    <w:p>
      <w:pPr>
        <w:pStyle w:val="Heading2"/>
      </w:pPr>
      <w:r>
        <w:rPr>
          <w:lang w:val="fr_FR" w:bidi="fr_FR"/>
        </w:rPr>
        <w:t>Nombres 4.15</w:t>
      </w:r>
      <w:r>
        <w:rPr>
          <w:lang w:val="fr_FR" w:bidi="fr_FR"/>
        </w:rPr>
      </w:r>
    </w:p>
    <w:p>
      <w:pPr/>
      <w:r>
        <w:rPr>
          <w:lang w:val="fr_FR" w:bidi="fr_FR"/>
        </w:rPr>
      </w:r>
      <w:r>
        <w:rPr>
          <w:lang w:val="fr_FR" w:bidi="fr_FR"/>
        </w:rPr>
        <w:t>Aaron et ses fils survivants, Élazar et Itamar, devaient entièrement recouvrir le sanctuaire et tous les objets sacrés avant que le camp ne soit prêt à partir</w:t>
      </w:r>
      <w:r>
        <w:rPr>
          <w:i/>
          <w:lang w:val="fr_FR" w:bidi="fr_FR"/>
        </w:rPr>
        <w:t>,</w:t>
      </w:r>
      <w:r>
        <w:rPr>
          <w:lang w:val="fr_FR" w:bidi="fr_FR"/>
        </w:rPr>
        <w:t xml:space="preserve"> les groupes de tribus non-lévitiques marchant devant et derrière les Lévites qui portaient le Tabernacle. La caractéristique royale de ces objets se manifeste dans les couleurs symboliques des couvertures. Leur caractère sacré sous-tend l'avertissement sévère selon lequel, même si les Quéhatites étaient les personnes désignées pour manipuler les objets sacrés, ils ne devaient pas les toucher, sous peine de mourir. Un tel respect marquait la sainteté du Dieu d'Israël. Les dangers liés au non-respect de ces instructions sont évidents en </w:t>
      </w:r>
      <w:hyperlink r:id="rId76">
        <w:r>
          <w:rPr>
            <w:lang w:val="fr_FR" w:bidi="fr_FR"/>
          </w:rPr>
          <w:rPr>
            <w:color w:val="0000EE"/>
            <w:u w:val="single"/>
          </w:rPr>
          <w:t>1S 6.19–20</w:t>
        </w:r>
      </w:hyperlink>
      <w:r>
        <w:rPr>
          <w:lang w:val="fr_FR" w:bidi="fr_FR"/>
        </w:rPr>
        <w:t xml:space="preserve"> et en </w:t>
      </w:r>
      <w:hyperlink r:id="rId77">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4.21–28</w:t>
      </w:r>
      <w:r>
        <w:rPr>
          <w:lang w:val="fr_FR" w:bidi="fr_FR"/>
        </w:rPr>
      </w:r>
    </w:p>
    <w:p>
      <w:pPr/>
      <w:r>
        <w:rPr>
          <w:lang w:val="fr_FR" w:bidi="fr_FR"/>
        </w:rPr>
      </w:r>
      <w:r>
        <w:rPr>
          <w:lang w:val="fr_FR" w:bidi="fr_FR"/>
        </w:rPr>
        <w:t xml:space="preserve">Les hommes du clan des Guerchonites (voir </w:t>
      </w:r>
      <w:hyperlink r:id="rId78">
        <w:r>
          <w:rPr>
            <w:lang w:val="fr_FR" w:bidi="fr_FR"/>
          </w:rPr>
          <w:rPr>
            <w:color w:val="0000EE"/>
            <w:u w:val="single"/>
          </w:rPr>
          <w:t>3.21–26</w:t>
        </w:r>
      </w:hyperlink>
      <w:r>
        <w:rPr>
          <w:lang w:val="fr_FR" w:bidi="fr_FR"/>
        </w:rPr>
        <w:t>) étaient chargés du service général et du port de charges (</w:t>
      </w:r>
      <w:hyperlink r:id="rId79">
        <w:r>
          <w:rPr>
            <w:lang w:val="fr_FR" w:bidi="fr_FR"/>
          </w:rPr>
          <w:rPr>
            <w:color w:val="0000EE"/>
            <w:u w:val="single"/>
          </w:rPr>
          <w:t>4.24</w:t>
        </w:r>
      </w:hyperlink>
      <w:r>
        <w:rPr>
          <w:lang w:val="fr_FR" w:bidi="fr_FR"/>
        </w:rPr>
        <w:t>). Il s'agissait de s'occuper des rideaux et des couvertures, des cordes et de l'équipement connexe qui n'était pas essentiel au culte d'Israël. Leurs tâches se concentraient sur le Tabernacle en général plutôt que sur les objets sacrés du sanctuaire intérieur qui relevaient de la responsabilité du clan des Quéhatites.</w:t>
      </w:r>
      <w:r>
        <w:rPr>
          <w:lang w:val="fr_FR" w:bidi="fr_FR"/>
        </w:rPr>
      </w:r>
      <w:r>
        <w:rPr>
          <w:lang w:val="fr_FR" w:bidi="fr_FR"/>
        </w:rPr>
      </w:r>
    </w:p>
    <w:p>
      <w:pPr/>
      <w:r>
        <w:rPr>
          <w:lang w:val="fr_FR" w:bidi="fr_FR"/>
        </w:rPr>
      </w:r>
    </w:p>
    <w:p>
      <w:pPr>
        <w:pStyle w:val="Heading2"/>
      </w:pPr>
      <w:r>
        <w:rPr>
          <w:lang w:val="fr_FR" w:bidi="fr_FR"/>
        </w:rPr>
        <w:t>Nombres 4.29–33</w:t>
      </w:r>
      <w:r>
        <w:rPr>
          <w:lang w:val="fr_FR" w:bidi="fr_FR"/>
        </w:rPr>
      </w:r>
    </w:p>
    <w:p>
      <w:pPr/>
      <w:r>
        <w:rPr>
          <w:lang w:val="fr_FR" w:bidi="fr_FR"/>
        </w:rPr>
      </w:r>
      <w:r>
        <w:rPr>
          <w:lang w:val="fr_FR" w:bidi="fr_FR"/>
        </w:rPr>
        <w:t>Même cette affectation au clan des Merarites, qui se concentrait sur des éléments moins prioritaires que ceux dont s'occupaient les Quéhatites et les Guerchonites, devait se faire d'une manière spécifique. Les différentes charges étaient attribuées à chaque homme par son nom (</w:t>
      </w:r>
      <w:hyperlink r:id="rId80">
        <w:r>
          <w:rPr>
            <w:lang w:val="fr_FR" w:bidi="fr_FR"/>
          </w:rPr>
          <w:rPr>
            <w:color w:val="0000EE"/>
            <w:u w:val="single"/>
          </w:rPr>
          <w:t xml:space="preserve">4.32 </w:t>
        </w:r>
      </w:hyperlink>
      <w:r>
        <w:rPr>
          <w:lang w:val="fr_FR" w:bidi="fr_FR"/>
        </w:rPr>
        <w:t xml:space="preserve">; cf. </w:t>
      </w:r>
      <w:hyperlink r:id="rId81">
        <w:r>
          <w:rPr>
            <w:lang w:val="fr_FR" w:bidi="fr_FR"/>
          </w:rPr>
          <w:rPr>
            <w:color w:val="0000EE"/>
            <w:u w:val="single"/>
          </w:rPr>
          <w:t>1Co 14.40</w:t>
        </w:r>
      </w:hyperlink>
      <w:r>
        <w:rPr>
          <w:lang w:val="fr_FR" w:bidi="fr_FR"/>
        </w:rPr>
        <w:t>). Alors que les Guerchonites et les Merarites n'avaient pas le statut de la famille de Quéhath, chaque groupe contribuait au processus de déplacement et de montage du Tabernacle.</w:t>
      </w:r>
      <w:r>
        <w:rPr>
          <w:lang w:val="fr_FR" w:bidi="fr_FR"/>
        </w:rPr>
      </w:r>
      <w:r>
        <w:rPr>
          <w:lang w:val="fr_FR" w:bidi="fr_FR"/>
        </w:rPr>
      </w:r>
    </w:p>
    <w:p>
      <w:pPr/>
      <w:r>
        <w:rPr>
          <w:lang w:val="fr_FR" w:bidi="fr_FR"/>
        </w:rPr>
      </w:r>
    </w:p>
    <w:p>
      <w:pPr>
        <w:pStyle w:val="Heading2"/>
      </w:pPr>
      <w:r>
        <w:rPr>
          <w:lang w:val="fr_FR" w:bidi="fr_FR"/>
        </w:rPr>
        <w:t>Nombres 4.34–49</w:t>
      </w:r>
      <w:r>
        <w:rPr>
          <w:lang w:val="fr_FR" w:bidi="fr_FR"/>
        </w:rPr>
      </w:r>
    </w:p>
    <w:p>
      <w:pPr/>
      <w:r>
        <w:rPr>
          <w:lang w:val="fr_FR" w:bidi="fr_FR"/>
        </w:rPr>
      </w:r>
      <w:r>
        <w:rPr>
          <w:lang w:val="fr_FR" w:bidi="fr_FR"/>
        </w:rPr>
        <w:t>Le processus de dénombrement et d'enregistrement des noms des Lévites, ainsi que la vérification que chaque homme comprenait sa mission, constituaient des étapes importantes dans l'organisation du voyage et du campement d'Israël, de même que dans la protection du Tabernacle.</w:t>
      </w:r>
      <w:r>
        <w:rPr>
          <w:lang w:val="fr_FR" w:bidi="fr_FR"/>
        </w:rPr>
      </w:r>
      <w:r>
        <w:rPr>
          <w:lang w:val="fr_FR" w:bidi="fr_FR"/>
        </w:rPr>
      </w:r>
    </w:p>
    <w:p>
      <w:pPr/>
      <w:r>
        <w:rPr>
          <w:lang w:val="fr_FR" w:bidi="fr_FR"/>
        </w:rPr>
      </w:r>
    </w:p>
    <w:p>
      <w:pPr>
        <w:pStyle w:val="Heading2"/>
      </w:pPr>
      <w:r>
        <w:rPr>
          <w:lang w:val="fr_FR" w:bidi="fr_FR"/>
        </w:rPr>
        <w:t>Nombres 5.1–4</w:t>
      </w:r>
      <w:r>
        <w:rPr>
          <w:lang w:val="fr_FR" w:bidi="fr_FR"/>
        </w:rPr>
      </w:r>
    </w:p>
    <w:p>
      <w:pPr/>
      <w:r>
        <w:rPr>
          <w:lang w:val="fr_FR" w:bidi="fr_FR"/>
        </w:rPr>
      </w:r>
      <w:r>
        <w:rPr>
          <w:lang w:val="fr_FR" w:bidi="fr_FR"/>
        </w:rPr>
        <w:t xml:space="preserve">Les Occidentaux modernes peinent à comprendre la nécessité d'une pureté cérémonielle ou rituelle. Ils considèrent les maladies de peau, les écoulements corporels et le contact avec les cadavres comme des questions de santé et d'hygiène, alors que dans l'Ancien Testament, il s'agissait avant tout de protéger la sainteté de Dieu contre l'impureté cérémonielle (voir </w:t>
      </w:r>
      <w:hyperlink r:id="rId82">
        <w:r>
          <w:rPr>
            <w:lang w:val="fr_FR" w:bidi="fr_FR"/>
          </w:rPr>
          <w:rPr>
            <w:color w:val="0000EE"/>
            <w:u w:val="single"/>
          </w:rPr>
          <w:t>Lv 11–15</w:t>
        </w:r>
      </w:hyperlink>
      <w:r>
        <w:rPr>
          <w:lang w:val="fr_FR" w:bidi="fr_FR"/>
        </w:rPr>
        <w:t>). La communauté devait préserver la sainteté du camp afin que les choses ou les personnes impures ne souillent pas de manière cérémonielle les objets associés au Seigneur (</w:t>
      </w:r>
      <w:hyperlink r:id="rId83">
        <w:r>
          <w:rPr>
            <w:lang w:val="fr_FR" w:bidi="fr_FR"/>
          </w:rPr>
          <w:rPr>
            <w:color w:val="0000EE"/>
            <w:u w:val="single"/>
          </w:rPr>
          <w:t>Nb 5.2–3</w:t>
        </w:r>
      </w:hyperlink>
      <w:r>
        <w:rPr>
          <w:lang w:val="fr_FR" w:bidi="fr_FR"/>
        </w:rPr>
        <w:t>). La communauté devait choisir entre la présence de Dieu dans le camp ou le fait de laisser une personne impure dans le camp, car les deux ne pouvaient pas y rester ensemble (</w:t>
      </w:r>
      <w:hyperlink r:id="rId84">
        <w:r>
          <w:rPr>
            <w:lang w:val="fr_FR" w:bidi="fr_FR"/>
          </w:rPr>
          <w:rPr>
            <w:color w:val="0000EE"/>
            <w:u w:val="single"/>
          </w:rPr>
          <w:t>5.3</w:t>
        </w:r>
      </w:hyperlink>
      <w:r>
        <w:rPr>
          <w:lang w:val="fr_FR" w:bidi="fr_FR"/>
        </w:rPr>
        <w:t xml:space="preserve">). • L'importance de la pureté s'étend du Lévitique et des Nombres au livre de l'Apocalypse : tout ce qui est impur d'un point de vue cérémoniel sera exclu de la Nouvelle Jérusalem, où Dieu réside (voir </w:t>
      </w:r>
      <w:r>
        <w:rPr>
          <w:lang w:val="fr_FR" w:bidi="fr_FR"/>
        </w:rPr>
        <w:t>note d'étude sur Ap 21.27</w:t>
      </w:r>
      <w:r>
        <w:rPr>
          <w:lang w:val="fr_FR" w:bidi="fr_FR"/>
        </w:rPr>
        <w:t>). Dans le Nouveau Testament, cependant, l'impureté se limite à ce qui est moralement impur (</w:t>
      </w:r>
      <w:hyperlink r:id="rId85">
        <w:r>
          <w:rPr>
            <w:lang w:val="fr_FR" w:bidi="fr_FR"/>
          </w:rPr>
          <w:rPr>
            <w:color w:val="0000EE"/>
            <w:u w:val="single"/>
          </w:rPr>
          <w:t xml:space="preserve">Ac 10.28 </w:t>
        </w:r>
      </w:hyperlink>
      <w:r>
        <w:rPr>
          <w:lang w:val="fr_FR" w:bidi="fr_FR"/>
        </w:rPr>
        <w:t xml:space="preserve">; </w:t>
      </w:r>
      <w:hyperlink r:id="rId86">
        <w:r>
          <w:rPr>
            <w:lang w:val="fr_FR" w:bidi="fr_FR"/>
          </w:rPr>
          <w:rPr>
            <w:color w:val="0000EE"/>
            <w:u w:val="single"/>
          </w:rPr>
          <w:t xml:space="preserve">Ep 5.5 </w:t>
        </w:r>
      </w:hyperlink>
      <w:r>
        <w:rPr>
          <w:lang w:val="fr_FR" w:bidi="fr_FR"/>
        </w:rPr>
        <w:t xml:space="preserve">; </w:t>
      </w:r>
      <w:hyperlink r:id="rId87">
        <w:r>
          <w:rPr>
            <w:lang w:val="fr_FR" w:bidi="fr_FR"/>
          </w:rPr>
          <w:rPr>
            <w:color w:val="0000EE"/>
            <w:u w:val="single"/>
          </w:rPr>
          <w:t xml:space="preserve">1Th 2.3 </w:t>
        </w:r>
      </w:hyperlink>
      <w:r>
        <w:rPr>
          <w:lang w:val="fr_FR" w:bidi="fr_FR"/>
        </w:rPr>
        <w:t xml:space="preserve">; </w:t>
      </w:r>
      <w:hyperlink r:id="rId88">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5.1–31</w:t>
      </w:r>
      <w:r>
        <w:rPr>
          <w:lang w:val="fr_FR" w:bidi="fr_FR"/>
        </w:rPr>
      </w:r>
    </w:p>
    <w:p>
      <w:pPr/>
      <w:r>
        <w:rPr>
          <w:lang w:val="fr_FR" w:bidi="fr_FR"/>
        </w:rPr>
      </w:r>
      <w:r>
        <w:rPr>
          <w:lang w:val="fr_FR" w:bidi="fr_FR"/>
        </w:rPr>
        <w:t>Ces lois concernaient la pureté, la restitution et la fidélité conjugale.</w:t>
      </w:r>
      <w:r>
        <w:rPr>
          <w:lang w:val="fr_FR" w:bidi="fr_FR"/>
        </w:rPr>
      </w:r>
      <w:r>
        <w:rPr>
          <w:lang w:val="fr_FR" w:bidi="fr_FR"/>
        </w:rPr>
      </w:r>
    </w:p>
    <w:p>
      <w:pPr/>
      <w:r>
        <w:rPr>
          <w:lang w:val="fr_FR" w:bidi="fr_FR"/>
        </w:rPr>
      </w:r>
    </w:p>
    <w:p>
      <w:pPr>
        <w:pStyle w:val="Heading2"/>
      </w:pPr>
      <w:r>
        <w:rPr>
          <w:lang w:val="fr_FR" w:bidi="fr_FR"/>
        </w:rPr>
        <w:t>Nombres 5.1–10.10</w:t>
      </w:r>
      <w:r>
        <w:rPr>
          <w:lang w:val="fr_FR" w:bidi="fr_FR"/>
        </w:rPr>
      </w:r>
    </w:p>
    <w:p>
      <w:pPr/>
      <w:r>
        <w:rPr>
          <w:lang w:val="fr_FR" w:bidi="fr_FR"/>
        </w:rPr>
      </w:r>
      <w:r>
        <w:rPr>
          <w:lang w:val="fr_FR" w:bidi="fr_FR"/>
        </w:rPr>
        <w:t>Ces questions légales devaient garantir la pureté des Israélites, de leur sacerdoce et du Tabernacle. Ces règles attiraient constamment l'attention sur l'identité d'Israël à l'époque antique en tant que théocratie dont Moïse était le principal porte-parole.</w:t>
      </w:r>
      <w:r>
        <w:rPr>
          <w:lang w:val="fr_FR" w:bidi="fr_FR"/>
        </w:rPr>
      </w:r>
      <w:r>
        <w:rPr>
          <w:lang w:val="fr_FR" w:bidi="fr_FR"/>
        </w:rPr>
      </w:r>
    </w:p>
    <w:p>
      <w:pPr/>
      <w:r>
        <w:rPr>
          <w:lang w:val="fr_FR" w:bidi="fr_FR"/>
        </w:rPr>
      </w:r>
    </w:p>
    <w:p>
      <w:pPr>
        <w:pStyle w:val="Heading2"/>
      </w:pPr>
      <w:r>
        <w:rPr>
          <w:lang w:val="fr_FR" w:bidi="fr_FR"/>
        </w:rPr>
        <w:t>Nombres 5.2</w:t>
      </w:r>
      <w:r>
        <w:rPr>
          <w:lang w:val="fr_FR" w:bidi="fr_FR"/>
        </w:rPr>
      </w:r>
    </w:p>
    <w:p>
      <w:pPr/>
      <w:r>
        <w:rPr>
          <w:lang w:val="fr_FR" w:bidi="fr_FR"/>
        </w:rPr>
      </w:r>
      <w:r>
        <w:rPr>
          <w:lang w:val="fr_FR" w:bidi="fr_FR"/>
        </w:rPr>
        <w:t xml:space="preserve">Le terme hébreu utilisé ici décrit diverses maladies de la peau qui étaient considérées comme contagieuses (cf. </w:t>
      </w:r>
      <w:hyperlink r:id="rId89">
        <w:r>
          <w:rPr>
            <w:lang w:val="fr_FR" w:bidi="fr_FR"/>
          </w:rPr>
          <w:rPr>
            <w:color w:val="0000EE"/>
            <w:u w:val="single"/>
          </w:rPr>
          <w:t>Lv 13–14</w:t>
        </w:r>
      </w:hyperlink>
      <w:r>
        <w:rPr>
          <w:lang w:val="fr_FR" w:bidi="fr_FR"/>
        </w:rPr>
        <w:t>). • Lorsque l'on parle d'écoulements, il est question des fluides associés aux organes sexuels (</w:t>
      </w:r>
      <w:hyperlink r:id="rId90">
        <w:r>
          <w:rPr>
            <w:lang w:val="fr_FR" w:bidi="fr_FR"/>
          </w:rPr>
          <w:rPr>
            <w:color w:val="0000EE"/>
            <w:u w:val="single"/>
          </w:rPr>
          <w:t xml:space="preserve">Lv 15 </w:t>
        </w:r>
      </w:hyperlink>
      <w:r>
        <w:rPr>
          <w:lang w:val="fr_FR" w:bidi="fr_FR"/>
        </w:rPr>
        <w:t xml:space="preserve">; cf. </w:t>
      </w:r>
      <w:hyperlink r:id="rId91">
        <w:r>
          <w:rPr>
            <w:lang w:val="fr_FR" w:bidi="fr_FR"/>
          </w:rPr>
          <w:rPr>
            <w:color w:val="0000EE"/>
            <w:u w:val="single"/>
          </w:rPr>
          <w:t>Lc 8.43–48</w:t>
        </w:r>
      </w:hyperlink>
      <w:r>
        <w:rPr>
          <w:lang w:val="fr_FR" w:bidi="fr_FR"/>
        </w:rPr>
        <w:t xml:space="preserve">). • Voir </w:t>
      </w:r>
      <w:hyperlink r:id="rId92">
        <w:r>
          <w:rPr>
            <w:lang w:val="fr_FR" w:bidi="fr_FR"/>
          </w:rPr>
          <w:rPr>
            <w:color w:val="0000EE"/>
            <w:u w:val="single"/>
          </w:rPr>
          <w:t xml:space="preserve">Nb 6.6–11 </w:t>
        </w:r>
      </w:hyperlink>
      <w:r>
        <w:rPr>
          <w:lang w:val="fr_FR" w:bidi="fr_FR"/>
        </w:rPr>
        <w:t xml:space="preserve">; </w:t>
      </w:r>
      <w:hyperlink r:id="rId93">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5.5–10</w:t>
      </w:r>
      <w:r>
        <w:rPr>
          <w:lang w:val="fr_FR" w:bidi="fr_FR"/>
        </w:rPr>
      </w:r>
    </w:p>
    <w:p>
      <w:pPr/>
      <w:r>
        <w:rPr>
          <w:lang w:val="fr_FR" w:bidi="fr_FR"/>
        </w:rPr>
      </w:r>
      <w:r>
        <w:rPr>
          <w:lang w:val="fr_FR" w:bidi="fr_FR"/>
        </w:rPr>
        <w:t>Les directives relatives à la confession et à la restitution des torts soulignent l'importance accordée par les Hébreux à la moralité (</w:t>
      </w:r>
      <w:hyperlink r:id="rId94">
        <w:r>
          <w:rPr>
            <w:lang w:val="fr_FR" w:bidi="fr_FR"/>
          </w:rPr>
          <w:rPr>
            <w:color w:val="0000EE"/>
            <w:u w:val="single"/>
          </w:rPr>
          <w:t>Lv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5.6</w:t>
      </w:r>
      <w:r>
        <w:rPr>
          <w:lang w:val="fr_FR" w:bidi="fr_FR"/>
        </w:rPr>
      </w:r>
    </w:p>
    <w:p>
      <w:pPr/>
      <w:r>
        <w:rPr>
          <w:lang w:val="fr_FR" w:bidi="fr_FR"/>
        </w:rPr>
      </w:r>
      <w:r>
        <w:rPr>
          <w:lang w:val="fr_FR" w:bidi="fr_FR"/>
        </w:rPr>
        <w:t xml:space="preserve">Faire quelque chose de mal à un autre être humain revient à trahir - littéralement </w:t>
      </w:r>
      <w:r>
        <w:rPr>
          <w:i/>
          <w:lang w:val="fr_FR" w:bidi="fr_FR"/>
        </w:rPr>
        <w:t xml:space="preserve">rompre la foi avec - </w:t>
      </w:r>
      <w:r>
        <w:rPr>
          <w:lang w:val="fr_FR" w:bidi="fr_FR"/>
        </w:rPr>
        <w:t>le</w:t>
      </w:r>
      <w:r>
        <w:rPr>
          <w:i/>
          <w:lang w:val="fr_FR" w:bidi="fr_FR"/>
        </w:rPr>
        <w:t xml:space="preserve"> </w:t>
      </w:r>
      <w:r>
        <w:rPr>
          <w:lang w:val="fr_FR" w:bidi="fr_FR"/>
        </w:rPr>
        <w:t xml:space="preserve">Seigneur (cf. </w:t>
      </w:r>
      <w:hyperlink r:id="rId95">
        <w:r>
          <w:rPr>
            <w:lang w:val="fr_FR" w:bidi="fr_FR"/>
          </w:rPr>
          <w:rPr>
            <w:color w:val="0000EE"/>
            <w:u w:val="single"/>
          </w:rPr>
          <w:t>5.8</w:t>
        </w:r>
      </w:hyperlink>
      <w:r>
        <w:rPr>
          <w:lang w:val="fr_FR" w:bidi="fr_FR"/>
        </w:rPr>
        <w:t>). Une bonne relation avec Dieu conduit à de bonnes relations avec les gens ; une mauvaise relation avec les autres révèle une relation défectueuse avec le Seigneur.</w:t>
      </w:r>
      <w:r>
        <w:rPr>
          <w:lang w:val="fr_FR" w:bidi="fr_FR"/>
        </w:rPr>
      </w:r>
      <w:r>
        <w:rPr>
          <w:lang w:val="fr_FR" w:bidi="fr_FR"/>
        </w:rPr>
      </w:r>
    </w:p>
    <w:p>
      <w:pPr/>
      <w:r>
        <w:rPr>
          <w:lang w:val="fr_FR" w:bidi="fr_FR"/>
        </w:rPr>
      </w:r>
    </w:p>
    <w:p>
      <w:pPr>
        <w:pStyle w:val="Heading2"/>
      </w:pPr>
      <w:r>
        <w:rPr>
          <w:lang w:val="fr_FR" w:bidi="fr_FR"/>
        </w:rPr>
        <w:t>Nombres 5.7</w:t>
      </w:r>
      <w:r>
        <w:rPr>
          <w:lang w:val="fr_FR" w:bidi="fr_FR"/>
        </w:rPr>
      </w:r>
    </w:p>
    <w:p>
      <w:pPr/>
      <w:r>
        <w:rPr>
          <w:lang w:val="fr_FR" w:bidi="fr_FR"/>
        </w:rPr>
      </w:r>
      <w:r>
        <w:rPr>
          <w:lang w:val="fr_FR" w:bidi="fr_FR"/>
        </w:rPr>
        <w:t xml:space="preserve">Cette restitution et l'offrande de culpabilité (voir </w:t>
      </w:r>
      <w:hyperlink r:id="rId96">
        <w:r>
          <w:rPr>
            <w:lang w:val="fr_FR" w:bidi="fr_FR"/>
          </w:rPr>
          <w:rPr>
            <w:color w:val="0000EE"/>
            <w:u w:val="single"/>
          </w:rPr>
          <w:t>Lv 6–7</w:t>
        </w:r>
      </w:hyperlink>
      <w:r>
        <w:rPr>
          <w:lang w:val="fr_FR" w:bidi="fr_FR"/>
        </w:rPr>
        <w:t>) associés au péché étaient destinés à inculquer un sens accru de la responsabilité individuelle à l'égard de la sainteté de Dieu.</w:t>
      </w:r>
      <w:r>
        <w:rPr>
          <w:lang w:val="fr_FR" w:bidi="fr_FR"/>
        </w:rPr>
      </w:r>
      <w:r>
        <w:rPr>
          <w:lang w:val="fr_FR" w:bidi="fr_FR"/>
        </w:rPr>
      </w:r>
    </w:p>
    <w:p>
      <w:pPr/>
      <w:r>
        <w:rPr>
          <w:lang w:val="fr_FR" w:bidi="fr_FR"/>
        </w:rPr>
      </w:r>
    </w:p>
    <w:p>
      <w:pPr>
        <w:pStyle w:val="Heading2"/>
      </w:pPr>
      <w:r>
        <w:rPr>
          <w:lang w:val="fr_FR" w:bidi="fr_FR"/>
        </w:rPr>
        <w:t>Nombres 5.8</w:t>
      </w:r>
      <w:r>
        <w:rPr>
          <w:lang w:val="fr_FR" w:bidi="fr_FR"/>
        </w:rPr>
      </w:r>
    </w:p>
    <w:p>
      <w:pPr/>
      <w:r>
        <w:rPr>
          <w:lang w:val="fr_FR" w:bidi="fr_FR"/>
        </w:rPr>
      </w:r>
      <w:r>
        <w:rPr>
          <w:lang w:val="fr_FR" w:bidi="fr_FR"/>
        </w:rPr>
        <w:t>Puisque le péché est ultimement commis à l'encontre de Dieu (</w:t>
      </w:r>
      <w:hyperlink r:id="rId97">
        <w:r>
          <w:rPr>
            <w:lang w:val="fr_FR" w:bidi="fr_FR"/>
          </w:rPr>
          <w:rPr>
            <w:color w:val="0000EE"/>
            <w:u w:val="single"/>
          </w:rPr>
          <w:t xml:space="preserve">5.6 </w:t>
        </w:r>
      </w:hyperlink>
      <w:r>
        <w:rPr>
          <w:lang w:val="fr_FR" w:bidi="fr_FR"/>
        </w:rPr>
        <w:t xml:space="preserve">; </w:t>
      </w:r>
      <w:hyperlink r:id="rId98">
        <w:r>
          <w:rPr>
            <w:lang w:val="fr_FR" w:bidi="fr_FR"/>
          </w:rPr>
          <w:rPr>
            <w:color w:val="0000EE"/>
            <w:u w:val="single"/>
          </w:rPr>
          <w:t>Ps 51.4</w:t>
        </w:r>
      </w:hyperlink>
      <w:r>
        <w:rPr>
          <w:lang w:val="fr_FR" w:bidi="fr_FR"/>
        </w:rPr>
        <w:t>), le coupable avait l'obligation morale de dédommager le Seigneur</w:t>
      </w:r>
      <w:r>
        <w:rPr>
          <w:i/>
          <w:lang w:val="fr_FR" w:bidi="fr_FR"/>
        </w:rPr>
        <w:t>,</w:t>
      </w:r>
      <w:r>
        <w:rPr>
          <w:lang w:val="fr_FR" w:bidi="fr_FR"/>
        </w:rPr>
        <w:t xml:space="preserve"> qui autorisait les victimes humaines du péché à recevoir ce paiement ; si aucune n'était vivante, le Seigneur recevait le paiement par l'intermédiaire du prêtre. Les coupables devaient également offrir un sacrifice de valeur qui restaurait leur pureté rituelle (</w:t>
      </w:r>
      <w:hyperlink r:id="rId99">
        <w:r>
          <w:rPr>
            <w:lang w:val="fr_FR" w:bidi="fr_FR"/>
          </w:rPr>
          <w:rPr>
            <w:color w:val="0000EE"/>
            <w:u w:val="single"/>
          </w:rPr>
          <w:t>Nb 5.1–4</w:t>
        </w:r>
      </w:hyperlink>
      <w:r>
        <w:rPr>
          <w:lang w:val="fr_FR" w:bidi="fr_FR"/>
        </w:rPr>
        <w:t xml:space="preserve">) et leur relation avec Dieu. • Au sujet de la purification et de la mise en règle vis-à-vis de Dieu, voir </w:t>
      </w:r>
      <w:r>
        <w:rPr>
          <w:lang w:val="fr_FR" w:bidi="fr_FR"/>
        </w:rPr>
        <w:t>note d'étude sur Lv 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5.9–10</w:t>
      </w:r>
      <w:r>
        <w:rPr>
          <w:lang w:val="fr_FR" w:bidi="fr_FR"/>
        </w:rPr>
      </w:r>
    </w:p>
    <w:p>
      <w:pPr/>
      <w:r>
        <w:rPr>
          <w:lang w:val="fr_FR" w:bidi="fr_FR"/>
        </w:rPr>
      </w:r>
      <w:r>
        <w:rPr>
          <w:lang w:val="fr_FR" w:bidi="fr_FR"/>
        </w:rPr>
        <w:t xml:space="preserve">Les prêtres subvenaient aux besoins de leur famille en partie en recevant une part des sacrifices. Dans certains cas, les sacrifices excédentaires pouvaient être vendus pour financer le sacerdoce, l'entretien du sanctuaire et d'autres besoins religieux (cf. </w:t>
      </w:r>
      <w:hyperlink r:id="rId100">
        <w:r>
          <w:rPr>
            <w:lang w:val="fr_FR" w:bidi="fr_FR"/>
          </w:rPr>
          <w:rPr>
            <w:color w:val="0000EE"/>
            <w:u w:val="single"/>
          </w:rPr>
          <w:t>1Co 8.4–13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5.11–31</w:t>
      </w:r>
      <w:r>
        <w:rPr>
          <w:lang w:val="fr_FR" w:bidi="fr_FR"/>
        </w:rPr>
      </w:r>
    </w:p>
    <w:p>
      <w:pPr/>
      <w:r>
        <w:rPr>
          <w:lang w:val="fr_FR" w:bidi="fr_FR"/>
        </w:rPr>
      </w:r>
      <w:r>
        <w:rPr>
          <w:lang w:val="fr_FR" w:bidi="fr_FR"/>
        </w:rPr>
        <w:t xml:space="preserve">Ce test détaillé pour déterminer si une personne est coupable d'adultère, un "procès par ordalie", est le seul cas de ce genre que l'on trouve dans l'Ancien Testament, bien que le procès par ordalie ait été une procédure courante dans le Proche-Orient ancien. Dieu portait un intérêt particulier à la sauvegarde du mariage comme fondement de la société hébraïque, et le but de cette épreuve était de promouvoir la fidélité conjugale. Nous ne pouvons pas déterminer la fréquence de ces épreuves. Cette procédure faisait appel à l'intervention de Dieu lui-même pour assurer la justice dans les cas où il n'y avait pas de preuves (cf. </w:t>
      </w:r>
      <w:hyperlink r:id="rId101">
        <w:r>
          <w:rPr>
            <w:lang w:val="fr_FR" w:bidi="fr_FR"/>
          </w:rPr>
          <w:rPr>
            <w:color w:val="0000EE"/>
            <w:u w:val="single"/>
          </w:rPr>
          <w:t>1Co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5.14–15</w:t>
      </w:r>
      <w:r>
        <w:rPr>
          <w:lang w:val="fr_FR" w:bidi="fr_FR"/>
        </w:rPr>
      </w:r>
    </w:p>
    <w:p>
      <w:pPr/>
      <w:r>
        <w:rPr>
          <w:lang w:val="fr_FR" w:bidi="fr_FR"/>
        </w:rPr>
      </w:r>
      <w:r>
        <w:rPr>
          <w:lang w:val="fr_FR" w:bidi="fr_FR"/>
        </w:rPr>
        <w:t>Le mari exposait son cas devant le prêtre</w:t>
      </w:r>
      <w:r>
        <w:rPr>
          <w:i/>
          <w:lang w:val="fr_FR" w:bidi="fr_FR"/>
        </w:rPr>
        <w:t>,</w:t>
      </w:r>
      <w:r>
        <w:rPr>
          <w:lang w:val="fr_FR" w:bidi="fr_FR"/>
        </w:rPr>
        <w:t xml:space="preserve"> et la loi rituelle pour régler les cas de suspicion (</w:t>
      </w:r>
      <w:hyperlink r:id="rId102">
        <w:r>
          <w:rPr>
            <w:lang w:val="fr_FR" w:bidi="fr_FR"/>
          </w:rPr>
          <w:rPr>
            <w:color w:val="0000EE"/>
            <w:u w:val="single"/>
          </w:rPr>
          <w:t>5.29</w:t>
        </w:r>
      </w:hyperlink>
      <w:r>
        <w:rPr>
          <w:lang w:val="fr_FR" w:bidi="fr_FR"/>
        </w:rPr>
        <w:t>) portait la jalousie et la suspicion du mari devant une instance supérieure.</w:t>
      </w:r>
      <w:r>
        <w:rPr>
          <w:lang w:val="fr_FR" w:bidi="fr_FR"/>
        </w:rPr>
      </w:r>
      <w:r>
        <w:rPr>
          <w:lang w:val="fr_FR" w:bidi="fr_FR"/>
        </w:rPr>
      </w:r>
    </w:p>
    <w:p>
      <w:pPr/>
      <w:r>
        <w:rPr>
          <w:lang w:val="fr_FR" w:bidi="fr_FR"/>
        </w:rPr>
      </w:r>
    </w:p>
    <w:p>
      <w:pPr>
        <w:pStyle w:val="Heading2"/>
      </w:pPr>
      <w:r>
        <w:rPr>
          <w:lang w:val="fr_FR" w:bidi="fr_FR"/>
        </w:rPr>
        <w:t>Nombres 5.17</w:t>
      </w:r>
      <w:r>
        <w:rPr>
          <w:lang w:val="fr_FR" w:bidi="fr_FR"/>
        </w:rPr>
      </w:r>
    </w:p>
    <w:p>
      <w:pPr/>
      <w:r>
        <w:rPr>
          <w:lang w:val="fr_FR" w:bidi="fr_FR"/>
        </w:rPr>
      </w:r>
      <w:r>
        <w:rPr>
          <w:lang w:val="fr_FR" w:bidi="fr_FR"/>
        </w:rPr>
        <w:t>L'eau bénite et la poussière étaient considérées comme sacrées en raison de leur association avec le sanctuaire.</w:t>
      </w:r>
      <w:r>
        <w:rPr>
          <w:lang w:val="fr_FR" w:bidi="fr_FR"/>
        </w:rPr>
      </w:r>
      <w:r>
        <w:rPr>
          <w:lang w:val="fr_FR" w:bidi="fr_FR"/>
        </w:rPr>
      </w:r>
    </w:p>
    <w:p>
      <w:pPr/>
      <w:r>
        <w:rPr>
          <w:lang w:val="fr_FR" w:bidi="fr_FR"/>
        </w:rPr>
      </w:r>
    </w:p>
    <w:p>
      <w:pPr>
        <w:pStyle w:val="Heading2"/>
      </w:pPr>
      <w:r>
        <w:rPr>
          <w:lang w:val="fr_FR" w:bidi="fr_FR"/>
        </w:rPr>
        <w:t>Nombres 5.21</w:t>
      </w:r>
      <w:r>
        <w:rPr>
          <w:lang w:val="fr_FR" w:bidi="fr_FR"/>
        </w:rPr>
      </w:r>
    </w:p>
    <w:p>
      <w:pPr/>
      <w:r>
        <w:rPr>
          <w:lang w:val="fr_FR" w:bidi="fr_FR"/>
        </w:rPr>
      </w:r>
      <w:r>
        <w:rPr>
          <w:lang w:val="fr_FR" w:bidi="fr_FR"/>
        </w:rPr>
        <w:t xml:space="preserve">Littéralement, </w:t>
      </w:r>
      <w:r>
        <w:rPr>
          <w:i/>
          <w:lang w:val="fr_FR" w:bidi="fr_FR"/>
        </w:rPr>
        <w:t>lorsqu'il fait dépérir votre cuisse</w:t>
      </w:r>
      <w:r>
        <w:rPr>
          <w:lang w:val="fr_FR" w:bidi="fr_FR"/>
        </w:rPr>
        <w:t xml:space="preserve">. Le terme "cuisse" est souvent employé comme euphémisme pour désigner les organes reproducteurs (cf. </w:t>
      </w:r>
      <w:hyperlink r:id="rId103">
        <w:r>
          <w:rPr>
            <w:lang w:val="fr_FR" w:bidi="fr_FR"/>
          </w:rPr>
          <w:rPr>
            <w:color w:val="0000EE"/>
            <w:u w:val="single"/>
          </w:rPr>
          <w:t xml:space="preserve">Gn 24.2 </w:t>
        </w:r>
      </w:hyperlink>
      <w:r>
        <w:rPr>
          <w:lang w:val="fr_FR" w:bidi="fr_FR"/>
        </w:rPr>
        <w:t xml:space="preserve">; </w:t>
      </w:r>
      <w:hyperlink r:id="rId104">
        <w:r>
          <w:rPr>
            <w:lang w:val="fr_FR" w:bidi="fr_FR"/>
          </w:rPr>
          <w:rPr>
            <w:color w:val="0000EE"/>
            <w:u w:val="single"/>
          </w:rPr>
          <w:t>47.29</w:t>
        </w:r>
      </w:hyperlink>
      <w:r>
        <w:rPr>
          <w:lang w:val="fr_FR" w:bidi="fr_FR"/>
        </w:rPr>
        <w:t>) ; un problème serait survenu au niveau de ses capacités de reproduction. La sanction était à la hauteur du crime, car l'immoralité sexuelle condamnait à l'incapacité à avoir des enfants.</w:t>
      </w:r>
      <w:r>
        <w:rPr>
          <w:lang w:val="fr_FR" w:bidi="fr_FR"/>
        </w:rPr>
      </w:r>
      <w:r>
        <w:rPr>
          <w:lang w:val="fr_FR" w:bidi="fr_FR"/>
        </w:rPr>
      </w:r>
    </w:p>
    <w:p>
      <w:pPr/>
      <w:r>
        <w:rPr>
          <w:lang w:val="fr_FR" w:bidi="fr_FR"/>
        </w:rPr>
      </w:r>
    </w:p>
    <w:p>
      <w:pPr>
        <w:pStyle w:val="Heading2"/>
      </w:pPr>
      <w:r>
        <w:rPr>
          <w:lang w:val="fr_FR" w:bidi="fr_FR"/>
        </w:rPr>
        <w:t>Nombres 5.23–24</w:t>
      </w:r>
      <w:r>
        <w:rPr>
          <w:lang w:val="fr_FR" w:bidi="fr_FR"/>
        </w:rPr>
      </w:r>
    </w:p>
    <w:p>
      <w:pPr/>
      <w:r>
        <w:rPr>
          <w:lang w:val="fr_FR" w:bidi="fr_FR"/>
        </w:rPr>
      </w:r>
      <w:r>
        <w:rPr>
          <w:lang w:val="fr_FR" w:bidi="fr_FR"/>
        </w:rPr>
        <w:t xml:space="preserve">Cet acte symbolique de "consommer" de paroles de malédiction est répété dans </w:t>
      </w:r>
      <w:hyperlink r:id="rId105">
        <w:r>
          <w:rPr>
            <w:lang w:val="fr_FR" w:bidi="fr_FR"/>
          </w:rPr>
          <w:rPr>
            <w:color w:val="0000EE"/>
            <w:u w:val="single"/>
          </w:rPr>
          <w:t>Ez 2.8–3.3</w:t>
        </w:r>
      </w:hyperlink>
      <w:r>
        <w:rPr>
          <w:lang w:val="fr_FR" w:bidi="fr_FR"/>
        </w:rPr>
        <w:t xml:space="preserve"> et </w:t>
      </w:r>
      <w:hyperlink r:id="rId106">
        <w:r>
          <w:rPr>
            <w:lang w:val="fr_FR" w:bidi="fr_FR"/>
          </w:rPr>
          <w:rPr>
            <w:color w:val="0000EE"/>
            <w:u w:val="single"/>
          </w:rPr>
          <w:t>Ap 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5.29–31</w:t>
      </w:r>
      <w:r>
        <w:rPr>
          <w:lang w:val="fr_FR" w:bidi="fr_FR"/>
        </w:rPr>
      </w:r>
    </w:p>
    <w:p>
      <w:pPr/>
      <w:r>
        <w:rPr>
          <w:lang w:val="fr_FR" w:bidi="fr_FR"/>
        </w:rPr>
      </w:r>
      <w:r>
        <w:rPr>
          <w:lang w:val="fr_FR" w:bidi="fr_FR"/>
        </w:rPr>
        <w:t xml:space="preserve">Lorsque le procès par ordalie était récapitulé et justifié, il était clair que les interrogations d'un mari sur la culpabilité ou l'innocence de sa femme ne l'accablaient pas d'une quelconque culpabilité lui-même. Nous pourrions soulever la question d'une justice à deux poids deux mesures. Cependant, il était très courant que les lois anciennes attirent l'attention sur l'échec de la femme dans une affaire d'adultère. Toutefois, le système juridique israélite prévoyait la punition des deux parties en cas de liaison (comme en </w:t>
      </w:r>
      <w:hyperlink r:id="rId107">
        <w:r>
          <w:rPr>
            <w:lang w:val="fr_FR" w:bidi="fr_FR"/>
          </w:rPr>
          <w:rPr>
            <w:color w:val="0000EE"/>
            <w:u w:val="single"/>
          </w:rPr>
          <w:t xml:space="preserve">Lv 20.10 </w:t>
        </w:r>
      </w:hyperlink>
      <w:r>
        <w:rPr>
          <w:lang w:val="fr_FR" w:bidi="fr_FR"/>
        </w:rPr>
        <w:t xml:space="preserve">; </w:t>
      </w:r>
      <w:hyperlink r:id="rId108">
        <w:r>
          <w:rPr>
            <w:lang w:val="fr_FR" w:bidi="fr_FR"/>
          </w:rPr>
          <w:rPr>
            <w:color w:val="0000EE"/>
            <w:u w:val="single"/>
          </w:rPr>
          <w:t>Dt 22.21–22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6.1–21</w:t>
      </w:r>
      <w:r>
        <w:rPr>
          <w:lang w:val="fr_FR" w:bidi="fr_FR"/>
        </w:rPr>
      </w:r>
    </w:p>
    <w:p>
      <w:pPr/>
      <w:r>
        <w:rPr>
          <w:lang w:val="fr_FR" w:bidi="fr_FR"/>
        </w:rPr>
      </w:r>
      <w:r>
        <w:rPr>
          <w:lang w:val="fr_FR" w:bidi="fr_FR"/>
        </w:rPr>
        <w:t>Le vœu de nazir volontaire permettait à des hommes ou à des femmes de se consacrer à l'Éternel. La manière dont le naziréat était pratiqué variait considérablement selon les périodes de l'histoire hébraïque. Dans l'Antiquité, les vœux étaient pris très au sérieux et constituaient un moyen bien établi d'exprimer sa dévotion ou sa gratitude envers Dieu. Ce vœu pouvait être temporaire ou permanent ; il impliquait de s'abstenir de consommer des boissons alcoolisées et de se couper les cheveux, et il ne faillait pas entrer en contact avec un cadavre. Les restrictions naziréennes permettaient aux membres des tribus non lévitiques d'entrer dans une relation plus exigeante et plus respectée avec Dieu. Le vœu de nazir le plus connu est certainement celui de Samson (</w:t>
      </w:r>
      <w:hyperlink r:id="rId109">
        <w:r>
          <w:rPr>
            <w:lang w:val="fr_FR" w:bidi="fr_FR"/>
          </w:rPr>
          <w:rPr>
            <w:color w:val="0000EE"/>
            <w:u w:val="single"/>
          </w:rPr>
          <w:t>Jg 13–16</w:t>
        </w:r>
      </w:hyperlink>
      <w:r>
        <w:rPr>
          <w:lang w:val="fr_FR" w:bidi="fr_FR"/>
        </w:rPr>
        <w:t xml:space="preserve">). Voir aussi </w:t>
      </w:r>
      <w:hyperlink r:id="rId110">
        <w:r>
          <w:rPr>
            <w:lang w:val="fr_FR" w:bidi="fr_FR"/>
          </w:rPr>
          <w:rPr>
            <w:color w:val="0000EE"/>
            <w:u w:val="single"/>
          </w:rPr>
          <w:t xml:space="preserve">1S 1.11 </w:t>
        </w:r>
      </w:hyperlink>
      <w:r>
        <w:rPr>
          <w:lang w:val="fr_FR" w:bidi="fr_FR"/>
        </w:rPr>
        <w:t xml:space="preserve">; </w:t>
      </w:r>
      <w:hyperlink r:id="rId111">
        <w:r>
          <w:rPr>
            <w:lang w:val="fr_FR" w:bidi="fr_FR"/>
          </w:rPr>
          <w:rPr>
            <w:color w:val="0000EE"/>
            <w:u w:val="single"/>
          </w:rPr>
          <w:t xml:space="preserve">Jr 35 </w:t>
        </w:r>
      </w:hyperlink>
      <w:r>
        <w:rPr>
          <w:lang w:val="fr_FR" w:bidi="fr_FR"/>
        </w:rPr>
        <w:t xml:space="preserve">; </w:t>
      </w:r>
      <w:hyperlink r:id="rId112">
        <w:r>
          <w:rPr>
            <w:lang w:val="fr_FR" w:bidi="fr_FR"/>
          </w:rPr>
          <w:rPr>
            <w:color w:val="0000EE"/>
            <w:u w:val="single"/>
          </w:rPr>
          <w:t xml:space="preserve">Ac 18.8 </w:t>
        </w:r>
      </w:hyperlink>
      <w:r>
        <w:rPr>
          <w:lang w:val="fr_FR" w:bidi="fr_FR"/>
        </w:rPr>
        <w:t xml:space="preserve">; </w:t>
      </w:r>
      <w:hyperlink r:id="rId113">
        <w:r>
          <w:rPr>
            <w:lang w:val="fr_FR" w:bidi="fr_FR"/>
          </w:rPr>
          <w:rPr>
            <w:color w:val="0000EE"/>
            <w:u w:val="single"/>
          </w:rPr>
          <w:t xml:space="preserve">21.23–26 </w:t>
        </w:r>
      </w:hyperlink>
      <w:r>
        <w:rPr>
          <w:lang w:val="fr_FR" w:bidi="fr_FR"/>
        </w:rPr>
        <w:t xml:space="preserve">; cf. </w:t>
      </w:r>
      <w:hyperlink r:id="rId114">
        <w:r>
          <w:rPr>
            <w:lang w:val="fr_FR" w:bidi="fr_FR"/>
          </w:rPr>
          <w:rPr>
            <w:color w:val="0000EE"/>
            <w:u w:val="single"/>
          </w:rPr>
          <w:t>Lc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w:t>
      </w:r>
      <w:r>
        <w:rPr>
          <w:lang w:val="fr_FR" w:bidi="fr_FR"/>
        </w:rPr>
      </w:r>
    </w:p>
    <w:p>
      <w:pPr/>
      <w:r>
        <w:rPr>
          <w:lang w:val="fr_FR" w:bidi="fr_FR"/>
        </w:rPr>
      </w:r>
      <w:r>
        <w:rPr>
          <w:lang w:val="fr_FR" w:bidi="fr_FR"/>
        </w:rPr>
        <w:t>Le terme hébreu nazir est dérivé d'un verbe qui signifie "séparer".</w:t>
      </w:r>
      <w:r>
        <w:rPr>
          <w:lang w:val="fr_FR" w:bidi="fr_FR"/>
        </w:rPr>
      </w:r>
      <w:r>
        <w:rPr>
          <w:lang w:val="fr_FR" w:bidi="fr_FR"/>
        </w:rPr>
      </w:r>
    </w:p>
    <w:p>
      <w:pPr/>
      <w:r>
        <w:rPr>
          <w:lang w:val="fr_FR" w:bidi="fr_FR"/>
        </w:rPr>
      </w:r>
    </w:p>
    <w:p>
      <w:pPr>
        <w:pStyle w:val="Heading2"/>
      </w:pPr>
      <w:r>
        <w:rPr>
          <w:lang w:val="fr_FR" w:bidi="fr_FR"/>
        </w:rPr>
        <w:t>Nombres 6.3–4</w:t>
      </w:r>
      <w:r>
        <w:rPr>
          <w:lang w:val="fr_FR" w:bidi="fr_FR"/>
        </w:rPr>
      </w:r>
    </w:p>
    <w:p>
      <w:pPr/>
      <w:r>
        <w:rPr>
          <w:lang w:val="fr_FR" w:bidi="fr_FR"/>
        </w:rPr>
      </w:r>
      <w:r>
        <w:rPr>
          <w:lang w:val="fr_FR" w:bidi="fr_FR"/>
        </w:rPr>
        <w:t>La loi exigeait que les prêtres ne boivent pas de vin avant de servir dans le tabernacle (</w:t>
      </w:r>
      <w:hyperlink r:id="rId115">
        <w:r>
          <w:rPr>
            <w:lang w:val="fr_FR" w:bidi="fr_FR"/>
          </w:rPr>
          <w:rPr>
            <w:color w:val="0000EE"/>
            <w:u w:val="single"/>
          </w:rPr>
          <w:t>Lv 10.9</w:t>
        </w:r>
      </w:hyperlink>
      <w:r>
        <w:rPr>
          <w:lang w:val="fr_FR" w:bidi="fr_FR"/>
        </w:rPr>
        <w:t>) ; le vœu de nazir permettait à ceux qui n'étaient pas des Lévites d'étendre la portée de cette règle à tous les lieux, tous les temps et tout ce qui provenait d'une vigne.</w:t>
      </w:r>
      <w:r>
        <w:rPr>
          <w:lang w:val="fr_FR" w:bidi="fr_FR"/>
        </w:rPr>
      </w:r>
      <w:r>
        <w:rPr>
          <w:lang w:val="fr_FR" w:bidi="fr_FR"/>
        </w:rPr>
      </w:r>
    </w:p>
    <w:p>
      <w:pPr/>
      <w:r>
        <w:rPr>
          <w:lang w:val="fr_FR" w:bidi="fr_FR"/>
        </w:rPr>
      </w:r>
    </w:p>
    <w:p>
      <w:pPr>
        <w:pStyle w:val="Heading2"/>
      </w:pPr>
      <w:r>
        <w:rPr>
          <w:lang w:val="fr_FR" w:bidi="fr_FR"/>
        </w:rPr>
        <w:t>Nombres 6.5</w:t>
      </w:r>
      <w:r>
        <w:rPr>
          <w:lang w:val="fr_FR" w:bidi="fr_FR"/>
        </w:rPr>
      </w:r>
    </w:p>
    <w:p>
      <w:pPr/>
      <w:r>
        <w:rPr>
          <w:lang w:val="fr_FR" w:bidi="fr_FR"/>
        </w:rPr>
      </w:r>
      <w:r>
        <w:rPr>
          <w:lang w:val="fr_FR" w:bidi="fr_FR"/>
        </w:rPr>
        <w:t xml:space="preserve">Les cheveux avaient une signification symbolique particulière (cf. </w:t>
      </w:r>
      <w:hyperlink r:id="rId116">
        <w:r>
          <w:rPr>
            <w:lang w:val="fr_FR" w:bidi="fr_FR"/>
          </w:rPr>
          <w:rPr>
            <w:color w:val="0000EE"/>
            <w:u w:val="single"/>
          </w:rPr>
          <w:t>Lv 19.27</w:t>
        </w:r>
      </w:hyperlink>
      <w:r>
        <w:rPr>
          <w:lang w:val="fr_FR" w:bidi="fr_FR"/>
        </w:rPr>
        <w:t>) ; les personnes religieuses laissaient souvent leurs cheveux non coupés ou alors se les rasaient entièrement (</w:t>
      </w:r>
      <w:hyperlink r:id="rId117">
        <w:r>
          <w:rPr>
            <w:lang w:val="fr_FR" w:bidi="fr_FR"/>
          </w:rPr>
          <w:rPr>
            <w:color w:val="0000EE"/>
            <w:u w:val="single"/>
          </w:rPr>
          <w:t>Nb 8.5–7</w:t>
        </w:r>
      </w:hyperlink>
      <w:r>
        <w:rPr>
          <w:lang w:val="fr_FR" w:bidi="fr_FR"/>
        </w:rPr>
        <w:t>). Les Israélites ne devaient pas trop laisser pousser leurs cheveux, mais les Naziréens, eux, devaient le faire.</w:t>
      </w:r>
      <w:r>
        <w:rPr>
          <w:lang w:val="fr_FR" w:bidi="fr_FR"/>
        </w:rPr>
      </w:r>
      <w:r>
        <w:rPr>
          <w:lang w:val="fr_FR" w:bidi="fr_FR"/>
        </w:rPr>
      </w:r>
    </w:p>
    <w:p>
      <w:pPr/>
      <w:r>
        <w:rPr>
          <w:lang w:val="fr_FR" w:bidi="fr_FR"/>
        </w:rPr>
      </w:r>
    </w:p>
    <w:p>
      <w:pPr>
        <w:pStyle w:val="Heading2"/>
      </w:pPr>
      <w:r>
        <w:rPr>
          <w:lang w:val="fr_FR" w:bidi="fr_FR"/>
        </w:rPr>
        <w:t>Nombres 6.6–8</w:t>
      </w:r>
      <w:r>
        <w:rPr>
          <w:lang w:val="fr_FR" w:bidi="fr_FR"/>
        </w:rPr>
      </w:r>
    </w:p>
    <w:p>
      <w:pPr/>
      <w:r>
        <w:rPr>
          <w:lang w:val="fr_FR" w:bidi="fr_FR"/>
        </w:rPr>
      </w:r>
      <w:r>
        <w:rPr>
          <w:lang w:val="fr_FR" w:bidi="fr_FR"/>
        </w:rPr>
        <w:t>Les cadavres souillaient ceux qui les touchaient (</w:t>
      </w:r>
      <w:hyperlink r:id="rId118">
        <w:r>
          <w:rPr>
            <w:lang w:val="fr_FR" w:bidi="fr_FR"/>
          </w:rPr>
          <w:rPr>
            <w:color w:val="0000EE"/>
            <w:u w:val="single"/>
          </w:rPr>
          <w:t>9.6–10</w:t>
        </w:r>
      </w:hyperlink>
      <w:r>
        <w:rPr>
          <w:lang w:val="fr_FR" w:bidi="fr_FR"/>
        </w:rPr>
        <w:t>). Les prêtres n'étaient autorisés à toucher que les cadavres de leurs proches parents (</w:t>
      </w:r>
      <w:hyperlink r:id="rId119">
        <w:r>
          <w:rPr>
            <w:lang w:val="fr_FR" w:bidi="fr_FR"/>
          </w:rPr>
          <w:rPr>
            <w:color w:val="0000EE"/>
            <w:u w:val="single"/>
          </w:rPr>
          <w:t>Lv 21.1–4</w:t>
        </w:r>
      </w:hyperlink>
      <w:r>
        <w:rPr>
          <w:lang w:val="fr_FR" w:bidi="fr_FR"/>
        </w:rPr>
        <w:t>), mais même cela était interdit aux naziréens.</w:t>
      </w:r>
      <w:r>
        <w:rPr>
          <w:lang w:val="fr_FR" w:bidi="fr_FR"/>
        </w:rPr>
      </w:r>
      <w:r>
        <w:rPr>
          <w:lang w:val="fr_FR" w:bidi="fr_FR"/>
        </w:rPr>
      </w:r>
    </w:p>
    <w:p>
      <w:pPr/>
      <w:r>
        <w:rPr>
          <w:lang w:val="fr_FR" w:bidi="fr_FR"/>
        </w:rPr>
      </w:r>
    </w:p>
    <w:p>
      <w:pPr>
        <w:pStyle w:val="Heading2"/>
      </w:pPr>
      <w:r>
        <w:rPr>
          <w:lang w:val="fr_FR" w:bidi="fr_FR"/>
        </w:rPr>
        <w:t>Nombres 6.9–21</w:t>
      </w:r>
      <w:r>
        <w:rPr>
          <w:lang w:val="fr_FR" w:bidi="fr_FR"/>
        </w:rPr>
      </w:r>
    </w:p>
    <w:p>
      <w:pPr/>
      <w:r>
        <w:rPr>
          <w:lang w:val="fr_FR" w:bidi="fr_FR"/>
        </w:rPr>
      </w:r>
      <w:r>
        <w:rPr>
          <w:lang w:val="fr_FR" w:bidi="fr_FR"/>
        </w:rPr>
        <w:t>Des dispositions étaient prises pour restaurer la pureté en cas de contact inévitable avec un cadavre. Des procédures et des offrandes spéciales mettent un terme à la période du vœu de nazir. Un avertissement sérieux concernant l'accomplissement effectif du vœu est rajouté à cette règle (</w:t>
      </w:r>
      <w:hyperlink r:id="rId120">
        <w:r>
          <w:rPr>
            <w:lang w:val="fr_FR" w:bidi="fr_FR"/>
          </w:rPr>
          <w:rPr>
            <w:color w:val="0000EE"/>
            <w:u w:val="single"/>
          </w:rPr>
          <w:t>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6.22–27</w:t>
      </w:r>
      <w:r>
        <w:rPr>
          <w:lang w:val="fr_FR" w:bidi="fr_FR"/>
        </w:rPr>
      </w:r>
    </w:p>
    <w:p>
      <w:pPr/>
      <w:r>
        <w:rPr>
          <w:lang w:val="fr_FR" w:bidi="fr_FR"/>
        </w:rPr>
      </w:r>
      <w:r>
        <w:rPr>
          <w:lang w:val="fr_FR" w:bidi="fr_FR"/>
        </w:rPr>
        <w:t xml:space="preserve">La bénédiction sacerdotale est liée au thème général de l'adoration et de la pureté dans les chapitres </w:t>
      </w:r>
      <w:hyperlink r:id="rId121">
        <w:r>
          <w:rPr>
            <w:lang w:val="fr_FR" w:bidi="fr_FR"/>
          </w:rPr>
          <w:rPr>
            <w:color w:val="0000EE"/>
            <w:u w:val="single"/>
          </w:rPr>
          <w:t>5–6</w:t>
        </w:r>
      </w:hyperlink>
      <w:r>
        <w:rPr>
          <w:lang w:val="fr_FR" w:bidi="fr_FR"/>
        </w:rPr>
        <w:t xml:space="preserve">. Il s'agit d'une prière au nom du peuple, dans laquelle les prêtres demandent à Dieu de bénir Israël. Comme le prêtre représentait Dieu, cette prière faisait partie du devoir sacerdotal (cf. </w:t>
      </w:r>
      <w:hyperlink r:id="rId122">
        <w:r>
          <w:rPr>
            <w:lang w:val="fr_FR" w:bidi="fr_FR"/>
          </w:rPr>
          <w:rPr>
            <w:color w:val="0000EE"/>
            <w:u w:val="single"/>
          </w:rPr>
          <w:t xml:space="preserve">Lv 9.23 </w:t>
        </w:r>
      </w:hyperlink>
      <w:r>
        <w:rPr>
          <w:lang w:val="fr_FR" w:bidi="fr_FR"/>
        </w:rPr>
        <w:t xml:space="preserve">; </w:t>
      </w:r>
      <w:hyperlink r:id="rId123">
        <w:r>
          <w:rPr>
            <w:lang w:val="fr_FR" w:bidi="fr_FR"/>
          </w:rPr>
          <w:rPr>
            <w:color w:val="0000EE"/>
            <w:u w:val="single"/>
          </w:rPr>
          <w:t>Dt 10.8</w:t>
        </w:r>
      </w:hyperlink>
      <w:r>
        <w:rPr>
          <w:lang w:val="fr_FR" w:bidi="fr_FR"/>
        </w:rPr>
        <w:t xml:space="preserve">). Cette prière n'est pas sans rappeler la prière sacerdotale de Jésus en </w:t>
      </w:r>
      <w:hyperlink r:id="rId124">
        <w:r>
          <w:rPr>
            <w:lang w:val="fr_FR" w:bidi="fr_FR"/>
          </w:rPr>
          <w:rPr>
            <w:color w:val="0000EE"/>
            <w:u w:val="single"/>
          </w:rPr>
          <w:t>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6.24</w:t>
      </w:r>
      <w:r>
        <w:rPr>
          <w:lang w:val="fr_FR" w:bidi="fr_FR"/>
        </w:rPr>
      </w:r>
    </w:p>
    <w:p>
      <w:pPr/>
      <w:r>
        <w:rPr>
          <w:lang w:val="fr_FR" w:bidi="fr_FR"/>
        </w:rPr>
      </w:r>
      <w:r>
        <w:rPr>
          <w:lang w:val="fr_FR" w:bidi="fr_FR"/>
        </w:rPr>
        <w:t xml:space="preserve">Les bénédictions recherchées dans la première moitié de ce verset incluent la santé, la richesse et la fertilité, tandis que la protection mentionnée dans la seconde moitié est nécessaire pour faire face à toutes sortes de dangers. Cette supplication trouve un écho dans le langage de </w:t>
      </w:r>
      <w:hyperlink r:id="rId125">
        <w:r>
          <w:rPr>
            <w:lang w:val="fr_FR" w:bidi="fr_FR"/>
          </w:rPr>
          <w:rPr>
            <w:color w:val="0000EE"/>
            <w:u w:val="single"/>
          </w:rPr>
          <w:t xml:space="preserve">Ps 121.3–8 </w:t>
        </w:r>
      </w:hyperlink>
      <w:r>
        <w:rPr>
          <w:lang w:val="fr_FR" w:bidi="fr_FR"/>
        </w:rPr>
        <w:t xml:space="preserve">; </w:t>
      </w:r>
      <w:hyperlink r:id="rId126">
        <w:r>
          <w:rPr>
            <w:lang w:val="fr_FR" w:bidi="fr_FR"/>
          </w:rPr>
          <w:rPr>
            <w:color w:val="0000EE"/>
            <w:u w:val="single"/>
          </w:rPr>
          <w:t xml:space="preserve">140.4 </w:t>
        </w:r>
      </w:hyperlink>
      <w:r>
        <w:rPr>
          <w:lang w:val="fr_FR" w:bidi="fr_FR"/>
        </w:rPr>
        <w:t>; et</w:t>
      </w:r>
      <w:hyperlink r:id="rId127">
        <w:r>
          <w:rPr>
            <w:lang w:val="fr_FR" w:bidi="fr_FR"/>
          </w:rPr>
          <w:rPr>
            <w:color w:val="0000EE"/>
            <w:u w:val="single"/>
          </w:rPr>
          <w:t xml:space="preserve"> 141.9</w:t>
        </w:r>
      </w:hyperlink>
      <w:r>
        <w:rPr>
          <w:lang w:val="fr_FR" w:bidi="fr_FR"/>
        </w:rPr>
        <w:t>. Ces appels sincères restent de bons modèles pour la prière et pour les bénédictions que le peuple de Dieu peut rechercher pour toute l'humanité. L'ensemble du poème se concentre sur le Seigneur comme source de toutes bonnes choses.</w:t>
      </w:r>
      <w:r>
        <w:rPr>
          <w:lang w:val="fr_FR" w:bidi="fr_FR"/>
        </w:rPr>
      </w:r>
      <w:r>
        <w:rPr>
          <w:lang w:val="fr_FR" w:bidi="fr_FR"/>
        </w:rPr>
      </w:r>
    </w:p>
    <w:p>
      <w:pPr/>
      <w:r>
        <w:rPr>
          <w:lang w:val="fr_FR" w:bidi="fr_FR"/>
        </w:rPr>
      </w:r>
    </w:p>
    <w:p>
      <w:pPr>
        <w:pStyle w:val="Heading2"/>
      </w:pPr>
      <w:r>
        <w:rPr>
          <w:lang w:val="fr_FR" w:bidi="fr_FR"/>
        </w:rPr>
        <w:t>Nombres 6.24–26</w:t>
      </w:r>
      <w:r>
        <w:rPr>
          <w:lang w:val="fr_FR" w:bidi="fr_FR"/>
        </w:rPr>
      </w:r>
    </w:p>
    <w:p>
      <w:pPr/>
      <w:r>
        <w:rPr>
          <w:lang w:val="fr_FR" w:bidi="fr_FR"/>
        </w:rPr>
      </w:r>
      <w:hyperlink r:id="rId128">
        <w:r>
          <w:rPr>
            <w:lang w:val="fr_FR" w:bidi="fr_FR"/>
          </w:rPr>
          <w:rPr>
            <w:color w:val="0000EE"/>
            <w:u w:val="single"/>
          </w:rPr>
          <w:t>Ps 67.1</w:t>
        </w:r>
      </w:hyperlink>
      <w:r>
        <w:rPr>
          <w:lang w:val="fr_FR" w:bidi="fr_FR"/>
        </w:rPr>
        <w:t xml:space="preserve"> contient une version abrégée de cette bénédiction, semblable à celle inscrite sur une amulette en argent déterrée à Ketef Hinnom, au sud-ouest de la vieille ville de Jérusalem. Sur une deuxième amulette en argent, plus grande, provenant de la même tombe, la bénédiction complète était inscrite dans des termes presque identiques à ceux qui figurent ici. À l'époque du Second Temple (depuis Esdras jusqu'à l'époque de Jésus), les prêtres prononçaient une bénédiction lors du sacrifice de chaque jour ou à la fin de l'office. Cette bénédiction est encore utilisée dans la liturgie juive et chrétienne pour demander la bénédiction divine (comme en </w:t>
      </w:r>
      <w:hyperlink r:id="rId129">
        <w:r>
          <w:rPr>
            <w:lang w:val="fr_FR" w:bidi="fr_FR"/>
          </w:rPr>
          <w:rPr>
            <w:color w:val="0000EE"/>
            <w:u w:val="single"/>
          </w:rPr>
          <w:t>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6.25</w:t>
      </w:r>
      <w:r>
        <w:rPr>
          <w:lang w:val="fr_FR" w:bidi="fr_FR"/>
        </w:rPr>
      </w:r>
    </w:p>
    <w:p>
      <w:pPr/>
      <w:r>
        <w:rPr>
          <w:lang w:val="fr_FR" w:bidi="fr_FR"/>
        </w:rPr>
      </w:r>
      <w:r>
        <w:rPr>
          <w:lang w:val="fr_FR" w:bidi="fr_FR"/>
        </w:rPr>
        <w:t xml:space="preserve">Le désir de voir Dieu sourire est souvent traduit plus littéralement </w:t>
      </w:r>
      <w:r>
        <w:rPr>
          <w:i/>
          <w:lang w:val="fr_FR" w:bidi="fr_FR"/>
        </w:rPr>
        <w:t>qu'il fasse briller son visage sur toi</w:t>
      </w:r>
      <w:r>
        <w:rPr>
          <w:lang w:val="fr_FR" w:bidi="fr_FR"/>
        </w:rPr>
        <w:t xml:space="preserve">. • Le peuple de Dieu a besoin de sa grâce et de sa miséricorde dans un monde dangereux (cf. </w:t>
      </w:r>
      <w:hyperlink r:id="rId130">
        <w:r>
          <w:rPr>
            <w:lang w:val="fr_FR" w:bidi="fr_FR"/>
          </w:rPr>
          <w:rPr>
            <w:color w:val="0000EE"/>
            <w:u w:val="single"/>
          </w:rPr>
          <w:t xml:space="preserve">Ps 31.16 </w:t>
        </w:r>
      </w:hyperlink>
      <w:r>
        <w:rPr>
          <w:lang w:val="fr_FR" w:bidi="fr_FR"/>
        </w:rPr>
        <w:t xml:space="preserve">; </w:t>
      </w:r>
      <w:hyperlink r:id="rId128">
        <w:r>
          <w:rPr>
            <w:lang w:val="fr_FR" w:bidi="fr_FR"/>
          </w:rPr>
          <w:rPr>
            <w:color w:val="0000EE"/>
            <w:u w:val="single"/>
          </w:rPr>
          <w:t xml:space="preserve">67.1 </w:t>
        </w:r>
      </w:hyperlink>
      <w:r>
        <w:rPr>
          <w:lang w:val="fr_FR" w:bidi="fr_FR"/>
        </w:rPr>
        <w:t xml:space="preserve">; </w:t>
      </w:r>
      <w:hyperlink r:id="rId131">
        <w:r>
          <w:rPr>
            <w:lang w:val="fr_FR" w:bidi="fr_FR"/>
          </w:rPr>
          <w:rPr>
            <w:color w:val="0000EE"/>
            <w:u w:val="single"/>
          </w:rPr>
          <w:t>80.3</w:t>
        </w:r>
      </w:hyperlink>
      <w:r>
        <w:rPr>
          <w:lang w:val="fr_FR" w:bidi="fr_FR"/>
        </w:rPr>
        <w:t xml:space="preserve">, </w:t>
      </w:r>
      <w:hyperlink r:id="rId132">
        <w:r>
          <w:rPr>
            <w:lang w:val="fr_FR" w:bidi="fr_FR"/>
          </w:rPr>
          <w:rPr>
            <w:color w:val="0000EE"/>
            <w:u w:val="single"/>
          </w:rPr>
          <w:t>7</w:t>
        </w:r>
      </w:hyperlink>
      <w:r>
        <w:rPr>
          <w:lang w:val="fr_FR" w:bidi="fr_FR"/>
        </w:rPr>
        <w:t xml:space="preserve">, </w:t>
      </w:r>
      <w:hyperlink r:id="rId133">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6.26</w:t>
      </w:r>
      <w:r>
        <w:rPr>
          <w:lang w:val="fr_FR" w:bidi="fr_FR"/>
        </w:rPr>
      </w:r>
    </w:p>
    <w:p>
      <w:pPr/>
      <w:r>
        <w:rPr>
          <w:lang w:val="fr_FR" w:bidi="fr_FR"/>
        </w:rPr>
      </w:r>
      <w:r>
        <w:rPr>
          <w:lang w:val="fr_FR" w:bidi="fr_FR"/>
        </w:rPr>
        <w:t xml:space="preserve">La faveur de Dieu - le fait de voir sa face ou son visage - fait référence à son approbation et à son attention particulière (cf. </w:t>
      </w:r>
      <w:hyperlink r:id="rId134">
        <w:r>
          <w:rPr>
            <w:lang w:val="fr_FR" w:bidi="fr_FR"/>
          </w:rPr>
          <w:rPr>
            <w:color w:val="0000EE"/>
            <w:u w:val="single"/>
          </w:rPr>
          <w:t>Ps 30.7</w:t>
        </w:r>
      </w:hyperlink>
      <w:r>
        <w:rPr>
          <w:lang w:val="fr_FR" w:bidi="fr_FR"/>
        </w:rPr>
        <w:t>). La paix divine (shalom en hébreu) n'est pas seulement l'absence de conflit ou de violence ; la paix de Dieu apporte bien-être, santé et une plénitude absolue.</w:t>
      </w:r>
      <w:r>
        <w:rPr>
          <w:lang w:val="fr_FR" w:bidi="fr_FR"/>
        </w:rPr>
      </w:r>
      <w:r>
        <w:rPr>
          <w:lang w:val="fr_FR" w:bidi="fr_FR"/>
        </w:rPr>
      </w:r>
    </w:p>
    <w:p>
      <w:pPr/>
      <w:r>
        <w:rPr>
          <w:lang w:val="fr_FR" w:bidi="fr_FR"/>
        </w:rPr>
      </w:r>
    </w:p>
    <w:p>
      <w:pPr>
        <w:pStyle w:val="Heading2"/>
      </w:pPr>
      <w:r>
        <w:rPr>
          <w:lang w:val="fr_FR" w:bidi="fr_FR"/>
        </w:rPr>
        <w:t>Nombres 6.27</w:t>
      </w:r>
      <w:r>
        <w:rPr>
          <w:lang w:val="fr_FR" w:bidi="fr_FR"/>
        </w:rPr>
      </w:r>
    </w:p>
    <w:p>
      <w:pPr/>
      <w:r>
        <w:rPr>
          <w:lang w:val="fr_FR" w:bidi="fr_FR"/>
        </w:rPr>
      </w:r>
      <w:r>
        <w:rPr>
          <w:lang w:val="fr_FR" w:bidi="fr_FR"/>
        </w:rPr>
        <w:t xml:space="preserve">Les prêtres étaient les médiateurs de l'alliance de Dieu avec Israël. Leur devoir était donc de prier pour le peuple de Dieu et d'invoquer sa bénédiction. Jésus joue le même rôle à l'égard de l'Église (voir </w:t>
      </w:r>
      <w:hyperlink r:id="rId135">
        <w:r>
          <w:rPr>
            <w:lang w:val="fr_FR" w:bidi="fr_FR"/>
          </w:rPr>
          <w:rPr>
            <w:color w:val="0000EE"/>
            <w:u w:val="single"/>
          </w:rPr>
          <w:t xml:space="preserve">Rm 8.34 </w:t>
        </w:r>
      </w:hyperlink>
      <w:r>
        <w:rPr>
          <w:lang w:val="fr_FR" w:bidi="fr_FR"/>
        </w:rPr>
        <w:t xml:space="preserve">; </w:t>
      </w:r>
      <w:hyperlink r:id="rId136">
        <w:r>
          <w:rPr>
            <w:lang w:val="fr_FR" w:bidi="fr_FR"/>
          </w:rPr>
          <w:rPr>
            <w:color w:val="0000EE"/>
            <w:u w:val="single"/>
          </w:rPr>
          <w:t xml:space="preserve">Hé 2.17–18 </w:t>
        </w:r>
      </w:hyperlink>
      <w:r>
        <w:rPr>
          <w:lang w:val="fr_FR" w:bidi="fr_FR"/>
        </w:rPr>
        <w:t xml:space="preserve">; </w:t>
      </w:r>
      <w:hyperlink r:id="rId137">
        <w:r>
          <w:rPr>
            <w:lang w:val="fr_FR" w:bidi="fr_FR"/>
          </w:rPr>
          <w:rPr>
            <w:color w:val="0000EE"/>
            <w:u w:val="single"/>
          </w:rPr>
          <w:t>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w:t>
      </w:r>
      <w:r>
        <w:rPr>
          <w:lang w:val="fr_FR" w:bidi="fr_FR"/>
        </w:rPr>
      </w:r>
    </w:p>
    <w:p>
      <w:pPr/>
      <w:r>
        <w:rPr>
          <w:lang w:val="fr_FR" w:bidi="fr_FR"/>
        </w:rPr>
      </w:r>
      <w:r>
        <w:rPr>
          <w:lang w:val="fr_FR" w:bidi="fr_FR"/>
        </w:rPr>
        <w:t>Le jour où Moïse a construit le Tabernacle était le premier jour de la deuxième année après l'Exode (</w:t>
      </w:r>
      <w:hyperlink r:id="rId138">
        <w:r>
          <w:rPr>
            <w:lang w:val="fr_FR" w:bidi="fr_FR"/>
          </w:rPr>
          <w:rPr>
            <w:color w:val="0000EE"/>
            <w:u w:val="single"/>
          </w:rPr>
          <w:t>Ex 40.1–2</w:t>
        </w:r>
      </w:hyperlink>
      <w:r>
        <w:rPr>
          <w:lang w:val="fr_FR" w:bidi="fr_FR"/>
        </w:rPr>
        <w:t xml:space="preserve">). • Une fois la construction du Tabernacle terminée, Moïse a oint et séparé (ou consacré) son mobilier, l'autel et ses instruments (cf. </w:t>
      </w:r>
      <w:hyperlink r:id="rId139">
        <w:r>
          <w:rPr>
            <w:lang w:val="fr_FR" w:bidi="fr_FR"/>
          </w:rPr>
          <w:rPr>
            <w:color w:val="0000EE"/>
            <w:u w:val="single"/>
          </w:rPr>
          <w:t xml:space="preserve">Ex 40.9–10 </w:t>
        </w:r>
      </w:hyperlink>
      <w:r>
        <w:rPr>
          <w:lang w:val="fr_FR" w:bidi="fr_FR"/>
        </w:rPr>
        <w:t xml:space="preserve">; </w:t>
      </w:r>
      <w:hyperlink r:id="rId140">
        <w:r>
          <w:rPr>
            <w:lang w:val="fr_FR" w:bidi="fr_FR"/>
          </w:rPr>
          <w:rPr>
            <w:color w:val="0000EE"/>
            <w:u w:val="single"/>
          </w:rPr>
          <w:t>Lv 8.10–11</w:t>
        </w:r>
      </w:hyperlink>
      <w:r>
        <w:rPr>
          <w:lang w:val="fr_FR" w:bidi="fr_FR"/>
        </w:rPr>
        <w:t>). L'autel revêtait une importance particulière parmi les éléments sacrés en sa qualité de lieu de sacrifice.</w:t>
      </w:r>
      <w:r>
        <w:rPr>
          <w:lang w:val="fr_FR" w:bidi="fr_FR"/>
        </w:rPr>
      </w:r>
      <w:r>
        <w:rPr>
          <w:lang w:val="fr_FR" w:bidi="fr_FR"/>
        </w:rPr>
      </w:r>
    </w:p>
    <w:p>
      <w:pPr/>
      <w:r>
        <w:rPr>
          <w:lang w:val="fr_FR" w:bidi="fr_FR"/>
        </w:rPr>
      </w:r>
    </w:p>
    <w:p>
      <w:pPr>
        <w:pStyle w:val="Heading2"/>
      </w:pPr>
      <w:r>
        <w:rPr>
          <w:lang w:val="fr_FR" w:bidi="fr_FR"/>
        </w:rPr>
        <w:t>Nombres 7.1–89</w:t>
      </w:r>
      <w:r>
        <w:rPr>
          <w:lang w:val="fr_FR" w:bidi="fr_FR"/>
        </w:rPr>
      </w:r>
    </w:p>
    <w:p>
      <w:pPr/>
      <w:r>
        <w:rPr>
          <w:lang w:val="fr_FR" w:bidi="fr_FR"/>
        </w:rPr>
      </w:r>
      <w:r>
        <w:rPr>
          <w:lang w:val="fr_FR" w:bidi="fr_FR"/>
        </w:rPr>
        <w:t>Cette description détaillée des offrandes présentées par les douze tribus d'Israël lors de la consécration du Tabernacle englobe les dons apportés sur douze jours successifs.</w:t>
      </w:r>
      <w:r>
        <w:rPr>
          <w:lang w:val="fr_FR" w:bidi="fr_FR"/>
        </w:rPr>
      </w:r>
      <w:r>
        <w:rPr>
          <w:lang w:val="fr_FR" w:bidi="fr_FR"/>
        </w:rPr>
      </w:r>
    </w:p>
    <w:p>
      <w:pPr/>
      <w:r>
        <w:rPr>
          <w:lang w:val="fr_FR" w:bidi="fr_FR"/>
        </w:rPr>
      </w:r>
    </w:p>
    <w:p>
      <w:pPr>
        <w:pStyle w:val="Heading2"/>
      </w:pPr>
      <w:r>
        <w:rPr>
          <w:lang w:val="fr_FR" w:bidi="fr_FR"/>
        </w:rPr>
        <w:t>Nombres 7.2–9</w:t>
      </w:r>
      <w:r>
        <w:rPr>
          <w:lang w:val="fr_FR" w:bidi="fr_FR"/>
        </w:rPr>
      </w:r>
    </w:p>
    <w:p>
      <w:pPr/>
      <w:r>
        <w:rPr>
          <w:lang w:val="fr_FR" w:bidi="fr_FR"/>
        </w:rPr>
      </w:r>
      <w:r>
        <w:rPr>
          <w:lang w:val="fr_FR" w:bidi="fr_FR"/>
        </w:rPr>
        <w:t xml:space="preserve">On retrouve en </w:t>
      </w:r>
      <w:hyperlink r:id="rId141">
        <w:r>
          <w:rPr>
            <w:lang w:val="fr_FR" w:bidi="fr_FR"/>
          </w:rPr>
          <w:rPr>
            <w:color w:val="0000EE"/>
            <w:u w:val="single"/>
          </w:rPr>
          <w:t>7.2–3</w:t>
        </w:r>
      </w:hyperlink>
      <w:r>
        <w:rPr>
          <w:lang w:val="fr_FR" w:bidi="fr_FR"/>
        </w:rPr>
        <w:t xml:space="preserve"> les mêmes chefs de tribus qui ont contribué à la rédaction du chapitre </w:t>
      </w:r>
      <w:hyperlink r:id="rId142">
        <w:r>
          <w:rPr>
            <w:lang w:val="fr_FR" w:bidi="fr_FR"/>
          </w:rPr>
          <w:rPr>
            <w:color w:val="0000EE"/>
            <w:u w:val="single"/>
          </w:rPr>
          <w:t>1</w:t>
        </w:r>
      </w:hyperlink>
      <w:r>
        <w:rPr>
          <w:lang w:val="fr_FR" w:bidi="fr_FR"/>
        </w:rPr>
        <w:t xml:space="preserve">. Les tribus non lévitiques fournissaient aux Gershonites et aux Mérarites les chariots et les bœufs nécessaires au transport des lourds éléments structurels du Tabernacle et d'autres objets (cf. chapitre </w:t>
      </w:r>
      <w:hyperlink r:id="rId143">
        <w:r>
          <w:rPr>
            <w:lang w:val="fr_FR" w:bidi="fr_FR"/>
          </w:rPr>
          <w:rPr>
            <w:color w:val="0000EE"/>
            <w:u w:val="single"/>
          </w:rPr>
          <w:t>4</w:t>
        </w:r>
      </w:hyperlink>
      <w:r>
        <w:rPr>
          <w:lang w:val="fr_FR" w:bidi="fr_FR"/>
        </w:rPr>
        <w:t>). • Ces véhicules et ces animaux de trait étaient les premières offrandes des tribus hébraïques (</w:t>
      </w:r>
      <w:hyperlink r:id="rId144">
        <w:r>
          <w:rPr>
            <w:lang w:val="fr_FR" w:bidi="fr_FR"/>
          </w:rPr>
          <w:rPr>
            <w:color w:val="0000EE"/>
            <w:u w:val="single"/>
          </w:rPr>
          <w:t>7.2</w:t>
        </w:r>
      </w:hyperlink>
      <w:r>
        <w:rPr>
          <w:lang w:val="fr_FR" w:bidi="fr_FR"/>
        </w:rPr>
        <w:t>). Ces dons matériels étaient accompagnés d'offrandes consacrées plus sophistiquées qui étaient également présentées par les chefs de tribus (</w:t>
      </w:r>
      <w:hyperlink r:id="rId145">
        <w:r>
          <w:rPr>
            <w:lang w:val="fr_FR" w:bidi="fr_FR"/>
          </w:rPr>
          <w:rPr>
            <w:color w:val="0000EE"/>
            <w:u w:val="single"/>
          </w:rPr>
          <w:t>7.10</w:t>
        </w:r>
      </w:hyperlink>
      <w:r>
        <w:rPr>
          <w:lang w:val="fr_FR" w:bidi="fr_FR"/>
        </w:rPr>
        <w:t xml:space="preserve">, </w:t>
      </w:r>
      <w:hyperlink r:id="rId146">
        <w:r>
          <w:rPr>
            <w:lang w:val="fr_FR" w:bidi="fr_FR"/>
          </w:rPr>
          <w:rPr>
            <w:color w:val="0000EE"/>
            <w:u w:val="single"/>
          </w:rPr>
          <w:t>12–83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7.9</w:t>
      </w:r>
      <w:r>
        <w:rPr>
          <w:lang w:val="fr_FR" w:bidi="fr_FR"/>
        </w:rPr>
      </w:r>
    </w:p>
    <w:p>
      <w:pPr/>
      <w:r>
        <w:rPr>
          <w:lang w:val="fr_FR" w:bidi="fr_FR"/>
        </w:rPr>
      </w:r>
      <w:r>
        <w:rPr>
          <w:lang w:val="fr_FR" w:bidi="fr_FR"/>
        </w:rPr>
        <w:t>Une tentative ultérieure des Israélites de transporter l'Arche sur des chariots s'est soldée par une tragédie (</w:t>
      </w:r>
      <w:hyperlink r:id="rId147">
        <w:r>
          <w:rPr>
            <w:lang w:val="fr_FR" w:bidi="fr_FR"/>
          </w:rPr>
          <w:rPr>
            <w:color w:val="0000EE"/>
            <w:u w:val="single"/>
          </w:rPr>
          <w:t>1S 6.8</w:t>
        </w:r>
      </w:hyperlink>
      <w:r>
        <w:rPr>
          <w:lang w:val="fr_FR" w:bidi="fr_FR"/>
        </w:rPr>
        <w:t xml:space="preserve">, </w:t>
      </w:r>
      <w:hyperlink r:id="rId148">
        <w:r>
          <w:rPr>
            <w:lang w:val="fr_FR" w:bidi="fr_FR"/>
          </w:rPr>
          <w:rPr>
            <w:color w:val="0000EE"/>
            <w:u w:val="single"/>
          </w:rPr>
          <w:t xml:space="preserve">11 </w:t>
        </w:r>
      </w:hyperlink>
      <w:r>
        <w:rPr>
          <w:lang w:val="fr_FR" w:bidi="fr_FR"/>
        </w:rPr>
        <w:t xml:space="preserve">; </w:t>
      </w:r>
      <w:hyperlink r:id="rId149">
        <w:r>
          <w:rPr>
            <w:lang w:val="fr_FR" w:bidi="fr_FR"/>
          </w:rPr>
          <w:rPr>
            <w:color w:val="0000EE"/>
            <w:u w:val="single"/>
          </w:rPr>
          <w:t>2S 6.3</w:t>
        </w:r>
      </w:hyperlink>
      <w:r>
        <w:rPr>
          <w:lang w:val="fr_FR" w:bidi="fr_FR"/>
        </w:rPr>
        <w:t xml:space="preserve">, </w:t>
      </w:r>
      <w:hyperlink r:id="rId77">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7.10–11</w:t>
      </w:r>
      <w:r>
        <w:rPr>
          <w:lang w:val="fr_FR" w:bidi="fr_FR"/>
        </w:rPr>
      </w:r>
    </w:p>
    <w:p>
      <w:pPr/>
      <w:r>
        <w:rPr>
          <w:lang w:val="fr_FR" w:bidi="fr_FR"/>
        </w:rPr>
      </w:r>
      <w:r>
        <w:rPr>
          <w:lang w:val="fr_FR" w:bidi="fr_FR"/>
        </w:rPr>
        <w:t xml:space="preserve">Outre les chariots et les bœufs, les chefs de tribus offraient des vases d'or et d'argent, ainsi que divers objets religieux destinés à l'autel au moment de l'onction de celui-ci. Le chef de la tribu de Juda était le premier à apporter ces dons au Tabernacle, suivi de ceux des autres tribus pendant douze jours consécutifs. Ces cadeaux proviennent d'objets obtenus auprès des Égyptiens lors de la sortie d'Égypte d'Israël (cf. </w:t>
      </w:r>
      <w:hyperlink r:id="rId150">
        <w:r>
          <w:rPr>
            <w:lang w:val="fr_FR" w:bidi="fr_FR"/>
          </w:rPr>
          <w:rPr>
            <w:color w:val="0000EE"/>
            <w:u w:val="single"/>
          </w:rPr>
          <w:t xml:space="preserve">Ex 12.35–36 </w:t>
        </w:r>
      </w:hyperlink>
      <w:r>
        <w:rPr>
          <w:lang w:val="fr_FR" w:bidi="fr_FR"/>
        </w:rPr>
        <w:t xml:space="preserve">; </w:t>
      </w:r>
      <w:hyperlink r:id="rId151">
        <w:r>
          <w:rPr>
            <w:lang w:val="fr_FR" w:bidi="fr_FR"/>
          </w:rPr>
          <w:rPr>
            <w:color w:val="0000EE"/>
            <w:u w:val="single"/>
          </w:rPr>
          <w:t>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7.12–83</w:t>
      </w:r>
      <w:r>
        <w:rPr>
          <w:lang w:val="fr_FR" w:bidi="fr_FR"/>
        </w:rPr>
      </w:r>
    </w:p>
    <w:p>
      <w:pPr/>
      <w:r>
        <w:rPr>
          <w:lang w:val="fr_FR" w:bidi="fr_FR"/>
        </w:rPr>
      </w:r>
      <w:r>
        <w:rPr>
          <w:lang w:val="fr_FR" w:bidi="fr_FR"/>
        </w:rPr>
        <w:t>Tour à tour, les chefs de tribus ont apporté leurs cadeaux et leurs offrandes pour la consécration, jusqu'à ce que toute la communauté d'Israël ait participé à la cérémonie. La forme répétitive de la description de chaque cadeau tribal met en évidence la nature collective de cette cérémonie ; toutes les tribus ont contribué à la consécration de leur lieu de culte. La liste détaillée reflète peut-être la tenue méticuleuse d'archives ou d'un registre. Comme l'indique le registre de chaque tribu, les vases d'argent contenaient des offrandes de céréales et les vases d'or de l'encens. Chaque tribu apportait également des animaux en guise d'holocauste, de sacrifice expiatoire et d'offrande pour la paix, comme spécifié dans le livre du Lévitique.</w:t>
      </w:r>
      <w:r>
        <w:rPr>
          <w:lang w:val="fr_FR" w:bidi="fr_FR"/>
        </w:rPr>
      </w:r>
      <w:r>
        <w:rPr>
          <w:lang w:val="fr_FR" w:bidi="fr_FR"/>
        </w:rPr>
      </w:r>
    </w:p>
    <w:p>
      <w:pPr/>
      <w:r>
        <w:rPr>
          <w:lang w:val="fr_FR" w:bidi="fr_FR"/>
        </w:rPr>
      </w:r>
    </w:p>
    <w:p>
      <w:pPr>
        <w:pStyle w:val="Heading2"/>
      </w:pPr>
      <w:r>
        <w:rPr>
          <w:lang w:val="fr_FR" w:bidi="fr_FR"/>
        </w:rPr>
        <w:t>Nombres 7.84–88</w:t>
      </w:r>
      <w:r>
        <w:rPr>
          <w:lang w:val="fr_FR" w:bidi="fr_FR"/>
        </w:rPr>
      </w:r>
    </w:p>
    <w:p>
      <w:pPr/>
      <w:r>
        <w:rPr>
          <w:lang w:val="fr_FR" w:bidi="fr_FR"/>
        </w:rPr>
      </w:r>
      <w:r>
        <w:rPr>
          <w:lang w:val="fr_FR" w:bidi="fr_FR"/>
        </w:rPr>
        <w:t xml:space="preserve">Après la description des cadeaux et des offrandes de chaque tribu, ce paragraphe récapitule les contenants coûteux, les offrandes et l'encens, ainsi que les animaux sacrifiés. Ces dons et sacrifices importants et onéreux démontraient l'importance de l'autel, du Tabernacle et du Dieu qui était servi à cet endroit. Les sacrifices étaient exigés par la loi ; les Hébreux offraient des cadeaux spéciaux dans un esprit de générosité. </w:t>
      </w:r>
      <w:r>
        <w:rPr>
          <w:lang w:val="fr_FR" w:bidi="fr_FR"/>
        </w:rPr>
      </w:r>
      <w:r>
        <w:rPr>
          <w:lang w:val="fr_FR" w:bidi="fr_FR"/>
        </w:rPr>
      </w:r>
    </w:p>
    <w:p>
      <w:pPr/>
      <w:r>
        <w:rPr>
          <w:lang w:val="fr_FR" w:bidi="fr_FR"/>
        </w:rPr>
      </w:r>
    </w:p>
    <w:p>
      <w:pPr>
        <w:pStyle w:val="Heading2"/>
      </w:pPr>
      <w:r>
        <w:rPr>
          <w:lang w:val="fr_FR" w:bidi="fr_FR"/>
        </w:rPr>
        <w:t>Nombres 7.89</w:t>
      </w:r>
      <w:r>
        <w:rPr>
          <w:lang w:val="fr_FR" w:bidi="fr_FR"/>
        </w:rPr>
      </w:r>
    </w:p>
    <w:p>
      <w:pPr/>
      <w:r>
        <w:rPr>
          <w:lang w:val="fr_FR" w:bidi="fr_FR"/>
        </w:rPr>
      </w:r>
      <w:r>
        <w:rPr>
          <w:lang w:val="fr_FR" w:bidi="fr_FR"/>
        </w:rPr>
        <w:t>Une fois que le Tabernacle a été consacré et sanctifié, il est devenu le siège de la révélation divine. Moïse y parlait avec Dieu, la volonté de Dieu y était révélée et sa présence s'y reposait (</w:t>
      </w:r>
      <w:hyperlink r:id="rId152">
        <w:r>
          <w:rPr>
            <w:lang w:val="fr_FR" w:bidi="fr_FR"/>
          </w:rPr>
          <w:rPr>
            <w:color w:val="0000EE"/>
            <w:u w:val="single"/>
          </w:rPr>
          <w:t>Lv 16.2</w:t>
        </w:r>
      </w:hyperlink>
      <w:r>
        <w:rPr>
          <w:lang w:val="fr_FR" w:bidi="fr_FR"/>
        </w:rPr>
        <w:t xml:space="preserve">, </w:t>
      </w:r>
      <w:hyperlink r:id="rId153">
        <w:r>
          <w:rPr>
            <w:lang w:val="fr_FR" w:bidi="fr_FR"/>
          </w:rPr>
          <w:rPr>
            <w:color w:val="0000EE"/>
            <w:u w:val="single"/>
          </w:rPr>
          <w:t>13–17</w:t>
        </w:r>
      </w:hyperlink>
      <w:r>
        <w:rPr>
          <w:lang w:val="fr_FR" w:bidi="fr_FR"/>
        </w:rPr>
        <w:t xml:space="preserve">). Cette communication émanait de l'arche de l'alliance, entre les deux chérubins situés au-dessus du couvercle de l'arche, également appelé "propitiatoire" (cf. </w:t>
      </w:r>
      <w:hyperlink r:id="rId154">
        <w:r>
          <w:rPr>
            <w:lang w:val="fr_FR" w:bidi="fr_FR"/>
          </w:rPr>
          <w:rPr>
            <w:color w:val="0000EE"/>
            <w:u w:val="single"/>
          </w:rPr>
          <w:t>Ex 25.17–22</w:t>
        </w:r>
      </w:hyperlink>
      <w:r>
        <w:rPr>
          <w:lang w:val="fr_FR" w:bidi="fr_FR"/>
        </w:rPr>
        <w:t xml:space="preserve">). • Pour les Israélites, c'était l'endroit spécial associé à l'expiation, tout comme la croix dans la foi chrétienne (voir </w:t>
      </w:r>
      <w:hyperlink r:id="rId155">
        <w:r>
          <w:rPr>
            <w:lang w:val="fr_FR" w:bidi="fr_FR"/>
          </w:rPr>
          <w:rPr>
            <w:color w:val="0000EE"/>
            <w:u w:val="single"/>
          </w:rPr>
          <w:t>Hé 9–10</w:t>
        </w:r>
      </w:hyperlink>
      <w:r>
        <w:rPr>
          <w:lang w:val="fr_FR" w:bidi="fr_FR"/>
        </w:rPr>
        <w:t xml:space="preserve">, en particulier </w:t>
      </w:r>
      <w:hyperlink r:id="rId156">
        <w:r>
          <w:rPr>
            <w:lang w:val="fr_FR" w:bidi="fr_FR"/>
          </w:rPr>
          <w:rPr>
            <w:color w:val="0000EE"/>
            <w:u w:val="single"/>
          </w:rPr>
          <w:t>Hé 9.5</w:t>
        </w:r>
      </w:hyperlink>
      <w:r>
        <w:rPr>
          <w:lang w:val="fr_FR" w:bidi="fr_FR"/>
        </w:rPr>
        <w:t xml:space="preserve">). La voix de Dieu, entendue par Moïse, le médiateur, répondait à la promesse formulée dans </w:t>
      </w:r>
      <w:hyperlink r:id="rId157">
        <w:r>
          <w:rPr>
            <w:lang w:val="fr_FR" w:bidi="fr_FR"/>
          </w:rPr>
          <w:rPr>
            <w:color w:val="0000EE"/>
            <w:u w:val="single"/>
          </w:rPr>
          <w:t>Ex 25.22</w:t>
        </w:r>
      </w:hyperlink>
      <w:r>
        <w:rPr>
          <w:lang w:val="fr_FR" w:bidi="fr_FR"/>
        </w:rPr>
        <w:t xml:space="preserve"> et </w:t>
      </w:r>
      <w:hyperlink r:id="rId158">
        <w:r>
          <w:rPr>
            <w:lang w:val="fr_FR" w:bidi="fr_FR"/>
          </w:rPr>
          <w:rPr>
            <w:color w:val="0000EE"/>
            <w:u w:val="single"/>
          </w:rPr>
          <w:t>Nb 30.6</w:t>
        </w:r>
      </w:hyperlink>
      <w:r>
        <w:rPr>
          <w:lang w:val="fr_FR" w:bidi="fr_FR"/>
        </w:rPr>
        <w:t>. La présence du Seigneur garantissait la sainteté du sanctuaire d'Israël dans le désert.</w:t>
      </w:r>
      <w:r>
        <w:rPr>
          <w:lang w:val="fr_FR" w:bidi="fr_FR"/>
        </w:rPr>
      </w:r>
      <w:r>
        <w:rPr>
          <w:lang w:val="fr_FR" w:bidi="fr_FR"/>
        </w:rPr>
      </w:r>
    </w:p>
    <w:p>
      <w:pPr/>
      <w:r>
        <w:rPr>
          <w:lang w:val="fr_FR" w:bidi="fr_FR"/>
        </w:rPr>
      </w:r>
    </w:p>
    <w:p>
      <w:pPr>
        <w:pStyle w:val="Heading2"/>
      </w:pPr>
      <w:r>
        <w:rPr>
          <w:lang w:val="fr_FR" w:bidi="fr_FR"/>
        </w:rPr>
        <w:t>Nombres 8.1–4</w:t>
      </w:r>
      <w:r>
        <w:rPr>
          <w:lang w:val="fr_FR" w:bidi="fr_FR"/>
        </w:rPr>
      </w:r>
    </w:p>
    <w:p>
      <w:pPr/>
      <w:r>
        <w:rPr>
          <w:lang w:val="fr_FR" w:bidi="fr_FR"/>
        </w:rPr>
      </w:r>
      <w:r>
        <w:rPr>
          <w:lang w:val="fr_FR" w:bidi="fr_FR"/>
        </w:rPr>
        <w:t xml:space="preserve">Voici des indications spécifiques relatives à l'emplacement du chandelier raffiné (de l'hébreu </w:t>
      </w:r>
      <w:r>
        <w:rPr>
          <w:i/>
          <w:lang w:val="fr_FR" w:bidi="fr_FR"/>
        </w:rPr>
        <w:t>menorah</w:t>
      </w:r>
      <w:r>
        <w:rPr>
          <w:lang w:val="fr_FR" w:bidi="fr_FR"/>
        </w:rPr>
        <w:t xml:space="preserve"> ; voir </w:t>
      </w:r>
      <w:hyperlink r:id="rId159">
        <w:r>
          <w:rPr>
            <w:lang w:val="fr_FR" w:bidi="fr_FR"/>
          </w:rPr>
          <w:rPr>
            <w:color w:val="0000EE"/>
            <w:u w:val="single"/>
          </w:rPr>
          <w:t>Ex 25.31–40</w:t>
        </w:r>
      </w:hyperlink>
      <w:r>
        <w:rPr>
          <w:lang w:val="fr_FR" w:bidi="fr_FR"/>
        </w:rPr>
        <w:t>) dans le Tabernacle. Puisque l'intérieur du Tabernacle était sombre, l'éclairage fourni par ce chandelier sophistiqué facilitait l'adoration d'Israël.</w:t>
      </w:r>
      <w:r>
        <w:rPr>
          <w:lang w:val="fr_FR" w:bidi="fr_FR"/>
        </w:rPr>
      </w:r>
      <w:r>
        <w:rPr>
          <w:lang w:val="fr_FR" w:bidi="fr_FR"/>
        </w:rPr>
      </w:r>
    </w:p>
    <w:p>
      <w:pPr/>
      <w:r>
        <w:rPr>
          <w:lang w:val="fr_FR" w:bidi="fr_FR"/>
        </w:rPr>
      </w:r>
    </w:p>
    <w:p>
      <w:pPr>
        <w:pStyle w:val="Heading2"/>
      </w:pPr>
      <w:r>
        <w:rPr>
          <w:lang w:val="fr_FR" w:bidi="fr_FR"/>
        </w:rPr>
        <w:t>Nombres 8.5–22</w:t>
      </w:r>
      <w:r>
        <w:rPr>
          <w:lang w:val="fr_FR" w:bidi="fr_FR"/>
        </w:rPr>
      </w:r>
    </w:p>
    <w:p>
      <w:pPr/>
      <w:r>
        <w:rPr>
          <w:lang w:val="fr_FR" w:bidi="fr_FR"/>
        </w:rPr>
      </w:r>
      <w:r>
        <w:rPr>
          <w:lang w:val="fr_FR" w:bidi="fr_FR"/>
        </w:rPr>
        <w:t>Le Seigneur a ordonné la consécration et la purification des Lévites.</w:t>
      </w:r>
      <w:r>
        <w:rPr>
          <w:lang w:val="fr_FR" w:bidi="fr_FR"/>
        </w:rPr>
      </w:r>
      <w:r>
        <w:rPr>
          <w:lang w:val="fr_FR" w:bidi="fr_FR"/>
        </w:rPr>
      </w:r>
    </w:p>
    <w:p>
      <w:pPr/>
      <w:r>
        <w:rPr>
          <w:lang w:val="fr_FR" w:bidi="fr_FR"/>
        </w:rPr>
      </w:r>
    </w:p>
    <w:p>
      <w:pPr>
        <w:pStyle w:val="Heading2"/>
      </w:pPr>
      <w:r>
        <w:rPr>
          <w:lang w:val="fr_FR" w:bidi="fr_FR"/>
        </w:rPr>
        <w:t>Nombres 8.7</w:t>
      </w:r>
      <w:r>
        <w:rPr>
          <w:lang w:val="fr_FR" w:bidi="fr_FR"/>
        </w:rPr>
      </w:r>
    </w:p>
    <w:p>
      <w:pPr/>
      <w:r>
        <w:rPr>
          <w:lang w:val="fr_FR" w:bidi="fr_FR"/>
        </w:rPr>
      </w:r>
      <w:r>
        <w:rPr>
          <w:lang w:val="fr_FR" w:bidi="fr_FR"/>
        </w:rPr>
        <w:t xml:space="preserve">Le rituel de purification cérémonielle des Lévites consistait à s'asperger d'eau, à se raser les cheveux et à revêtir des vêtements propres, comme lors des cérémonies de purification des souillures rituelles. • Cette expression n'apparaît qu'ici. Cette aspersion symbolisait la purification en raison du péché dans leur vie et comportait donc une part de signification symbolique des ablutions juives ultérieures et même du baptême chrétien. Cette eau était peut-être la même que le mélange de purification qui contenait les cendres de la génisse rouge mentionnée dans </w:t>
      </w:r>
      <w:hyperlink r:id="rId160">
        <w:r>
          <w:rPr>
            <w:lang w:val="fr_FR" w:bidi="fr_FR"/>
          </w:rPr>
          <w:rPr>
            <w:color w:val="0000EE"/>
            <w:u w:val="single"/>
          </w:rPr>
          <w:t>19.9</w:t>
        </w:r>
      </w:hyperlink>
      <w:r>
        <w:rPr>
          <w:lang w:val="fr_FR" w:bidi="fr_FR"/>
        </w:rPr>
        <w:t xml:space="preserve"> (voir </w:t>
      </w:r>
      <w:hyperlink r:id="rId161">
        <w:r>
          <w:rPr>
            <w:lang w:val="fr_FR" w:bidi="fr_FR"/>
          </w:rPr>
          <w:rPr>
            <w:color w:val="0000EE"/>
            <w:u w:val="single"/>
          </w:rPr>
          <w:t>Hé 9.13</w:t>
        </w:r>
      </w:hyperlink>
      <w:r>
        <w:rPr>
          <w:lang w:val="fr_FR" w:bidi="fr_FR"/>
        </w:rPr>
        <w:t>). • L'obligation de se raser tout le corps faisait également partie du processus permettant d'être déclaré pur de toute souillure rituelle due aux maladies infectieuses (</w:t>
      </w:r>
      <w:hyperlink r:id="rId162">
        <w:r>
          <w:rPr>
            <w:lang w:val="fr_FR" w:bidi="fr_FR"/>
          </w:rPr>
          <w:rPr>
            <w:color w:val="0000EE"/>
            <w:u w:val="single"/>
          </w:rPr>
          <w:t>Lv 14.8</w:t>
        </w:r>
      </w:hyperlink>
      <w:r>
        <w:rPr>
          <w:lang w:val="fr_FR" w:bidi="fr_FR"/>
        </w:rPr>
        <w:t xml:space="preserve">). • Le lavage des vêtements allait de pair avec la purification des souillures rituelles (par exemple : </w:t>
      </w:r>
      <w:hyperlink r:id="rId163">
        <w:r>
          <w:rPr>
            <w:lang w:val="fr_FR" w:bidi="fr_FR"/>
          </w:rPr>
          <w:rPr>
            <w:color w:val="0000EE"/>
            <w:u w:val="single"/>
          </w:rPr>
          <w:t>Lv 15.5–27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8.10–11</w:t>
      </w:r>
      <w:r>
        <w:rPr>
          <w:lang w:val="fr_FR" w:bidi="fr_FR"/>
        </w:rPr>
      </w:r>
    </w:p>
    <w:p>
      <w:pPr/>
      <w:r>
        <w:rPr>
          <w:lang w:val="fr_FR" w:bidi="fr_FR"/>
        </w:rPr>
      </w:r>
      <w:r>
        <w:rPr>
          <w:lang w:val="fr_FR" w:bidi="fr_FR"/>
        </w:rPr>
        <w:t>À travers l'imposition des mains, Israël a reconnu le statut spécial des Lévites et les a présentés comme leurs représentants devant le Seigneur (</w:t>
      </w:r>
      <w:hyperlink r:id="rId164">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8.11</w:t>
      </w:r>
      <w:r>
        <w:rPr>
          <w:lang w:val="fr_FR" w:bidi="fr_FR"/>
        </w:rPr>
      </w:r>
    </w:p>
    <w:p>
      <w:pPr/>
      <w:r>
        <w:rPr>
          <w:lang w:val="fr_FR" w:bidi="fr_FR"/>
        </w:rPr>
      </w:r>
      <w:r>
        <w:rPr>
          <w:lang w:val="fr_FR" w:bidi="fr_FR"/>
        </w:rPr>
        <w:t>La référence aux mains levées d'Aaron indique qu'Israël a offert les Lévites au Seigneur comme une "hostie"</w:t>
      </w:r>
      <w:r>
        <w:rPr>
          <w:b/>
          <w:lang w:val="fr_FR" w:bidi="fr_FR"/>
        </w:rPr>
        <w:t>,</w:t>
      </w:r>
      <w:r>
        <w:rPr>
          <w:lang w:val="fr_FR" w:bidi="fr_FR"/>
        </w:rPr>
        <w:t xml:space="preserve"> le type d'offrande élevée vers le Seigneur (cf. </w:t>
      </w:r>
      <w:hyperlink r:id="rId165">
        <w:r>
          <w:rPr>
            <w:lang w:val="fr_FR" w:bidi="fr_FR"/>
          </w:rPr>
          <w:rPr>
            <w:color w:val="0000EE"/>
            <w:u w:val="single"/>
          </w:rPr>
          <w:t>Lv 7.30</w:t>
        </w:r>
      </w:hyperlink>
      <w:r>
        <w:rPr>
          <w:lang w:val="fr_FR" w:bidi="fr_FR"/>
        </w:rPr>
        <w:t xml:space="preserve">). Les Lévites étaient astreints à des tâches qui faisaient d'eux des "sacrifices vivants et saints" (cf. </w:t>
      </w:r>
      <w:hyperlink r:id="rId166">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8.12–22</w:t>
      </w:r>
      <w:r>
        <w:rPr>
          <w:lang w:val="fr_FR" w:bidi="fr_FR"/>
        </w:rPr>
      </w:r>
    </w:p>
    <w:p>
      <w:pPr/>
      <w:r>
        <w:rPr>
          <w:lang w:val="fr_FR" w:bidi="fr_FR"/>
        </w:rPr>
      </w:r>
      <w:r>
        <w:rPr>
          <w:lang w:val="fr_FR" w:bidi="fr_FR"/>
        </w:rPr>
        <w:t>Les Lévites devaient offrir des sacrifices spécifiques avant d'accomplir leurs tâches dans le Tabernacle (</w:t>
      </w:r>
      <w:hyperlink r:id="rId167">
        <w:r>
          <w:rPr>
            <w:lang w:val="fr_FR" w:bidi="fr_FR"/>
          </w:rPr>
          <w:rPr>
            <w:color w:val="0000EE"/>
            <w:u w:val="single"/>
          </w:rPr>
          <w:t>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8.19</w:t>
      </w:r>
      <w:r>
        <w:rPr>
          <w:lang w:val="fr_FR" w:bidi="fr_FR"/>
        </w:rPr>
      </w:r>
    </w:p>
    <w:p>
      <w:pPr/>
      <w:r>
        <w:rPr>
          <w:lang w:val="fr_FR" w:bidi="fr_FR"/>
        </w:rPr>
      </w:r>
      <w:r>
        <w:rPr>
          <w:lang w:val="fr_FR" w:bidi="fr_FR"/>
        </w:rPr>
        <w:t>Une plaie était une punition légitime qui sanctionnait des infractions (</w:t>
      </w:r>
      <w:hyperlink r:id="rId168">
        <w:r>
          <w:rPr>
            <w:lang w:val="fr_FR" w:bidi="fr_FR"/>
          </w:rPr>
          <w:rPr>
            <w:color w:val="0000EE"/>
            <w:u w:val="single"/>
          </w:rPr>
          <w:t xml:space="preserve">11.33 </w:t>
        </w:r>
      </w:hyperlink>
      <w:r>
        <w:rPr>
          <w:lang w:val="fr_FR" w:bidi="fr_FR"/>
        </w:rPr>
        <w:t xml:space="preserve">; </w:t>
      </w:r>
      <w:hyperlink r:id="rId169">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8.23–26</w:t>
      </w:r>
      <w:r>
        <w:rPr>
          <w:lang w:val="fr_FR" w:bidi="fr_FR"/>
        </w:rPr>
      </w:r>
    </w:p>
    <w:p>
      <w:pPr/>
      <w:r>
        <w:rPr>
          <w:lang w:val="fr_FR" w:bidi="fr_FR"/>
        </w:rPr>
      </w:r>
      <w:r>
        <w:rPr>
          <w:lang w:val="fr_FR" w:bidi="fr_FR"/>
        </w:rPr>
        <w:t xml:space="preserve">Les instructions relatives à la durée de service des Lévites. • Alors que le passage </w:t>
      </w:r>
      <w:hyperlink r:id="rId170">
        <w:r>
          <w:rPr>
            <w:lang w:val="fr_FR" w:bidi="fr_FR"/>
          </w:rPr>
          <w:rPr>
            <w:color w:val="0000EE"/>
            <w:u w:val="single"/>
          </w:rPr>
          <w:t>4.3</w:t>
        </w:r>
      </w:hyperlink>
      <w:r>
        <w:rPr>
          <w:lang w:val="fr_FR" w:bidi="fr_FR"/>
        </w:rPr>
        <w:t xml:space="preserve"> indique que leur service dans le Tabernacle commençait à 30 ans, l'âge indiqué dans </w:t>
      </w:r>
      <w:hyperlink r:id="rId171">
        <w:r>
          <w:rPr>
            <w:lang w:val="fr_FR" w:bidi="fr_FR"/>
          </w:rPr>
          <w:rPr>
            <w:color w:val="0000EE"/>
            <w:u w:val="single"/>
          </w:rPr>
          <w:t>8.24</w:t>
        </w:r>
      </w:hyperlink>
      <w:r>
        <w:rPr>
          <w:lang w:val="fr_FR" w:bidi="fr_FR"/>
        </w:rPr>
        <w:t xml:space="preserve"> est 25 ans. Cette divergence peut refléter les exigences en matière d'âge appliquées à différentes périodes lorsque le nombre de Lévites disponibles pour le service variait, ou que ceux âgés de 25 à 29 ans étaient considérés comme des travailleurs ou des apprentis non officiels. • Les deux passages fixent l'âge de la retraite à 50 ans. Les Lévites retraités pouvaient alors servir au Tabernacle en tant que gardiens (cf. </w:t>
      </w:r>
      <w:hyperlink r:id="rId172">
        <w:r>
          <w:rPr>
            <w:lang w:val="fr_FR" w:bidi="fr_FR"/>
          </w:rPr>
          <w:rPr>
            <w:color w:val="0000EE"/>
            <w:u w:val="single"/>
          </w:rPr>
          <w:t>Ps 84.10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9.1–14</w:t>
      </w:r>
      <w:r>
        <w:rPr>
          <w:lang w:val="fr_FR" w:bidi="fr_FR"/>
        </w:rPr>
      </w:r>
    </w:p>
    <w:p>
      <w:pPr/>
      <w:r>
        <w:rPr>
          <w:lang w:val="fr_FR" w:bidi="fr_FR"/>
        </w:rPr>
      </w:r>
      <w:r>
        <w:rPr>
          <w:lang w:val="fr_FR" w:bidi="fr_FR"/>
        </w:rPr>
        <w:t>Un an après l'exode d'Israël hors d'Égypte, il était temps de célébrer la deuxième Pâque dans le désert du Sinaï. Ceux qui n'ont pas pu la célébrer à la date prévue ont été autorisés à le faire un mois plus tard.</w:t>
      </w:r>
      <w:r>
        <w:rPr>
          <w:lang w:val="fr_FR" w:bidi="fr_FR"/>
        </w:rPr>
      </w:r>
      <w:r>
        <w:rPr>
          <w:lang w:val="fr_FR" w:bidi="fr_FR"/>
        </w:rPr>
      </w:r>
    </w:p>
    <w:p>
      <w:pPr/>
      <w:r>
        <w:rPr>
          <w:lang w:val="fr_FR" w:bidi="fr_FR"/>
        </w:rPr>
      </w:r>
    </w:p>
    <w:p>
      <w:pPr>
        <w:pStyle w:val="Heading2"/>
      </w:pPr>
      <w:r>
        <w:rPr>
          <w:lang w:val="fr_FR" w:bidi="fr_FR"/>
        </w:rPr>
        <w:t>Nombres 9.2–3</w:t>
      </w:r>
      <w:r>
        <w:rPr>
          <w:lang w:val="fr_FR" w:bidi="fr_FR"/>
        </w:rPr>
      </w:r>
    </w:p>
    <w:p>
      <w:pPr/>
      <w:r>
        <w:rPr>
          <w:lang w:val="fr_FR" w:bidi="fr_FR"/>
        </w:rPr>
      </w:r>
      <w:r>
        <w:rPr>
          <w:lang w:val="fr_FR" w:bidi="fr_FR"/>
        </w:rPr>
        <w:t xml:space="preserve">Les Hébreux devaient célébrer la Pâque à la date fixée (voir </w:t>
      </w:r>
      <w:hyperlink r:id="rId173">
        <w:r>
          <w:rPr>
            <w:lang w:val="fr_FR" w:bidi="fr_FR"/>
          </w:rPr>
          <w:rPr>
            <w:color w:val="0000EE"/>
            <w:u w:val="single"/>
          </w:rPr>
          <w:t>Ex 12.6</w:t>
        </w:r>
      </w:hyperlink>
      <w:r>
        <w:rPr>
          <w:lang w:val="fr_FR" w:bidi="fr_FR"/>
        </w:rPr>
        <w:t>). • Chez les Hébreux, la journée débutait au coucher du soleil.</w:t>
      </w:r>
      <w:r>
        <w:rPr>
          <w:lang w:val="fr_FR" w:bidi="fr_FR"/>
        </w:rPr>
      </w:r>
      <w:r>
        <w:rPr>
          <w:lang w:val="fr_FR" w:bidi="fr_FR"/>
        </w:rPr>
      </w:r>
    </w:p>
    <w:p>
      <w:pPr/>
      <w:r>
        <w:rPr>
          <w:lang w:val="fr_FR" w:bidi="fr_FR"/>
        </w:rPr>
      </w:r>
    </w:p>
    <w:p>
      <w:pPr>
        <w:pStyle w:val="Heading2"/>
      </w:pPr>
      <w:r>
        <w:rPr>
          <w:lang w:val="fr_FR" w:bidi="fr_FR"/>
        </w:rPr>
        <w:t>Nombres 9.4–7</w:t>
      </w:r>
      <w:r>
        <w:rPr>
          <w:lang w:val="fr_FR" w:bidi="fr_FR"/>
        </w:rPr>
      </w:r>
    </w:p>
    <w:p>
      <w:pPr/>
      <w:r>
        <w:rPr>
          <w:lang w:val="fr_FR" w:bidi="fr_FR"/>
        </w:rPr>
      </w:r>
      <w:r>
        <w:rPr>
          <w:lang w:val="fr_FR" w:bidi="fr_FR"/>
        </w:rPr>
        <w:t xml:space="preserve">Au moment de célébrer la Pâque, certains hommes en ont été empêchés en raison des restrictions énoncées dans </w:t>
      </w:r>
      <w:hyperlink r:id="rId174">
        <w:r>
          <w:rPr>
            <w:lang w:val="fr_FR" w:bidi="fr_FR"/>
          </w:rPr>
          <w:rPr>
            <w:color w:val="0000EE"/>
            <w:u w:val="single"/>
          </w:rPr>
          <w:t>Lv 7.20–21</w:t>
        </w:r>
      </w:hyperlink>
      <w:r>
        <w:rPr>
          <w:lang w:val="fr_FR" w:bidi="fr_FR"/>
        </w:rPr>
        <w:t>. Leur objection résultait d'un désir de respecter la loi dans une situation où il ne semblait pas y avoir de bonne manière de le faire.</w:t>
      </w:r>
      <w:r>
        <w:rPr>
          <w:lang w:val="fr_FR" w:bidi="fr_FR"/>
        </w:rPr>
      </w:r>
      <w:r>
        <w:rPr>
          <w:lang w:val="fr_FR" w:bidi="fr_FR"/>
        </w:rPr>
      </w:r>
    </w:p>
    <w:p>
      <w:pPr/>
      <w:r>
        <w:rPr>
          <w:lang w:val="fr_FR" w:bidi="fr_FR"/>
        </w:rPr>
      </w:r>
    </w:p>
    <w:p>
      <w:pPr>
        <w:pStyle w:val="Heading2"/>
      </w:pPr>
      <w:r>
        <w:rPr>
          <w:lang w:val="fr_FR" w:bidi="fr_FR"/>
        </w:rPr>
        <w:t>Nombres 9.8</w:t>
      </w:r>
      <w:r>
        <w:rPr>
          <w:lang w:val="fr_FR" w:bidi="fr_FR"/>
        </w:rPr>
      </w:r>
    </w:p>
    <w:p>
      <w:pPr/>
      <w:r>
        <w:rPr>
          <w:lang w:val="fr_FR" w:bidi="fr_FR"/>
        </w:rPr>
      </w:r>
      <w:r>
        <w:rPr>
          <w:lang w:val="fr_FR" w:bidi="fr_FR"/>
        </w:rPr>
        <w:t xml:space="preserve">Moïse a consenti à consulter le Seigneur au sujet de ce cas complexe (cf. </w:t>
      </w:r>
      <w:hyperlink r:id="rId175">
        <w:r>
          <w:rPr>
            <w:lang w:val="fr_FR" w:bidi="fr_FR"/>
          </w:rPr>
          <w:rPr>
            <w:color w:val="0000EE"/>
            <w:u w:val="single"/>
          </w:rPr>
          <w:t>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9.9–14</w:t>
      </w:r>
      <w:r>
        <w:rPr>
          <w:lang w:val="fr_FR" w:bidi="fr_FR"/>
        </w:rPr>
      </w:r>
    </w:p>
    <w:p>
      <w:pPr/>
      <w:r>
        <w:rPr>
          <w:lang w:val="fr_FR" w:bidi="fr_FR"/>
        </w:rPr>
      </w:r>
      <w:r>
        <w:rPr>
          <w:lang w:val="fr_FR" w:bidi="fr_FR"/>
        </w:rPr>
        <w:t xml:space="preserve">Face à ce dilemme, Dieu a autorisé une célébration de rattrapage un mois plus tard pour deux cas particuliers (voir aussi </w:t>
      </w:r>
      <w:hyperlink r:id="rId176">
        <w:r>
          <w:rPr>
            <w:lang w:val="fr_FR" w:bidi="fr_FR"/>
          </w:rPr>
          <w:rPr>
            <w:color w:val="0000EE"/>
            <w:u w:val="single"/>
          </w:rPr>
          <w:t>2Ch 30</w:t>
        </w:r>
      </w:hyperlink>
      <w:r>
        <w:rPr>
          <w:lang w:val="fr_FR" w:bidi="fr_FR"/>
        </w:rPr>
        <w:t>). Cependant, il a souligné que les Israélites ne devaient pas négliger la Pâque et qu'ils devaient la célébrer conformément aux règles en vigueur.</w:t>
      </w:r>
      <w:r>
        <w:rPr>
          <w:lang w:val="fr_FR" w:bidi="fr_FR"/>
        </w:rPr>
      </w:r>
      <w:r>
        <w:rPr>
          <w:lang w:val="fr_FR" w:bidi="fr_FR"/>
        </w:rPr>
      </w:r>
    </w:p>
    <w:p>
      <w:pPr/>
      <w:r>
        <w:rPr>
          <w:lang w:val="fr_FR" w:bidi="fr_FR"/>
        </w:rPr>
      </w:r>
    </w:p>
    <w:p>
      <w:pPr>
        <w:pStyle w:val="Heading2"/>
      </w:pPr>
      <w:r>
        <w:rPr>
          <w:lang w:val="fr_FR" w:bidi="fr_FR"/>
        </w:rPr>
        <w:t>Nombres 9.12</w:t>
      </w:r>
      <w:r>
        <w:rPr>
          <w:lang w:val="fr_FR" w:bidi="fr_FR"/>
        </w:rPr>
      </w:r>
    </w:p>
    <w:p>
      <w:pPr/>
      <w:r>
        <w:rPr>
          <w:lang w:val="fr_FR" w:bidi="fr_FR"/>
        </w:rPr>
      </w:r>
      <w:r>
        <w:rPr>
          <w:lang w:val="fr_FR" w:bidi="fr_FR"/>
        </w:rPr>
        <w:t xml:space="preserve">Les os de l'agneau de la Pâque ne devaient pas être brisés (voir </w:t>
      </w:r>
      <w:hyperlink r:id="rId177">
        <w:r>
          <w:rPr>
            <w:lang w:val="fr_FR" w:bidi="fr_FR"/>
          </w:rPr>
          <w:rPr>
            <w:color w:val="0000EE"/>
            <w:u w:val="single"/>
          </w:rPr>
          <w:t xml:space="preserve">Ex 12.46 </w:t>
        </w:r>
      </w:hyperlink>
      <w:r>
        <w:rPr>
          <w:lang w:val="fr_FR" w:bidi="fr_FR"/>
        </w:rPr>
        <w:t xml:space="preserve">; </w:t>
      </w:r>
      <w:hyperlink r:id="rId178">
        <w:r>
          <w:rPr>
            <w:lang w:val="fr_FR" w:bidi="fr_FR"/>
          </w:rPr>
          <w:rPr>
            <w:color w:val="0000EE"/>
            <w:u w:val="single"/>
          </w:rPr>
          <w:t xml:space="preserve">Ps 34.20 </w:t>
        </w:r>
      </w:hyperlink>
      <w:r>
        <w:rPr>
          <w:lang w:val="fr_FR" w:bidi="fr_FR"/>
        </w:rPr>
        <w:t xml:space="preserve">; </w:t>
      </w:r>
      <w:hyperlink r:id="rId179">
        <w:r>
          <w:rPr>
            <w:lang w:val="fr_FR" w:bidi="fr_FR"/>
          </w:rPr>
          <w:rPr>
            <w:color w:val="0000EE"/>
            <w:u w:val="single"/>
          </w:rPr>
          <w:t xml:space="preserve">Jn 19.32–36 </w:t>
        </w:r>
      </w:hyperlink>
      <w:r>
        <w:rPr>
          <w:lang w:val="fr_FR" w:bidi="fr_FR"/>
        </w:rPr>
        <w:t xml:space="preserve">; cf. </w:t>
      </w:r>
      <w:hyperlink r:id="rId180">
        <w:r>
          <w:rPr>
            <w:lang w:val="fr_FR" w:bidi="fr_FR"/>
          </w:rPr>
          <w:rPr>
            <w:color w:val="0000EE"/>
            <w:u w:val="single"/>
          </w:rPr>
          <w:t xml:space="preserve">Jn 1.29 </w:t>
        </w:r>
      </w:hyperlink>
      <w:r>
        <w:rPr>
          <w:lang w:val="fr_FR" w:bidi="fr_FR"/>
        </w:rPr>
        <w:t xml:space="preserve">; </w:t>
      </w:r>
      <w:hyperlink r:id="rId181">
        <w:r>
          <w:rPr>
            <w:lang w:val="fr_FR" w:bidi="fr_FR"/>
          </w:rPr>
          <w:rPr>
            <w:color w:val="0000EE"/>
            <w:u w:val="single"/>
          </w:rPr>
          <w:t>1Co 5.7</w:t>
        </w:r>
      </w:hyperlink>
      <w:r>
        <w:rPr>
          <w:lang w:val="fr_FR" w:bidi="fr_FR"/>
        </w:rPr>
        <w:t>). L'apôtre Jean a évoqué cette instruction lorsqu'il a rapporté que les jambes de Jésus n'avaient pas été brisées sur la croix (</w:t>
      </w:r>
      <w:hyperlink r:id="rId182">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9.13</w:t>
      </w:r>
      <w:r>
        <w:rPr>
          <w:lang w:val="fr_FR" w:bidi="fr_FR"/>
        </w:rPr>
      </w:r>
    </w:p>
    <w:p>
      <w:pPr/>
      <w:r>
        <w:rPr>
          <w:lang w:val="fr_FR" w:bidi="fr_FR"/>
        </w:rPr>
      </w:r>
      <w:r>
        <w:rPr>
          <w:lang w:val="fr_FR" w:bidi="fr_FR"/>
        </w:rPr>
        <w:t xml:space="preserve">Ceux qui ne respectaient pas la Pâque obligatoire devaient être retranchés de la communauté. Il est difficile de savoir s'il s'agissait de la peine de mort ou de l'exclusion définitive (voir la </w:t>
      </w:r>
      <w:r>
        <w:rPr>
          <w:lang w:val="fr_FR" w:bidi="fr_FR"/>
        </w:rPr>
        <w:t>note d'étude sur Lv 7.20–21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9.14</w:t>
      </w:r>
      <w:r>
        <w:rPr>
          <w:lang w:val="fr_FR" w:bidi="fr_FR"/>
        </w:rPr>
      </w:r>
    </w:p>
    <w:p>
      <w:pPr/>
      <w:r>
        <w:rPr>
          <w:lang w:val="fr_FR" w:bidi="fr_FR"/>
        </w:rPr>
      </w:r>
      <w:r>
        <w:rPr>
          <w:lang w:val="fr_FR" w:bidi="fr_FR"/>
        </w:rPr>
        <w:t xml:space="preserve">Les étrangers qui vivaient parmi les Hébreux et qui souhaitaient célébrer la Pâque pouvaient le faire en suivant les mêmes lois. Toutefois, la circoncision était obligatoire pour les hommes qui souhaitaient consommer le repas pascal (voir aussi </w:t>
      </w:r>
      <w:hyperlink r:id="rId183">
        <w:r>
          <w:rPr>
            <w:lang w:val="fr_FR" w:bidi="fr_FR"/>
          </w:rPr>
          <w:rPr>
            <w:color w:val="0000EE"/>
            <w:u w:val="single"/>
          </w:rPr>
          <w:t>Ex 12.48–49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9.15–23</w:t>
      </w:r>
      <w:r>
        <w:rPr>
          <w:lang w:val="fr_FR" w:bidi="fr_FR"/>
        </w:rPr>
      </w:r>
    </w:p>
    <w:p>
      <w:pPr/>
      <w:r>
        <w:rPr>
          <w:lang w:val="fr_FR" w:bidi="fr_FR"/>
        </w:rPr>
      </w:r>
      <w:r>
        <w:rPr>
          <w:lang w:val="fr_FR" w:bidi="fr_FR"/>
        </w:rPr>
        <w:t xml:space="preserve">Ce passage renvoie à </w:t>
      </w:r>
      <w:hyperlink r:id="rId184">
        <w:r>
          <w:rPr>
            <w:lang w:val="fr_FR" w:bidi="fr_FR"/>
          </w:rPr>
          <w:rPr>
            <w:color w:val="0000EE"/>
            <w:u w:val="single"/>
          </w:rPr>
          <w:t>Ex 40.17</w:t>
        </w:r>
      </w:hyperlink>
      <w:r>
        <w:rPr>
          <w:lang w:val="fr_FR" w:bidi="fr_FR"/>
        </w:rPr>
        <w:t xml:space="preserve">, </w:t>
      </w:r>
      <w:hyperlink r:id="rId185">
        <w:r>
          <w:rPr>
            <w:lang w:val="fr_FR" w:bidi="fr_FR"/>
          </w:rPr>
          <w:rPr>
            <w:color w:val="0000EE"/>
            <w:u w:val="single"/>
          </w:rPr>
          <w:t>34–38</w:t>
        </w:r>
      </w:hyperlink>
      <w:r>
        <w:rPr>
          <w:lang w:val="fr_FR" w:bidi="fr_FR"/>
        </w:rPr>
        <w:t xml:space="preserve"> et fournit des détails supplémentaires concernant l'usage que Dieu fait de la colonne de nuée et de feu pour conduire son peuple (voir aussi </w:t>
      </w:r>
      <w:hyperlink r:id="rId186">
        <w:r>
          <w:rPr>
            <w:lang w:val="fr_FR" w:bidi="fr_FR"/>
          </w:rPr>
          <w:rPr>
            <w:color w:val="0000EE"/>
            <w:u w:val="single"/>
          </w:rPr>
          <w:t>Ex 13.21–22</w:t>
        </w:r>
      </w:hyperlink>
      <w:r>
        <w:rPr>
          <w:lang w:val="fr_FR" w:bidi="fr_FR"/>
        </w:rPr>
        <w:t>). Le Seigneur a fidèlement et indéniablement guidé son peuple dans le désert.</w:t>
      </w:r>
      <w:r>
        <w:rPr>
          <w:lang w:val="fr_FR" w:bidi="fr_FR"/>
        </w:rPr>
      </w:r>
      <w:r>
        <w:rPr>
          <w:lang w:val="fr_FR" w:bidi="fr_FR"/>
        </w:rPr>
      </w:r>
    </w:p>
    <w:p>
      <w:pPr/>
      <w:r>
        <w:rPr>
          <w:lang w:val="fr_FR" w:bidi="fr_FR"/>
        </w:rPr>
      </w:r>
    </w:p>
    <w:p>
      <w:pPr>
        <w:pStyle w:val="Heading2"/>
      </w:pPr>
      <w:r>
        <w:rPr>
          <w:lang w:val="fr_FR" w:bidi="fr_FR"/>
        </w:rPr>
        <w:t>Nombres 9.19–23</w:t>
      </w:r>
      <w:r>
        <w:rPr>
          <w:lang w:val="fr_FR" w:bidi="fr_FR"/>
        </w:rPr>
      </w:r>
    </w:p>
    <w:p>
      <w:pPr/>
      <w:r>
        <w:rPr>
          <w:lang w:val="fr_FR" w:bidi="fr_FR"/>
        </w:rPr>
      </w:r>
      <w:r>
        <w:rPr>
          <w:lang w:val="fr_FR" w:bidi="fr_FR"/>
        </w:rPr>
        <w:t>La nuée ardente, dont les ennemis d'Israël ont été témoins (</w:t>
      </w:r>
      <w:hyperlink r:id="rId187">
        <w:r>
          <w:rPr>
            <w:lang w:val="fr_FR" w:bidi="fr_FR"/>
          </w:rPr>
          <w:rPr>
            <w:color w:val="0000EE"/>
            <w:u w:val="single"/>
          </w:rPr>
          <w:t>14.14</w:t>
        </w:r>
      </w:hyperlink>
      <w:r>
        <w:rPr>
          <w:lang w:val="fr_FR" w:bidi="fr_FR"/>
        </w:rPr>
        <w:t>), était un symbole manifeste de la présence glorieuse de Dieu et du moyen par lequel il dirigeait leur marche.</w:t>
      </w:r>
      <w:r>
        <w:rPr>
          <w:lang w:val="fr_FR" w:bidi="fr_FR"/>
        </w:rPr>
      </w:r>
      <w:r>
        <w:rPr>
          <w:lang w:val="fr_FR" w:bidi="fr_FR"/>
        </w:rPr>
      </w:r>
    </w:p>
    <w:p>
      <w:pPr/>
      <w:r>
        <w:rPr>
          <w:lang w:val="fr_FR" w:bidi="fr_FR"/>
        </w:rPr>
      </w:r>
    </w:p>
    <w:p>
      <w:pPr>
        <w:pStyle w:val="Heading2"/>
      </w:pPr>
      <w:r>
        <w:rPr>
          <w:lang w:val="fr_FR" w:bidi="fr_FR"/>
        </w:rPr>
        <w:t>Nombres 10.1–10</w:t>
      </w:r>
      <w:r>
        <w:rPr>
          <w:lang w:val="fr_FR" w:bidi="fr_FR"/>
        </w:rPr>
      </w:r>
    </w:p>
    <w:p>
      <w:pPr/>
      <w:r>
        <w:rPr>
          <w:lang w:val="fr_FR" w:bidi="fr_FR"/>
        </w:rPr>
      </w:r>
      <w:r>
        <w:rPr>
          <w:lang w:val="fr_FR" w:bidi="fr_FR"/>
        </w:rPr>
        <w:t xml:space="preserve">Israël avait besoin de signaux clairs et précis permettant aux tribus de recevoir des instructions. Les deux trompettes d'argent constituaient un moyen simple et efficace de signaler à toutes les tribus qu'elles devaient se déplacer. • Ces trompettes n'étaient pas les cornes de bélier (de l'hébreu </w:t>
      </w:r>
      <w:r>
        <w:rPr>
          <w:i/>
          <w:lang w:val="fr_FR" w:bidi="fr_FR"/>
        </w:rPr>
        <w:t>shopar</w:t>
      </w:r>
      <w:r>
        <w:rPr>
          <w:lang w:val="fr_FR" w:bidi="fr_FR"/>
        </w:rPr>
        <w:t xml:space="preserve">) fréquemment mentionnées dans l'Ancien Testament (par exemple : </w:t>
      </w:r>
      <w:hyperlink r:id="rId188">
        <w:r>
          <w:rPr>
            <w:lang w:val="fr_FR" w:bidi="fr_FR"/>
          </w:rPr>
          <w:rPr>
            <w:color w:val="0000EE"/>
            <w:u w:val="single"/>
          </w:rPr>
          <w:t>Jos 6.4–6</w:t>
        </w:r>
      </w:hyperlink>
      <w:r>
        <w:rPr>
          <w:lang w:val="fr_FR" w:bidi="fr_FR"/>
        </w:rPr>
        <w:t>) ; elles avaient été sculptées par des artisans israélites à partir d'argent forgé provenant d'Égypte.</w:t>
      </w:r>
      <w:r>
        <w:rPr>
          <w:lang w:val="fr_FR" w:bidi="fr_FR"/>
        </w:rPr>
      </w:r>
      <w:r>
        <w:rPr>
          <w:lang w:val="fr_FR" w:bidi="fr_FR"/>
        </w:rPr>
      </w:r>
    </w:p>
    <w:p>
      <w:pPr/>
      <w:r>
        <w:rPr>
          <w:lang w:val="fr_FR" w:bidi="fr_FR"/>
        </w:rPr>
      </w:r>
    </w:p>
    <w:p>
      <w:pPr>
        <w:pStyle w:val="Heading2"/>
      </w:pPr>
      <w:r>
        <w:rPr>
          <w:lang w:val="fr_FR" w:bidi="fr_FR"/>
        </w:rPr>
        <w:t>Nombres 10.2–4</w:t>
      </w:r>
      <w:r>
        <w:rPr>
          <w:lang w:val="fr_FR" w:bidi="fr_FR"/>
        </w:rPr>
      </w:r>
    </w:p>
    <w:p>
      <w:pPr/>
      <w:r>
        <w:rPr>
          <w:lang w:val="fr_FR" w:bidi="fr_FR"/>
        </w:rPr>
      </w:r>
      <w:r>
        <w:rPr>
          <w:lang w:val="fr_FR" w:bidi="fr_FR"/>
        </w:rPr>
        <w:t xml:space="preserve">Les deux trompettes étaient utilisées pour attirer l'attention du peuple sur des annonces importantes (cf. </w:t>
      </w:r>
      <w:hyperlink r:id="rId189">
        <w:r>
          <w:rPr>
            <w:lang w:val="fr_FR" w:bidi="fr_FR"/>
          </w:rPr>
          <w:rPr>
            <w:color w:val="0000EE"/>
            <w:u w:val="single"/>
          </w:rPr>
          <w:t>Ap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10.5–8</w:t>
      </w:r>
      <w:r>
        <w:rPr>
          <w:lang w:val="fr_FR" w:bidi="fr_FR"/>
        </w:rPr>
      </w:r>
    </w:p>
    <w:p>
      <w:pPr/>
      <w:r>
        <w:rPr>
          <w:lang w:val="fr_FR" w:bidi="fr_FR"/>
        </w:rPr>
      </w:r>
      <w:r>
        <w:rPr>
          <w:lang w:val="fr_FR" w:bidi="fr_FR"/>
        </w:rPr>
        <w:t xml:space="preserve">Au moment de lever le camp, le son des trompettes accompagnait le mouvement de la colonne de nuée (cf. </w:t>
      </w:r>
      <w:hyperlink r:id="rId190">
        <w:r>
          <w:rPr>
            <w:lang w:val="fr_FR" w:bidi="fr_FR"/>
          </w:rPr>
          <w:rPr>
            <w:color w:val="0000EE"/>
            <w:u w:val="single"/>
          </w:rPr>
          <w:t>9.15–22</w:t>
        </w:r>
      </w:hyperlink>
      <w:r>
        <w:rPr>
          <w:lang w:val="fr_FR" w:bidi="fr_FR"/>
        </w:rPr>
        <w:t xml:space="preserve">) pour indiquer quand camper et quand avancer (voir le chapitre </w:t>
      </w:r>
      <w:hyperlink r:id="rId191">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10.8</w:t>
      </w:r>
      <w:r>
        <w:rPr>
          <w:lang w:val="fr_FR" w:bidi="fr_FR"/>
        </w:rPr>
      </w:r>
    </w:p>
    <w:p>
      <w:pPr/>
      <w:r>
        <w:rPr>
          <w:lang w:val="fr_FR" w:bidi="fr_FR"/>
        </w:rPr>
      </w:r>
      <w:r>
        <w:rPr>
          <w:lang w:val="fr_FR" w:bidi="fr_FR"/>
        </w:rPr>
        <w:t>Toutes les utilisations de ces trompettes étaient liées à Dieu et à son gouvernement d'Israël, que les prêtres servaient tous deux.</w:t>
      </w:r>
      <w:r>
        <w:rPr>
          <w:lang w:val="fr_FR" w:bidi="fr_FR"/>
        </w:rPr>
      </w:r>
      <w:r>
        <w:rPr>
          <w:lang w:val="fr_FR" w:bidi="fr_FR"/>
        </w:rPr>
      </w:r>
    </w:p>
    <w:p>
      <w:pPr/>
      <w:r>
        <w:rPr>
          <w:lang w:val="fr_FR" w:bidi="fr_FR"/>
        </w:rPr>
      </w:r>
    </w:p>
    <w:p>
      <w:pPr>
        <w:pStyle w:val="Heading2"/>
      </w:pPr>
      <w:r>
        <w:rPr>
          <w:lang w:val="fr_FR" w:bidi="fr_FR"/>
        </w:rPr>
        <w:t>Nombres 10.9–10</w:t>
      </w:r>
      <w:r>
        <w:rPr>
          <w:lang w:val="fr_FR" w:bidi="fr_FR"/>
        </w:rPr>
      </w:r>
    </w:p>
    <w:p>
      <w:pPr/>
      <w:r>
        <w:rPr>
          <w:lang w:val="fr_FR" w:bidi="fr_FR"/>
        </w:rPr>
      </w:r>
      <w:r>
        <w:rPr>
          <w:lang w:val="fr_FR" w:bidi="fr_FR"/>
        </w:rPr>
        <w:t>Les trompettes annonçaient des événements sacrés qui pouvaient ne pas nécessairement être reconnus comme tels. Les trompettes qui lançaient un appel aux armes (</w:t>
      </w:r>
      <w:hyperlink r:id="rId192">
        <w:r>
          <w:rPr>
            <w:lang w:val="fr_FR" w:bidi="fr_FR"/>
          </w:rPr>
          <w:rPr>
            <w:color w:val="0000EE"/>
            <w:u w:val="single"/>
          </w:rPr>
          <w:t xml:space="preserve">Os 5.8 </w:t>
        </w:r>
      </w:hyperlink>
      <w:r>
        <w:rPr>
          <w:lang w:val="fr_FR" w:bidi="fr_FR"/>
        </w:rPr>
        <w:t xml:space="preserve">; </w:t>
      </w:r>
      <w:hyperlink r:id="rId193">
        <w:r>
          <w:rPr>
            <w:lang w:val="fr_FR" w:bidi="fr_FR"/>
          </w:rPr>
          <w:rPr>
            <w:color w:val="0000EE"/>
            <w:u w:val="single"/>
          </w:rPr>
          <w:t>Jl 2.1</w:t>
        </w:r>
      </w:hyperlink>
      <w:r>
        <w:rPr>
          <w:lang w:val="fr_FR" w:bidi="fr_FR"/>
        </w:rPr>
        <w:t>) rappelaient au Seigneur qu'il devait délivrer les Hébreux de leurs ennemis.</w:t>
      </w:r>
      <w:r>
        <w:rPr>
          <w:lang w:val="fr_FR" w:bidi="fr_FR"/>
        </w:rPr>
      </w:r>
      <w:r>
        <w:rPr>
          <w:lang w:val="fr_FR" w:bidi="fr_FR"/>
        </w:rPr>
      </w:r>
    </w:p>
    <w:p>
      <w:pPr/>
      <w:r>
        <w:rPr>
          <w:lang w:val="fr_FR" w:bidi="fr_FR"/>
        </w:rPr>
      </w:r>
    </w:p>
    <w:p>
      <w:pPr>
        <w:pStyle w:val="Heading2"/>
      </w:pPr>
      <w:r>
        <w:rPr>
          <w:lang w:val="fr_FR" w:bidi="fr_FR"/>
        </w:rPr>
        <w:t>Nombres 10.11–36</w:t>
      </w:r>
      <w:r>
        <w:rPr>
          <w:lang w:val="fr_FR" w:bidi="fr_FR"/>
        </w:rPr>
      </w:r>
    </w:p>
    <w:p>
      <w:pPr/>
      <w:r>
        <w:rPr>
          <w:lang w:val="fr_FR" w:bidi="fr_FR"/>
        </w:rPr>
      </w:r>
      <w:r>
        <w:rPr>
          <w:lang w:val="fr_FR" w:bidi="fr_FR"/>
        </w:rPr>
        <w:t xml:space="preserve">Le départ du Sinaï a marqué un tournant dans l'histoire d'Israël. Les Israélites disposaient désormais de la loi et allaient être mis à l'épreuve afin de déterminer s'ils allaient la respecter. Le départ du Sinaï a également représenté le début de la marche vers Canaan, bien qu'elle se soit transformée en un long voyage (cf. </w:t>
      </w:r>
      <w:hyperlink r:id="rId194">
        <w:r>
          <w:rPr>
            <w:lang w:val="fr_FR" w:bidi="fr_FR"/>
          </w:rPr>
          <w:rPr>
            <w:color w:val="0000EE"/>
            <w:u w:val="single"/>
          </w:rPr>
          <w:t>Dt 1.6–8</w:t>
        </w:r>
      </w:hyperlink>
      <w:r>
        <w:rPr>
          <w:lang w:val="fr_FR" w:bidi="fr_FR"/>
        </w:rPr>
        <w:t xml:space="preserve">, </w:t>
      </w:r>
      <w:hyperlink r:id="rId15">
        <w:r>
          <w:rPr>
            <w:lang w:val="fr_FR" w:bidi="fr_FR"/>
          </w:rPr>
          <w:rPr>
            <w:color w:val="0000EE"/>
            <w:u w:val="single"/>
          </w:rPr>
          <w:t>19</w:t>
        </w:r>
      </w:hyperlink>
      <w:r>
        <w:rPr>
          <w:lang w:val="fr_FR" w:bidi="fr_FR"/>
        </w:rPr>
        <w:t>). Ce passage résume les activités quotidiennes du voyage.</w:t>
      </w:r>
      <w:r>
        <w:rPr>
          <w:lang w:val="fr_FR" w:bidi="fr_FR"/>
        </w:rPr>
      </w:r>
      <w:r>
        <w:rPr>
          <w:lang w:val="fr_FR" w:bidi="fr_FR"/>
        </w:rPr>
      </w:r>
    </w:p>
    <w:p>
      <w:pPr/>
      <w:r>
        <w:rPr>
          <w:lang w:val="fr_FR" w:bidi="fr_FR"/>
        </w:rPr>
      </w:r>
    </w:p>
    <w:p>
      <w:pPr>
        <w:pStyle w:val="Heading2"/>
      </w:pPr>
      <w:r>
        <w:rPr>
          <w:lang w:val="fr_FR" w:bidi="fr_FR"/>
        </w:rPr>
        <w:t>Nombres 10.12</w:t>
      </w:r>
      <w:r>
        <w:rPr>
          <w:lang w:val="fr_FR" w:bidi="fr_FR"/>
        </w:rPr>
      </w:r>
    </w:p>
    <w:p>
      <w:pPr/>
      <w:r>
        <w:rPr>
          <w:lang w:val="fr_FR" w:bidi="fr_FR"/>
        </w:rPr>
      </w:r>
      <w:r>
        <w:rPr>
          <w:lang w:val="fr_FR" w:bidi="fr_FR"/>
        </w:rPr>
        <w:t xml:space="preserve">Les Israélites ont marché jusqu'au désert de Paran, une région aride ou semi-aride située au nord-est de la péninsule du Sinaï, au sud du Néguev et à l'ouest du fossé de la mer Morte et de la mer d'Arabie (cf. </w:t>
      </w:r>
      <w:hyperlink r:id="rId195">
        <w:r>
          <w:rPr>
            <w:lang w:val="fr_FR" w:bidi="fr_FR"/>
          </w:rPr>
          <w:rPr>
            <w:color w:val="0000EE"/>
            <w:u w:val="single"/>
          </w:rPr>
          <w:t>Gn 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10.13–28</w:t>
      </w:r>
      <w:r>
        <w:rPr>
          <w:lang w:val="fr_FR" w:bidi="fr_FR"/>
        </w:rPr>
      </w:r>
    </w:p>
    <w:p>
      <w:pPr/>
      <w:r>
        <w:rPr>
          <w:lang w:val="fr_FR" w:bidi="fr_FR"/>
        </w:rPr>
      </w:r>
      <w:r>
        <w:rPr>
          <w:lang w:val="fr_FR" w:bidi="fr_FR"/>
        </w:rPr>
        <w:t xml:space="preserve">L'ordre de marche est différent de celui dans </w:t>
      </w:r>
      <w:hyperlink r:id="rId196">
        <w:r>
          <w:rPr>
            <w:lang w:val="fr_FR" w:bidi="fr_FR"/>
          </w:rPr>
          <w:rPr>
            <w:color w:val="0000EE"/>
            <w:u w:val="single"/>
          </w:rPr>
          <w:t>2.3–34</w:t>
        </w:r>
      </w:hyperlink>
      <w:r>
        <w:rPr>
          <w:lang w:val="fr_FR" w:bidi="fr_FR"/>
        </w:rPr>
        <w:t xml:space="preserve">, qui précise que les trois clans de Lévites devaient porter le Tabernacle et son mobilier au milieu de la troupe, entre les groupes dirigés par Juda et Ruben et les groupes dirigés par Ephraïm et Dan. Dans ce passage, les Gershonites et les Mérarites portent les pièces de la structure du Tabernacle entre Juda et Ruben, et les Kehathites portent les meubles les plus sacrés entre Ruben et Ephraïm. Cette disposition judicieuse permet aux Gershonites et aux Mérarites d'installer le tabernacle avant l'arrivée des Kehathites qui portent les objets sacrés. Cette disposition assure également la sécurité de leur cargaison spéciale et répartit les Lévites parmi les tribus, renforçant probablement l'effet stimulant de leur influence (cf. </w:t>
      </w:r>
      <w:hyperlink r:id="rId197">
        <w:r>
          <w:rPr>
            <w:lang w:val="fr_FR" w:bidi="fr_FR"/>
          </w:rPr>
          <w:rPr>
            <w:color w:val="0000EE"/>
            <w:u w:val="single"/>
          </w:rPr>
          <w:t xml:space="preserve">Mt 13.33 </w:t>
        </w:r>
      </w:hyperlink>
      <w:r>
        <w:rPr>
          <w:lang w:val="fr_FR" w:bidi="fr_FR"/>
        </w:rPr>
        <w:t xml:space="preserve">; </w:t>
      </w:r>
      <w:hyperlink r:id="rId198">
        <w:r>
          <w:rPr>
            <w:lang w:val="fr_FR" w:bidi="fr_FR"/>
          </w:rPr>
          <w:rPr>
            <w:color w:val="0000EE"/>
            <w:u w:val="single"/>
          </w:rPr>
          <w:t>16.6</w:t>
        </w:r>
      </w:hyperlink>
      <w:r>
        <w:rPr>
          <w:lang w:val="fr_FR" w:bidi="fr_FR"/>
        </w:rPr>
        <w:t xml:space="preserve">, </w:t>
      </w:r>
      <w:hyperlink r:id="rId199">
        <w:r>
          <w:rPr>
            <w:lang w:val="fr_FR" w:bidi="fr_FR"/>
          </w:rPr>
          <w:rPr>
            <w:color w:val="0000EE"/>
            <w:u w:val="single"/>
          </w:rPr>
          <w:t xml:space="preserve">11–12 </w:t>
        </w:r>
      </w:hyperlink>
      <w:r>
        <w:rPr>
          <w:lang w:val="fr_FR" w:bidi="fr_FR"/>
        </w:rPr>
        <w:t xml:space="preserve">; </w:t>
      </w:r>
      <w:hyperlink r:id="rId200">
        <w:r>
          <w:rPr>
            <w:lang w:val="fr_FR" w:bidi="fr_FR"/>
          </w:rPr>
          <w:rPr>
            <w:color w:val="0000EE"/>
            <w:u w:val="single"/>
          </w:rPr>
          <w:t>1Co 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10.29–32</w:t>
      </w:r>
      <w:r>
        <w:rPr>
          <w:lang w:val="fr_FR" w:bidi="fr_FR"/>
        </w:rPr>
      </w:r>
    </w:p>
    <w:p>
      <w:pPr/>
      <w:r>
        <w:rPr>
          <w:lang w:val="fr_FR" w:bidi="fr_FR"/>
        </w:rPr>
      </w:r>
      <w:r>
        <w:rPr>
          <w:lang w:val="fr_FR" w:bidi="fr_FR"/>
        </w:rPr>
        <w:t xml:space="preserve">Après le début de la marche en direction de Paran, Moïse a décidé de demander à son beau-frère, Hobab (cf. </w:t>
      </w:r>
      <w:hyperlink r:id="rId201">
        <w:r>
          <w:rPr>
            <w:lang w:val="fr_FR" w:bidi="fr_FR"/>
          </w:rPr>
          <w:rPr>
            <w:color w:val="0000EE"/>
            <w:u w:val="single"/>
          </w:rPr>
          <w:t>Jg 4.11</w:t>
        </w:r>
      </w:hyperlink>
      <w:r>
        <w:rPr>
          <w:lang w:val="fr_FR" w:bidi="fr_FR"/>
        </w:rPr>
        <w:t>), de se joindre aux Israélites en tant que guide ("de servir d’yeux à Israël"</w:t>
      </w:r>
      <w:r>
        <w:rPr>
          <w:i/>
          <w:lang w:val="fr_FR" w:bidi="fr_FR"/>
        </w:rPr>
        <w:t xml:space="preserve"> </w:t>
      </w:r>
      <w:r>
        <w:rPr>
          <w:lang w:val="fr_FR" w:bidi="fr_FR"/>
        </w:rPr>
        <w:t>au sens littéral) et par conséquent de partager leurs bénédictions promises. En tant que berger madianite, Hobab connaissait les routes et les sources possibles de nourriture et d'eau dans cette région de la péninsule du Sinaï. • Voir le profil de "</w:t>
      </w:r>
      <w:r>
        <w:rPr>
          <w:lang w:val="fr_FR" w:bidi="fr_FR"/>
        </w:rPr>
        <w:t>Jéthro (Reuel)</w:t>
      </w:r>
      <w:r>
        <w:rPr>
          <w:lang w:val="fr_FR" w:bidi="fr_FR"/>
        </w:rPr>
        <w:t xml:space="preserve">". • Madian était probablement situé au nord-ouest de l'Arabie. Le passage dans </w:t>
      </w:r>
      <w:hyperlink r:id="rId202">
        <w:r>
          <w:rPr>
            <w:lang w:val="fr_FR" w:bidi="fr_FR"/>
          </w:rPr>
          <w:rPr>
            <w:color w:val="0000EE"/>
            <w:u w:val="single"/>
          </w:rPr>
          <w:t>Jg 1.16</w:t>
        </w:r>
      </w:hyperlink>
      <w:r>
        <w:rPr>
          <w:lang w:val="fr_FR" w:bidi="fr_FR"/>
        </w:rPr>
        <w:t xml:space="preserve"> révèle que Hobab a accepté la demande.</w:t>
      </w:r>
      <w:r>
        <w:rPr>
          <w:lang w:val="fr_FR" w:bidi="fr_FR"/>
        </w:rPr>
      </w:r>
      <w:r>
        <w:rPr>
          <w:lang w:val="fr_FR" w:bidi="fr_FR"/>
        </w:rPr>
      </w:r>
    </w:p>
    <w:p>
      <w:pPr/>
      <w:r>
        <w:rPr>
          <w:lang w:val="fr_FR" w:bidi="fr_FR"/>
        </w:rPr>
      </w:r>
    </w:p>
    <w:p>
      <w:pPr>
        <w:pStyle w:val="Heading2"/>
      </w:pPr>
      <w:r>
        <w:rPr>
          <w:lang w:val="fr_FR" w:bidi="fr_FR"/>
        </w:rPr>
        <w:t>Nombres 10.33</w:t>
      </w:r>
      <w:r>
        <w:rPr>
          <w:lang w:val="fr_FR" w:bidi="fr_FR"/>
        </w:rPr>
      </w:r>
    </w:p>
    <w:p>
      <w:pPr/>
      <w:r>
        <w:rPr>
          <w:lang w:val="fr_FR" w:bidi="fr_FR"/>
        </w:rPr>
      </w:r>
      <w:r>
        <w:rPr>
          <w:lang w:val="fr_FR" w:bidi="fr_FR"/>
        </w:rPr>
        <w:t>Dans ce passage, la montagne du Seigneur renvoie au mont Sinaï ; ailleurs, l'expression désigne le mont Moria ou Sion à Jérusalem (</w:t>
      </w:r>
      <w:hyperlink r:id="rId203">
        <w:r>
          <w:rPr>
            <w:lang w:val="fr_FR" w:bidi="fr_FR"/>
          </w:rPr>
          <w:rPr>
            <w:color w:val="0000EE"/>
            <w:u w:val="single"/>
          </w:rPr>
          <w:t xml:space="preserve">Gn 22.14 </w:t>
        </w:r>
      </w:hyperlink>
      <w:r>
        <w:rPr>
          <w:lang w:val="fr_FR" w:bidi="fr_FR"/>
        </w:rPr>
        <w:t xml:space="preserve">; </w:t>
      </w:r>
      <w:hyperlink r:id="rId204">
        <w:r>
          <w:rPr>
            <w:lang w:val="fr_FR" w:bidi="fr_FR"/>
          </w:rPr>
          <w:rPr>
            <w:color w:val="0000EE"/>
            <w:u w:val="single"/>
          </w:rPr>
          <w:t xml:space="preserve">Ps 24.3 </w:t>
        </w:r>
      </w:hyperlink>
      <w:r>
        <w:rPr>
          <w:lang w:val="fr_FR" w:bidi="fr_FR"/>
        </w:rPr>
        <w:t xml:space="preserve">; </w:t>
      </w:r>
      <w:hyperlink r:id="rId205">
        <w:r>
          <w:rPr>
            <w:lang w:val="fr_FR" w:bidi="fr_FR"/>
          </w:rPr>
          <w:rPr>
            <w:color w:val="0000EE"/>
            <w:u w:val="single"/>
          </w:rPr>
          <w:t xml:space="preserve">Es 2.3 </w:t>
        </w:r>
      </w:hyperlink>
      <w:r>
        <w:rPr>
          <w:lang w:val="fr_FR" w:bidi="fr_FR"/>
        </w:rPr>
        <w:t xml:space="preserve">; </w:t>
      </w:r>
      <w:hyperlink r:id="rId206">
        <w:r>
          <w:rPr>
            <w:lang w:val="fr_FR" w:bidi="fr_FR"/>
          </w:rPr>
          <w:rPr>
            <w:color w:val="0000EE"/>
            <w:u w:val="single"/>
          </w:rPr>
          <w:t>Za 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10.35</w:t>
      </w:r>
      <w:r>
        <w:rPr>
          <w:lang w:val="fr_FR" w:bidi="fr_FR"/>
        </w:rPr>
      </w:r>
    </w:p>
    <w:p>
      <w:pPr/>
      <w:r>
        <w:rPr>
          <w:lang w:val="fr_FR" w:bidi="fr_FR"/>
        </w:rPr>
      </w:r>
      <w:r>
        <w:rPr>
          <w:lang w:val="fr_FR" w:bidi="fr_FR"/>
        </w:rPr>
        <w:t xml:space="preserve">Dans sa prière, prononcée au moment du départ de l'arche, Moïse reconnaît le Seigneur comme un guerrier qui va offrir la terre promise à Israël et qui est appelé à livrer les batailles de son peuple (cf. </w:t>
      </w:r>
      <w:hyperlink r:id="rId207">
        <w:r>
          <w:rPr>
            <w:lang w:val="fr_FR" w:bidi="fr_FR"/>
          </w:rPr>
          <w:rPr>
            <w:color w:val="0000EE"/>
            <w:u w:val="single"/>
          </w:rPr>
          <w:t>Ps 68.1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10.36</w:t>
      </w:r>
      <w:r>
        <w:rPr>
          <w:lang w:val="fr_FR" w:bidi="fr_FR"/>
        </w:rPr>
      </w:r>
    </w:p>
    <w:p>
      <w:pPr/>
      <w:r>
        <w:rPr>
          <w:lang w:val="fr_FR" w:bidi="fr_FR"/>
        </w:rPr>
      </w:r>
      <w:r>
        <w:rPr>
          <w:lang w:val="fr_FR" w:bidi="fr_FR"/>
        </w:rPr>
        <w:t>Cette prière appelle le Seigneur à rejoindre son peuple et à protéger Israël pendant qu'il campe.</w:t>
      </w:r>
      <w:r>
        <w:rPr>
          <w:lang w:val="fr_FR" w:bidi="fr_FR"/>
        </w:rPr>
      </w:r>
      <w:r>
        <w:rPr>
          <w:lang w:val="fr_FR" w:bidi="fr_FR"/>
        </w:rPr>
      </w:r>
    </w:p>
    <w:p>
      <w:pPr/>
      <w:r>
        <w:rPr>
          <w:lang w:val="fr_FR" w:bidi="fr_FR"/>
        </w:rPr>
      </w:r>
    </w:p>
    <w:p>
      <w:pPr>
        <w:pStyle w:val="Heading2"/>
      </w:pPr>
      <w:r>
        <w:rPr>
          <w:lang w:val="fr_FR" w:bidi="fr_FR"/>
        </w:rPr>
        <w:t>Nombres 11.1</w:t>
      </w:r>
      <w:r>
        <w:rPr>
          <w:lang w:val="fr_FR" w:bidi="fr_FR"/>
        </w:rPr>
      </w:r>
    </w:p>
    <w:p>
      <w:pPr/>
      <w:r>
        <w:rPr>
          <w:lang w:val="fr_FR" w:bidi="fr_FR"/>
        </w:rPr>
      </w:r>
      <w:r>
        <w:rPr>
          <w:lang w:val="fr_FR" w:bidi="fr_FR"/>
        </w:rPr>
        <w:t xml:space="preserve">Le lien entre les plaintes d'Israël et la colère de Dieu est un thème majeur du livre des Nombres et de tout l'Ancien Testament (par exemple : </w:t>
      </w:r>
      <w:hyperlink r:id="rId208">
        <w:r>
          <w:rPr>
            <w:lang w:val="fr_FR" w:bidi="fr_FR"/>
          </w:rPr>
          <w:rPr>
            <w:color w:val="0000EE"/>
            <w:u w:val="single"/>
          </w:rPr>
          <w:t xml:space="preserve">Dt 9.22 </w:t>
        </w:r>
      </w:hyperlink>
      <w:r>
        <w:rPr>
          <w:lang w:val="fr_FR" w:bidi="fr_FR"/>
        </w:rPr>
        <w:t xml:space="preserve">; </w:t>
      </w:r>
      <w:hyperlink r:id="rId209">
        <w:r>
          <w:rPr>
            <w:lang w:val="fr_FR" w:bidi="fr_FR"/>
          </w:rPr>
          <w:rPr>
            <w:color w:val="0000EE"/>
            <w:u w:val="single"/>
          </w:rPr>
          <w:t>Ps 78</w:t>
        </w:r>
      </w:hyperlink>
      <w:r>
        <w:rPr>
          <w:lang w:val="fr_FR" w:bidi="fr_FR"/>
        </w:rPr>
        <w:t xml:space="preserve">). Dieu est saint et juste, et il exige l'obéissance de son peuple. Se plaindre revient à le rejeter (cf. </w:t>
      </w:r>
      <w:hyperlink r:id="rId210">
        <w:r>
          <w:rPr>
            <w:lang w:val="fr_FR" w:bidi="fr_FR"/>
          </w:rPr>
          <w:rPr>
            <w:color w:val="0000EE"/>
            <w:u w:val="single"/>
          </w:rPr>
          <w:t>Nb 11.20</w:t>
        </w:r>
      </w:hyperlink>
      <w:r>
        <w:rPr>
          <w:lang w:val="fr_FR" w:bidi="fr_FR"/>
        </w:rPr>
        <w:t xml:space="preserve">). • Le mont Sinaï avait offert une résidence stable pendant un an ; la route vers Paran apportait la chaleur, la soif et la fatigue. • Cf. </w:t>
      </w:r>
      <w:hyperlink r:id="rId211">
        <w:r>
          <w:rPr>
            <w:lang w:val="fr_FR" w:bidi="fr_FR"/>
          </w:rPr>
          <w:rPr>
            <w:color w:val="0000EE"/>
            <w:u w:val="single"/>
          </w:rPr>
          <w:t>Lv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11.1–35</w:t>
      </w:r>
      <w:r>
        <w:rPr>
          <w:lang w:val="fr_FR" w:bidi="fr_FR"/>
        </w:rPr>
      </w:r>
    </w:p>
    <w:p>
      <w:pPr/>
      <w:r>
        <w:rPr>
          <w:lang w:val="fr_FR" w:bidi="fr_FR"/>
        </w:rPr>
      </w:r>
      <w:r>
        <w:rPr>
          <w:lang w:val="fr_FR" w:bidi="fr_FR"/>
        </w:rPr>
        <w:t>Il s'agit de l'une des nombreuses occasions où Israël a désobéi à l'Éternel dans le désert.</w:t>
      </w:r>
      <w:r>
        <w:rPr>
          <w:lang w:val="fr_FR" w:bidi="fr_FR"/>
        </w:rPr>
      </w:r>
      <w:r>
        <w:rPr>
          <w:lang w:val="fr_FR" w:bidi="fr_FR"/>
        </w:rPr>
      </w:r>
    </w:p>
    <w:p>
      <w:pPr/>
      <w:r>
        <w:rPr>
          <w:lang w:val="fr_FR" w:bidi="fr_FR"/>
        </w:rPr>
      </w:r>
    </w:p>
    <w:p>
      <w:pPr>
        <w:pStyle w:val="Heading2"/>
      </w:pPr>
      <w:r>
        <w:rPr>
          <w:lang w:val="fr_FR" w:bidi="fr_FR"/>
        </w:rPr>
        <w:t>Nombres 11.2–3</w:t>
      </w:r>
      <w:r>
        <w:rPr>
          <w:lang w:val="fr_FR" w:bidi="fr_FR"/>
        </w:rPr>
      </w:r>
    </w:p>
    <w:p>
      <w:pPr/>
      <w:r>
        <w:rPr>
          <w:lang w:val="fr_FR" w:bidi="fr_FR"/>
        </w:rPr>
      </w:r>
      <w:r>
        <w:rPr>
          <w:lang w:val="fr_FR" w:bidi="fr_FR"/>
        </w:rPr>
        <w:t xml:space="preserve">Le peuple a de nouveau sollicité l'intercession de Moïse (cf. </w:t>
      </w:r>
      <w:hyperlink r:id="rId212">
        <w:r>
          <w:rPr>
            <w:lang w:val="fr_FR" w:bidi="fr_FR"/>
          </w:rPr>
          <w:rPr>
            <w:color w:val="0000EE"/>
            <w:u w:val="single"/>
          </w:rPr>
          <w:t xml:space="preserve">Ex 15.25 </w:t>
        </w:r>
      </w:hyperlink>
      <w:r>
        <w:rPr>
          <w:lang w:val="fr_FR" w:bidi="fr_FR"/>
        </w:rPr>
        <w:t xml:space="preserve">; </w:t>
      </w:r>
      <w:hyperlink r:id="rId213">
        <w:r>
          <w:rPr>
            <w:lang w:val="fr_FR" w:bidi="fr_FR"/>
          </w:rPr>
          <w:rPr>
            <w:color w:val="0000EE"/>
            <w:u w:val="single"/>
          </w:rPr>
          <w:t>32.11–14</w:t>
        </w:r>
      </w:hyperlink>
      <w:r>
        <w:rPr>
          <w:lang w:val="fr_FR" w:bidi="fr_FR"/>
        </w:rPr>
        <w:t xml:space="preserve">), ce qui a contribué à mettre fin au feu du jugement de Dieu. • Cf. </w:t>
      </w:r>
      <w:hyperlink r:id="rId214">
        <w:r>
          <w:rPr>
            <w:lang w:val="fr_FR" w:bidi="fr_FR"/>
          </w:rPr>
          <w:rPr>
            <w:color w:val="0000EE"/>
            <w:u w:val="single"/>
          </w:rPr>
          <w:t xml:space="preserve">Nb 11.34–35 </w:t>
        </w:r>
      </w:hyperlink>
      <w:r>
        <w:rPr>
          <w:lang w:val="fr_FR" w:bidi="fr_FR"/>
        </w:rPr>
        <w:t xml:space="preserve">; voir </w:t>
      </w:r>
      <w:hyperlink r:id="rId208">
        <w:r>
          <w:rPr>
            <w:lang w:val="fr_FR" w:bidi="fr_FR"/>
          </w:rPr>
          <w:rPr>
            <w:color w:val="0000EE"/>
            <w:u w:val="single"/>
          </w:rPr>
          <w:t>Dt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11.4–6</w:t>
      </w:r>
      <w:r>
        <w:rPr>
          <w:lang w:val="fr_FR" w:bidi="fr_FR"/>
        </w:rPr>
      </w:r>
    </w:p>
    <w:p>
      <w:pPr/>
      <w:r>
        <w:rPr>
          <w:lang w:val="fr_FR" w:bidi="fr_FR"/>
        </w:rPr>
      </w:r>
      <w:r>
        <w:rPr>
          <w:lang w:val="fr_FR" w:bidi="fr_FR"/>
        </w:rPr>
        <w:t xml:space="preserve">Les Israélites avaient des troupeaux (par exemple : </w:t>
      </w:r>
      <w:hyperlink r:id="rId215">
        <w:r>
          <w:rPr>
            <w:lang w:val="fr_FR" w:bidi="fr_FR"/>
          </w:rPr>
          <w:rPr>
            <w:color w:val="0000EE"/>
            <w:u w:val="single"/>
          </w:rPr>
          <w:t xml:space="preserve">32.1 </w:t>
        </w:r>
      </w:hyperlink>
      <w:r>
        <w:rPr>
          <w:lang w:val="fr_FR" w:bidi="fr_FR"/>
        </w:rPr>
        <w:t xml:space="preserve">; </w:t>
      </w:r>
      <w:hyperlink r:id="rId216">
        <w:r>
          <w:rPr>
            <w:lang w:val="fr_FR" w:bidi="fr_FR"/>
          </w:rPr>
          <w:rPr>
            <w:color w:val="0000EE"/>
            <w:u w:val="single"/>
          </w:rPr>
          <w:t>Ex 12.32</w:t>
        </w:r>
      </w:hyperlink>
      <w:r>
        <w:rPr>
          <w:lang w:val="fr_FR" w:bidi="fr_FR"/>
        </w:rPr>
        <w:t xml:space="preserve">, </w:t>
      </w:r>
      <w:hyperlink r:id="rId217">
        <w:r>
          <w:rPr>
            <w:lang w:val="fr_FR" w:bidi="fr_FR"/>
          </w:rPr>
          <w:rPr>
            <w:color w:val="0000EE"/>
            <w:u w:val="single"/>
          </w:rPr>
          <w:t xml:space="preserve">38 </w:t>
        </w:r>
      </w:hyperlink>
      <w:r>
        <w:rPr>
          <w:lang w:val="fr_FR" w:bidi="fr_FR"/>
        </w:rPr>
        <w:t xml:space="preserve">; </w:t>
      </w:r>
      <w:hyperlink r:id="rId218">
        <w:r>
          <w:rPr>
            <w:lang w:val="fr_FR" w:bidi="fr_FR"/>
          </w:rPr>
          <w:rPr>
            <w:color w:val="0000EE"/>
            <w:u w:val="single"/>
          </w:rPr>
          <w:t xml:space="preserve">17.3 </w:t>
        </w:r>
      </w:hyperlink>
      <w:r>
        <w:rPr>
          <w:lang w:val="fr_FR" w:bidi="fr_FR"/>
        </w:rPr>
        <w:t xml:space="preserve">; </w:t>
      </w:r>
      <w:hyperlink r:id="rId219">
        <w:r>
          <w:rPr>
            <w:lang w:val="fr_FR" w:bidi="fr_FR"/>
          </w:rPr>
          <w:rPr>
            <w:color w:val="0000EE"/>
            <w:u w:val="single"/>
          </w:rPr>
          <w:t>34.3</w:t>
        </w:r>
      </w:hyperlink>
      <w:r>
        <w:rPr>
          <w:lang w:val="fr_FR" w:bidi="fr_FR"/>
        </w:rPr>
        <w:t xml:space="preserve">), mais les animaux étaient plus précieux en raison de leur production laitière et d'autres avantages découlant de leur vie. Ils n'étaient abattus pour la viande que sur une base sélective. Les Hébreux n'auraient pas eu assez de viande pour nourrir régulièrement une population aussi nombreuse (cf. </w:t>
      </w:r>
      <w:hyperlink r:id="rId220">
        <w:r>
          <w:rPr>
            <w:lang w:val="fr_FR" w:bidi="fr_FR"/>
          </w:rPr>
          <w:rPr>
            <w:color w:val="0000EE"/>
            <w:u w:val="single"/>
          </w:rPr>
          <w:t>Nb 11.21–22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11.4–15</w:t>
      </w:r>
      <w:r>
        <w:rPr>
          <w:lang w:val="fr_FR" w:bidi="fr_FR"/>
        </w:rPr>
      </w:r>
    </w:p>
    <w:p>
      <w:pPr/>
      <w:r>
        <w:rPr>
          <w:lang w:val="fr_FR" w:bidi="fr_FR"/>
        </w:rPr>
      </w:r>
      <w:r>
        <w:rPr>
          <w:lang w:val="fr_FR" w:bidi="fr_FR"/>
        </w:rPr>
        <w:t>L'attitude d'Israël n'a pas changé depuis le jugement de Tabéra (</w:t>
      </w:r>
      <w:hyperlink r:id="rId221">
        <w:r>
          <w:rPr>
            <w:lang w:val="fr_FR" w:bidi="fr_FR"/>
          </w:rPr>
          <w:rPr>
            <w:color w:val="0000EE"/>
            <w:u w:val="single"/>
          </w:rPr>
          <w:t>11.1–3</w:t>
        </w:r>
      </w:hyperlink>
      <w:r>
        <w:rPr>
          <w:lang w:val="fr_FR" w:bidi="fr_FR"/>
        </w:rPr>
        <w:t>), et les Israélites se sont joints à la populace étrangère pour réclamer les délices de l'Égypte, en oubliant la misère de l'esclavage dans ce pays.</w:t>
      </w:r>
      <w:r>
        <w:rPr>
          <w:lang w:val="fr_FR" w:bidi="fr_FR"/>
        </w:rPr>
      </w:r>
      <w:r>
        <w:rPr>
          <w:lang w:val="fr_FR" w:bidi="fr_FR"/>
        </w:rPr>
      </w:r>
    </w:p>
    <w:p>
      <w:pPr/>
      <w:r>
        <w:rPr>
          <w:lang w:val="fr_FR" w:bidi="fr_FR"/>
        </w:rPr>
      </w:r>
    </w:p>
    <w:p>
      <w:pPr>
        <w:pStyle w:val="Heading2"/>
      </w:pPr>
      <w:r>
        <w:rPr>
          <w:lang w:val="fr_FR" w:bidi="fr_FR"/>
        </w:rPr>
        <w:t>Nombres 11.6</w:t>
      </w:r>
      <w:r>
        <w:rPr>
          <w:lang w:val="fr_FR" w:bidi="fr_FR"/>
        </w:rPr>
      </w:r>
    </w:p>
    <w:p>
      <w:pPr/>
      <w:r>
        <w:rPr>
          <w:lang w:val="fr_FR" w:bidi="fr_FR"/>
        </w:rPr>
      </w:r>
      <w:r>
        <w:rPr>
          <w:lang w:val="fr_FR" w:bidi="fr_FR"/>
        </w:rPr>
        <w:t>Le Seigneur avait déjà fourni la manne et les cailles (</w:t>
      </w:r>
      <w:hyperlink r:id="rId222">
        <w:r>
          <w:rPr>
            <w:lang w:val="fr_FR" w:bidi="fr_FR"/>
          </w:rPr>
          <w:rPr>
            <w:color w:val="0000EE"/>
            <w:u w:val="single"/>
          </w:rPr>
          <w:t>Ex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11.7–9</w:t>
      </w:r>
      <w:r>
        <w:rPr>
          <w:lang w:val="fr_FR" w:bidi="fr_FR"/>
        </w:rPr>
      </w:r>
    </w:p>
    <w:p>
      <w:pPr/>
      <w:r>
        <w:rPr>
          <w:lang w:val="fr_FR" w:bidi="fr_FR"/>
        </w:rPr>
      </w:r>
      <w:r>
        <w:rPr>
          <w:lang w:val="fr_FR" w:bidi="fr_FR"/>
        </w:rPr>
        <w:t xml:space="preserve">La manne a souvent été décrite comme l'une des diverses substances comestibles présentes dans la nature (consulter néanmoins </w:t>
      </w:r>
      <w:hyperlink r:id="rId223">
        <w:r>
          <w:rPr>
            <w:lang w:val="fr_FR" w:bidi="fr_FR"/>
          </w:rPr>
          <w:rPr>
            <w:color w:val="0000EE"/>
            <w:u w:val="single"/>
          </w:rPr>
          <w:t>Dt 8.3</w:t>
        </w:r>
      </w:hyperlink>
      <w:r>
        <w:rPr>
          <w:lang w:val="fr_FR" w:bidi="fr_FR"/>
        </w:rPr>
        <w:t>) ; cependant, sa quantité et sa durée ont été miraculeuses.</w:t>
      </w:r>
      <w:r>
        <w:rPr>
          <w:lang w:val="fr_FR" w:bidi="fr_FR"/>
        </w:rPr>
      </w:r>
      <w:r>
        <w:rPr>
          <w:lang w:val="fr_FR" w:bidi="fr_FR"/>
        </w:rPr>
      </w:r>
    </w:p>
    <w:p>
      <w:pPr/>
      <w:r>
        <w:rPr>
          <w:lang w:val="fr_FR" w:bidi="fr_FR"/>
        </w:rPr>
      </w:r>
    </w:p>
    <w:p>
      <w:pPr>
        <w:pStyle w:val="Heading2"/>
      </w:pPr>
      <w:r>
        <w:rPr>
          <w:lang w:val="fr_FR" w:bidi="fr_FR"/>
        </w:rPr>
        <w:t>Nombres 11.10–15</w:t>
      </w:r>
      <w:r>
        <w:rPr>
          <w:lang w:val="fr_FR" w:bidi="fr_FR"/>
        </w:rPr>
      </w:r>
    </w:p>
    <w:p>
      <w:pPr/>
      <w:r>
        <w:rPr>
          <w:lang w:val="fr_FR" w:bidi="fr_FR"/>
        </w:rPr>
      </w:r>
      <w:r>
        <w:rPr>
          <w:lang w:val="fr_FR" w:bidi="fr_FR"/>
        </w:rPr>
        <w:t xml:space="preserve">Les plaintes incessantes des Israélites ont conduit Moïse, frustré, à adresser ses propres plaintes à Dieu. Avec un sarcasme acerbe, Moïse a rappelé au Seigneur qu'il n'avait pas voulu de cette mission au départ (cf. </w:t>
      </w:r>
      <w:hyperlink r:id="rId224">
        <w:r>
          <w:rPr>
            <w:lang w:val="fr_FR" w:bidi="fr_FR"/>
          </w:rPr>
          <w:rPr>
            <w:color w:val="0000EE"/>
            <w:u w:val="single"/>
          </w:rPr>
          <w:t>Ex 4.10</w:t>
        </w:r>
      </w:hyperlink>
      <w:r>
        <w:rPr>
          <w:lang w:val="fr_FR" w:bidi="fr_FR"/>
        </w:rPr>
        <w:t xml:space="preserve">). Israël est devenu un tel fardeau que Moïse a souhaité que Dieu lui fasse la faveur de lui ôter la vie (cf. </w:t>
      </w:r>
      <w:hyperlink r:id="rId225">
        <w:r>
          <w:rPr>
            <w:lang w:val="fr_FR" w:bidi="fr_FR"/>
          </w:rPr>
          <w:rPr>
            <w:color w:val="0000EE"/>
            <w:u w:val="single"/>
          </w:rPr>
          <w:t>Jb 6.9</w:t>
        </w:r>
      </w:hyperlink>
      <w:r>
        <w:rPr>
          <w:lang w:val="fr_FR" w:bidi="fr_FR"/>
        </w:rPr>
        <w:t>). • La plainte de Moïse était légitime, contrairement à celle du peuple, car il cherchait le Seigneur au lieu de se languir des délices de l'Égypte.</w:t>
      </w:r>
      <w:r>
        <w:rPr>
          <w:lang w:val="fr_FR" w:bidi="fr_FR"/>
        </w:rPr>
      </w:r>
      <w:r>
        <w:rPr>
          <w:lang w:val="fr_FR" w:bidi="fr_FR"/>
        </w:rPr>
      </w:r>
    </w:p>
    <w:p>
      <w:pPr/>
      <w:r>
        <w:rPr>
          <w:lang w:val="fr_FR" w:bidi="fr_FR"/>
        </w:rPr>
      </w:r>
    </w:p>
    <w:p>
      <w:pPr>
        <w:pStyle w:val="Heading2"/>
      </w:pPr>
      <w:r>
        <w:rPr>
          <w:lang w:val="fr_FR" w:bidi="fr_FR"/>
        </w:rPr>
        <w:t>Nombres 11.16–30</w:t>
      </w:r>
      <w:r>
        <w:rPr>
          <w:lang w:val="fr_FR" w:bidi="fr_FR"/>
        </w:rPr>
      </w:r>
    </w:p>
    <w:p>
      <w:pPr/>
      <w:r>
        <w:rPr>
          <w:lang w:val="fr_FR" w:bidi="fr_FR"/>
        </w:rPr>
      </w:r>
      <w:r>
        <w:rPr>
          <w:lang w:val="fr_FR" w:bidi="fr_FR"/>
        </w:rPr>
        <w:t>Lorsque Jéthro a proposé une hiérarchie administrative (</w:t>
      </w:r>
      <w:hyperlink r:id="rId226">
        <w:r>
          <w:rPr>
            <w:lang w:val="fr_FR" w:bidi="fr_FR"/>
          </w:rPr>
          <w:rPr>
            <w:color w:val="0000EE"/>
            <w:u w:val="single"/>
          </w:rPr>
          <w:t>Ex 18.13–26</w:t>
        </w:r>
      </w:hyperlink>
      <w:r>
        <w:rPr>
          <w:lang w:val="fr_FR" w:bidi="fr_FR"/>
        </w:rPr>
        <w:t>), il se souciait de questions pratiques, tout comme les chefs de tribus qui ont aidé Moïse à établir les registres (</w:t>
      </w:r>
      <w:hyperlink r:id="rId227">
        <w:r>
          <w:rPr>
            <w:lang w:val="fr_FR" w:bidi="fr_FR"/>
          </w:rPr>
          <w:rPr>
            <w:color w:val="0000EE"/>
            <w:u w:val="single"/>
          </w:rPr>
          <w:t>Nb 1.5–15</w:t>
        </w:r>
      </w:hyperlink>
      <w:r>
        <w:rPr>
          <w:lang w:val="fr_FR" w:bidi="fr_FR"/>
        </w:rPr>
        <w:t xml:space="preserve">). En revanche, ce groupe de soixante-dix anciens devait fournir à Israël des conseils spirituels. Ils avaient besoin d'une part de l'Esprit de Dieu qui reposait déjà sur Moïse et faisait de lui le porte-parole spécial du Seigneur. Leur capacité à diriger dépendait de la présence de l'Esprit de Dieu (cf. </w:t>
      </w:r>
      <w:hyperlink r:id="rId228">
        <w:r>
          <w:rPr>
            <w:lang w:val="fr_FR" w:bidi="fr_FR"/>
          </w:rPr>
          <w:rPr>
            <w:color w:val="0000EE"/>
            <w:u w:val="single"/>
          </w:rPr>
          <w:t xml:space="preserve">1S 10.6 </w:t>
        </w:r>
      </w:hyperlink>
      <w:r>
        <w:rPr>
          <w:lang w:val="fr_FR" w:bidi="fr_FR"/>
        </w:rPr>
        <w:t xml:space="preserve">; </w:t>
      </w:r>
      <w:hyperlink r:id="rId229">
        <w:r>
          <w:rPr>
            <w:lang w:val="fr_FR" w:bidi="fr_FR"/>
          </w:rPr>
          <w:rPr>
            <w:color w:val="0000EE"/>
            <w:u w:val="single"/>
          </w:rPr>
          <w:t xml:space="preserve">19.20 </w:t>
        </w:r>
      </w:hyperlink>
      <w:r>
        <w:rPr>
          <w:lang w:val="fr_FR" w:bidi="fr_FR"/>
        </w:rPr>
        <w:t xml:space="preserve">; </w:t>
      </w:r>
      <w:hyperlink r:id="rId230">
        <w:r>
          <w:rPr>
            <w:lang w:val="fr_FR" w:bidi="fr_FR"/>
          </w:rPr>
          <w:rPr>
            <w:color w:val="0000EE"/>
            <w:u w:val="single"/>
          </w:rPr>
          <w:t xml:space="preserve">Jl 2.28 </w:t>
        </w:r>
      </w:hyperlink>
      <w:r>
        <w:rPr>
          <w:lang w:val="fr_FR" w:bidi="fr_FR"/>
        </w:rPr>
        <w:t xml:space="preserve">; </w:t>
      </w:r>
      <w:hyperlink r:id="rId231">
        <w:r>
          <w:rPr>
            <w:lang w:val="fr_FR" w:bidi="fr_FR"/>
          </w:rPr>
          <w:rPr>
            <w:color w:val="0000EE"/>
            <w:u w:val="single"/>
          </w:rPr>
          <w:t xml:space="preserve">Ac 2.16–18 </w:t>
        </w:r>
      </w:hyperlink>
      <w:r>
        <w:rPr>
          <w:lang w:val="fr_FR" w:bidi="fr_FR"/>
        </w:rPr>
        <w:t xml:space="preserve">; </w:t>
      </w:r>
      <w:hyperlink r:id="rId232">
        <w:r>
          <w:rPr>
            <w:lang w:val="fr_FR" w:bidi="fr_FR"/>
          </w:rPr>
          <w:rPr>
            <w:color w:val="0000EE"/>
            <w:u w:val="single"/>
          </w:rPr>
          <w:t xml:space="preserve">1Co 12.10 </w:t>
        </w:r>
      </w:hyperlink>
      <w:r>
        <w:rPr>
          <w:lang w:val="fr_FR" w:bidi="fr_FR"/>
        </w:rPr>
        <w:t xml:space="preserve">; </w:t>
      </w:r>
      <w:hyperlink r:id="rId233">
        <w:r>
          <w:rPr>
            <w:lang w:val="fr_FR" w:bidi="fr_FR"/>
          </w:rPr>
          <w:rPr>
            <w:color w:val="0000EE"/>
            <w:u w:val="single"/>
          </w:rPr>
          <w:t>2P 1.20–21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11.25</w:t>
      </w:r>
      <w:r>
        <w:rPr>
          <w:lang w:val="fr_FR" w:bidi="fr_FR"/>
        </w:rPr>
      </w:r>
    </w:p>
    <w:p>
      <w:pPr/>
      <w:r>
        <w:rPr>
          <w:lang w:val="fr_FR" w:bidi="fr_FR"/>
        </w:rPr>
      </w:r>
      <w:r>
        <w:rPr>
          <w:lang w:val="fr_FR" w:bidi="fr_FR"/>
        </w:rPr>
        <w:t xml:space="preserve">Ce qui s'est passé lorsque l'Esprit a reposé sur eux et qu'ils ont prophétisé n'est pas précisé. Quoi qu'il en soit (probablement des paroles extatiques ; cf. </w:t>
      </w:r>
      <w:hyperlink r:id="rId234">
        <w:r>
          <w:rPr>
            <w:lang w:val="fr_FR" w:bidi="fr_FR"/>
          </w:rPr>
          <w:rPr>
            <w:color w:val="0000EE"/>
            <w:u w:val="single"/>
          </w:rPr>
          <w:t xml:space="preserve">Ac 2.4 </w:t>
        </w:r>
      </w:hyperlink>
      <w:r>
        <w:rPr>
          <w:lang w:val="fr_FR" w:bidi="fr_FR"/>
        </w:rPr>
        <w:t xml:space="preserve">; </w:t>
      </w:r>
      <w:hyperlink r:id="rId235">
        <w:r>
          <w:rPr>
            <w:lang w:val="fr_FR" w:bidi="fr_FR"/>
          </w:rPr>
          <w:rPr>
            <w:color w:val="0000EE"/>
            <w:u w:val="single"/>
          </w:rPr>
          <w:t>1Co 14.2</w:t>
        </w:r>
      </w:hyperlink>
      <w:r>
        <w:rPr>
          <w:lang w:val="fr_FR" w:bidi="fr_FR"/>
        </w:rPr>
        <w:t>), il s'agissait d'un événement unique.</w:t>
      </w:r>
      <w:r>
        <w:rPr>
          <w:lang w:val="fr_FR" w:bidi="fr_FR"/>
        </w:rPr>
      </w:r>
      <w:r>
        <w:rPr>
          <w:lang w:val="fr_FR" w:bidi="fr_FR"/>
        </w:rPr>
      </w:r>
    </w:p>
    <w:p>
      <w:pPr/>
      <w:r>
        <w:rPr>
          <w:lang w:val="fr_FR" w:bidi="fr_FR"/>
        </w:rPr>
      </w:r>
    </w:p>
    <w:p>
      <w:pPr>
        <w:pStyle w:val="Heading2"/>
      </w:pPr>
      <w:r>
        <w:rPr>
          <w:lang w:val="fr_FR" w:bidi="fr_FR"/>
        </w:rPr>
        <w:t>Nombres 11.28–29</w:t>
      </w:r>
      <w:r>
        <w:rPr>
          <w:lang w:val="fr_FR" w:bidi="fr_FR"/>
        </w:rPr>
      </w:r>
    </w:p>
    <w:p>
      <w:pPr/>
      <w:r>
        <w:rPr>
          <w:lang w:val="fr_FR" w:bidi="fr_FR"/>
        </w:rPr>
      </w:r>
      <w:r>
        <w:rPr>
          <w:lang w:val="fr_FR" w:bidi="fr_FR"/>
        </w:rPr>
        <w:t>La protestation zélée de Josué était motivée par sa jalousie, dans un désir louable, mais immature, de préserver le statut de son maître. Moïse était humble (</w:t>
      </w:r>
      <w:hyperlink r:id="rId236">
        <w:r>
          <w:rPr>
            <w:lang w:val="fr_FR" w:bidi="fr_FR"/>
          </w:rPr>
          <w:rPr>
            <w:color w:val="0000EE"/>
            <w:u w:val="single"/>
          </w:rPr>
          <w:t>Nb 12.3</w:t>
        </w:r>
      </w:hyperlink>
      <w:r>
        <w:rPr>
          <w:lang w:val="fr_FR" w:bidi="fr_FR"/>
        </w:rPr>
        <w:t xml:space="preserve">) et n'était pas intimidé par la prophétie d'Eldad et de Médad. Au contraire, il était enthousiaste à l'idée de partager les honneurs et heureux d'apprendre que Dieu travaillait à travers d'autres personnes d'une manière si particulière. Moïse avait des qualités de chef que le jeune Josué n'avait pas encore acquises (cf. </w:t>
      </w:r>
      <w:hyperlink r:id="rId237">
        <w:r>
          <w:rPr>
            <w:lang w:val="fr_FR" w:bidi="fr_FR"/>
          </w:rPr>
          <w:rPr>
            <w:color w:val="0000EE"/>
            <w:u w:val="single"/>
          </w:rPr>
          <w:t>Mc 9.38–40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11.31–35</w:t>
      </w:r>
      <w:r>
        <w:rPr>
          <w:lang w:val="fr_FR" w:bidi="fr_FR"/>
        </w:rPr>
      </w:r>
    </w:p>
    <w:p>
      <w:pPr/>
      <w:r>
        <w:rPr>
          <w:lang w:val="fr_FR" w:bidi="fr_FR"/>
        </w:rPr>
      </w:r>
      <w:r>
        <w:rPr>
          <w:lang w:val="fr_FR" w:bidi="fr_FR"/>
        </w:rPr>
        <w:t xml:space="preserve">Dieu a répondu aux plaintes du peuple en envoyant une avalanche de cailles et une plaie. Dieu avait déjà fourni des cailles ainsi que de la manne dans </w:t>
      </w:r>
      <w:hyperlink r:id="rId238">
        <w:r>
          <w:rPr>
            <w:lang w:val="fr_FR" w:bidi="fr_FR"/>
          </w:rPr>
          <w:rPr>
            <w:color w:val="0000EE"/>
            <w:u w:val="single"/>
          </w:rPr>
          <w:t>Ex 16.13</w:t>
        </w:r>
      </w:hyperlink>
      <w:r>
        <w:rPr>
          <w:lang w:val="fr_FR" w:bidi="fr_FR"/>
        </w:rPr>
        <w:t>, mais dans ce passage, leur surabondance écœurante exprime le jugement de Dieu.</w:t>
      </w:r>
      <w:r>
        <w:rPr>
          <w:lang w:val="fr_FR" w:bidi="fr_FR"/>
        </w:rPr>
      </w:r>
      <w:r>
        <w:rPr>
          <w:lang w:val="fr_FR" w:bidi="fr_FR"/>
        </w:rPr>
      </w:r>
    </w:p>
    <w:p>
      <w:pPr/>
      <w:r>
        <w:rPr>
          <w:lang w:val="fr_FR" w:bidi="fr_FR"/>
        </w:rPr>
      </w:r>
    </w:p>
    <w:p>
      <w:pPr>
        <w:pStyle w:val="Heading2"/>
      </w:pPr>
      <w:r>
        <w:rPr>
          <w:lang w:val="fr_FR" w:bidi="fr_FR"/>
        </w:rPr>
        <w:t>Nombres 11.34–35</w:t>
      </w:r>
      <w:r>
        <w:rPr>
          <w:lang w:val="fr_FR" w:bidi="fr_FR"/>
        </w:rPr>
      </w:r>
    </w:p>
    <w:p>
      <w:pPr/>
      <w:r>
        <w:rPr>
          <w:lang w:val="fr_FR" w:bidi="fr_FR"/>
        </w:rPr>
      </w:r>
      <w:r>
        <w:rPr>
          <w:lang w:val="fr_FR" w:bidi="fr_FR"/>
        </w:rPr>
        <w:t xml:space="preserve">Les localisations exactes de </w:t>
      </w:r>
      <w:r>
        <w:rPr>
          <w:lang w:val="fr_FR" w:bidi="fr_FR"/>
        </w:rPr>
        <w:t>Quibroth-Taava</w:t>
      </w:r>
      <w:r>
        <w:rPr>
          <w:lang w:val="fr_FR" w:bidi="fr_FR"/>
        </w:rPr>
        <w:t xml:space="preserve"> et de Hazeroth ne sont pas connues.</w:t>
      </w:r>
      <w:r>
        <w:rPr>
          <w:lang w:val="fr_FR" w:bidi="fr_FR"/>
        </w:rPr>
      </w:r>
      <w:r>
        <w:rPr>
          <w:lang w:val="fr_FR" w:bidi="fr_FR"/>
        </w:rPr>
      </w:r>
    </w:p>
    <w:p>
      <w:pPr/>
      <w:r>
        <w:rPr>
          <w:lang w:val="fr_FR" w:bidi="fr_FR"/>
        </w:rPr>
      </w:r>
    </w:p>
    <w:p>
      <w:pPr>
        <w:pStyle w:val="Heading2"/>
      </w:pPr>
      <w:r>
        <w:rPr>
          <w:lang w:val="fr_FR" w:bidi="fr_FR"/>
        </w:rPr>
        <w:t>Nombres 12.1</w:t>
      </w:r>
      <w:r>
        <w:rPr>
          <w:lang w:val="fr_FR" w:bidi="fr_FR"/>
        </w:rPr>
      </w:r>
    </w:p>
    <w:p>
      <w:pPr/>
      <w:r>
        <w:rPr>
          <w:lang w:val="fr_FR" w:bidi="fr_FR"/>
        </w:rPr>
      </w:r>
      <w:r>
        <w:rPr>
          <w:lang w:val="fr_FR" w:bidi="fr_FR"/>
        </w:rPr>
        <w:t>La plupart des interprètes considèrent que la femme kouchite est Séphora, l'épouse de Moïse qui est originaire de Madian (</w:t>
      </w:r>
      <w:hyperlink r:id="rId239">
        <w:r>
          <w:rPr>
            <w:lang w:val="fr_FR" w:bidi="fr_FR"/>
          </w:rPr>
          <w:rPr>
            <w:color w:val="0000EE"/>
            <w:u w:val="single"/>
          </w:rPr>
          <w:t>Ex 2.16–22</w:t>
        </w:r>
      </w:hyperlink>
      <w:r>
        <w:rPr>
          <w:lang w:val="fr_FR" w:bidi="fr_FR"/>
        </w:rPr>
        <w:t xml:space="preserve">). Ils pensent que </w:t>
      </w:r>
      <w:r>
        <w:rPr>
          <w:i/>
          <w:lang w:val="fr_FR" w:bidi="fr_FR"/>
        </w:rPr>
        <w:t>Koush</w:t>
      </w:r>
      <w:r>
        <w:rPr>
          <w:lang w:val="fr_FR" w:bidi="fr_FR"/>
        </w:rPr>
        <w:t xml:space="preserve"> renvoie ici à Kouchan, une région et un peuple près de Madian (</w:t>
      </w:r>
      <w:hyperlink r:id="rId240">
        <w:r>
          <w:rPr>
            <w:lang w:val="fr_FR" w:bidi="fr_FR"/>
          </w:rPr>
          <w:rPr>
            <w:color w:val="0000EE"/>
            <w:u w:val="single"/>
          </w:rPr>
          <w:t>Ha 3.7</w:t>
        </w:r>
      </w:hyperlink>
      <w:r>
        <w:rPr>
          <w:lang w:val="fr_FR" w:bidi="fr_FR"/>
        </w:rPr>
        <w:t xml:space="preserve">). D'autres interprètes, qui saisissent </w:t>
      </w:r>
      <w:r>
        <w:rPr>
          <w:i/>
          <w:lang w:val="fr_FR" w:bidi="fr_FR"/>
        </w:rPr>
        <w:t>kouchite</w:t>
      </w:r>
      <w:r>
        <w:rPr>
          <w:lang w:val="fr_FR" w:bidi="fr_FR"/>
        </w:rPr>
        <w:t xml:space="preserve"> dans son sens habituel comme renvoyant à Kousi (dans le nord de l'Arabie), l'Éthiopie ou le Soudan, pensent qu'il s'agissait d'une autre épouse. Dans les deux cas, il est possible que Miriam et Aaron aient désapprouvé le mariage de Moïse avec une non-Israélite ou qu'ils aient été jaloux de l'influence de cette épouse sur Moïse.</w:t>
      </w:r>
      <w:r>
        <w:rPr>
          <w:lang w:val="fr_FR" w:bidi="fr_FR"/>
        </w:rPr>
      </w:r>
      <w:r>
        <w:rPr>
          <w:lang w:val="fr_FR" w:bidi="fr_FR"/>
        </w:rPr>
      </w:r>
    </w:p>
    <w:p>
      <w:pPr/>
      <w:r>
        <w:rPr>
          <w:lang w:val="fr_FR" w:bidi="fr_FR"/>
        </w:rPr>
      </w:r>
    </w:p>
    <w:p>
      <w:pPr>
        <w:pStyle w:val="Heading2"/>
      </w:pPr>
      <w:r>
        <w:rPr>
          <w:lang w:val="fr_FR" w:bidi="fr_FR"/>
        </w:rPr>
        <w:t>Nombres 12.1–2</w:t>
      </w:r>
      <w:r>
        <w:rPr>
          <w:lang w:val="fr_FR" w:bidi="fr_FR"/>
        </w:rPr>
      </w:r>
    </w:p>
    <w:p>
      <w:pPr/>
      <w:r>
        <w:rPr>
          <w:lang w:val="fr_FR" w:bidi="fr_FR"/>
        </w:rPr>
      </w:r>
      <w:r>
        <w:rPr>
          <w:lang w:val="fr_FR" w:bidi="fr_FR"/>
        </w:rPr>
        <w:t>Miriam et Aaron ont peut-être perçu le mariage de Moïse comme une menace pour leur statut et leurs ambitions. Miriam est nommée en premier, ce qui suggère qu'elle était à l'origine de cette querelle familiale, et ce qui pourrait expliquer pourquoi Dieu l'a punie, elle, et non Aaron (</w:t>
      </w:r>
      <w:hyperlink r:id="rId241">
        <w:r>
          <w:rPr>
            <w:lang w:val="fr_FR" w:bidi="fr_FR"/>
          </w:rPr>
          <w:rPr>
            <w:color w:val="0000EE"/>
            <w:u w:val="single"/>
          </w:rPr>
          <w:t>12.9–10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12.1–16</w:t>
      </w:r>
      <w:r>
        <w:rPr>
          <w:lang w:val="fr_FR" w:bidi="fr_FR"/>
        </w:rPr>
      </w:r>
    </w:p>
    <w:p>
      <w:pPr/>
      <w:r>
        <w:rPr>
          <w:lang w:val="fr_FR" w:bidi="fr_FR"/>
        </w:rPr>
      </w:r>
      <w:r>
        <w:rPr>
          <w:lang w:val="fr_FR" w:bidi="fr_FR"/>
        </w:rPr>
        <w:t>La rébellion ne se limitait pas à la "populace étrangère" ou aux Israélites qui se lassaient de la manne (</w:t>
      </w:r>
      <w:hyperlink r:id="rId242">
        <w:r>
          <w:rPr>
            <w:lang w:val="fr_FR" w:bidi="fr_FR"/>
          </w:rPr>
          <w:rPr>
            <w:color w:val="0000EE"/>
            <w:u w:val="single"/>
          </w:rPr>
          <w:t>11.4</w:t>
        </w:r>
      </w:hyperlink>
      <w:r>
        <w:rPr>
          <w:lang w:val="fr_FR" w:bidi="fr_FR"/>
        </w:rPr>
        <w:t>). Le frère et la sœur de Moïse, Aaron le grand prêtre (</w:t>
      </w:r>
      <w:hyperlink r:id="rId243">
        <w:r>
          <w:rPr>
            <w:lang w:val="fr_FR" w:bidi="fr_FR"/>
          </w:rPr>
          <w:rPr>
            <w:color w:val="0000EE"/>
            <w:u w:val="single"/>
          </w:rPr>
          <w:t>Ex 29.30</w:t>
        </w:r>
      </w:hyperlink>
      <w:r>
        <w:rPr>
          <w:lang w:val="fr_FR" w:bidi="fr_FR"/>
        </w:rPr>
        <w:t>) et Miriam la prophétesse (</w:t>
      </w:r>
      <w:hyperlink r:id="rId244">
        <w:r>
          <w:rPr>
            <w:lang w:val="fr_FR" w:bidi="fr_FR"/>
          </w:rPr>
          <w:rPr>
            <w:color w:val="0000EE"/>
            <w:u w:val="single"/>
          </w:rPr>
          <w:t>Ex 15.20</w:t>
        </w:r>
      </w:hyperlink>
      <w:r>
        <w:rPr>
          <w:lang w:val="fr_FR" w:bidi="fr_FR"/>
        </w:rPr>
        <w:t>), se sont aussi rebellés contre lui. Israël était proche du paroxysme de sa rébellion contre Dieu (</w:t>
      </w:r>
      <w:hyperlink r:id="rId245">
        <w:r>
          <w:rPr>
            <w:lang w:val="fr_FR" w:bidi="fr_FR"/>
          </w:rPr>
          <w:rPr>
            <w:color w:val="0000EE"/>
            <w:u w:val="single"/>
          </w:rPr>
          <w:t>Nb 13.25–14.12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12.2</w:t>
      </w:r>
      <w:r>
        <w:rPr>
          <w:lang w:val="fr_FR" w:bidi="fr_FR"/>
        </w:rPr>
      </w:r>
    </w:p>
    <w:p>
      <w:pPr/>
      <w:r>
        <w:rPr>
          <w:lang w:val="fr_FR" w:bidi="fr_FR"/>
        </w:rPr>
      </w:r>
      <w:r>
        <w:rPr>
          <w:lang w:val="fr_FR" w:bidi="fr_FR"/>
        </w:rPr>
        <w:t xml:space="preserve">La contestation de l'autorité de Moïse était, implicitement, un rejet du choix du Seigneur qui l'avait désigné comme chef d'Israël. • La même phrase dans </w:t>
      </w:r>
      <w:hyperlink r:id="rId246">
        <w:r>
          <w:rPr>
            <w:lang w:val="fr_FR" w:bidi="fr_FR"/>
          </w:rPr>
          <w:rPr>
            <w:color w:val="0000EE"/>
            <w:u w:val="single"/>
          </w:rPr>
          <w:t>11.1</w:t>
        </w:r>
      </w:hyperlink>
      <w:r>
        <w:rPr>
          <w:lang w:val="fr_FR" w:bidi="fr_FR"/>
        </w:rPr>
        <w:t xml:space="preserve"> préfigure la réponse du Seigneur.</w:t>
      </w:r>
      <w:r>
        <w:rPr>
          <w:lang w:val="fr_FR" w:bidi="fr_FR"/>
        </w:rPr>
      </w:r>
      <w:r>
        <w:rPr>
          <w:lang w:val="fr_FR" w:bidi="fr_FR"/>
        </w:rPr>
      </w:r>
    </w:p>
    <w:p>
      <w:pPr/>
      <w:r>
        <w:rPr>
          <w:lang w:val="fr_FR" w:bidi="fr_FR"/>
        </w:rPr>
      </w:r>
    </w:p>
    <w:p>
      <w:pPr>
        <w:pStyle w:val="Heading2"/>
      </w:pPr>
      <w:r>
        <w:rPr>
          <w:lang w:val="fr_FR" w:bidi="fr_FR"/>
        </w:rPr>
        <w:t>Nombres 12.3</w:t>
      </w:r>
      <w:r>
        <w:rPr>
          <w:lang w:val="fr_FR" w:bidi="fr_FR"/>
        </w:rPr>
      </w:r>
    </w:p>
    <w:p>
      <w:pPr/>
      <w:r>
        <w:rPr>
          <w:lang w:val="fr_FR" w:bidi="fr_FR"/>
        </w:rPr>
      </w:r>
      <w:r>
        <w:rPr>
          <w:lang w:val="fr_FR" w:bidi="fr_FR"/>
        </w:rPr>
        <w:t xml:space="preserve">L'humilité incomparable de Moïse fait ressortir le contraste entre son caractère pieux (voir aussi </w:t>
      </w:r>
      <w:hyperlink r:id="rId247">
        <w:r>
          <w:rPr>
            <w:lang w:val="fr_FR" w:bidi="fr_FR"/>
          </w:rPr>
          <w:rPr>
            <w:color w:val="0000EE"/>
            <w:u w:val="single"/>
          </w:rPr>
          <w:t xml:space="preserve">Pr 3.34 </w:t>
        </w:r>
      </w:hyperlink>
      <w:r>
        <w:rPr>
          <w:lang w:val="fr_FR" w:bidi="fr_FR"/>
        </w:rPr>
        <w:t xml:space="preserve">; </w:t>
      </w:r>
      <w:hyperlink r:id="rId248">
        <w:r>
          <w:rPr>
            <w:lang w:val="fr_FR" w:bidi="fr_FR"/>
          </w:rPr>
          <w:rPr>
            <w:color w:val="0000EE"/>
            <w:u w:val="single"/>
          </w:rPr>
          <w:t>Mt 5.5</w:t>
        </w:r>
      </w:hyperlink>
      <w:r>
        <w:rPr>
          <w:lang w:val="fr_FR" w:bidi="fr_FR"/>
        </w:rPr>
        <w:t>) et la jalousie de Miriam et Aaron. • Cette parenthèse, qui énonce simplement la vérité du point de vue de Dieu, pourrait être l’œuvre de Moïse ou d'un rédacteur ultérieur.</w:t>
      </w:r>
      <w:r>
        <w:rPr>
          <w:lang w:val="fr_FR" w:bidi="fr_FR"/>
        </w:rPr>
      </w:r>
      <w:r>
        <w:rPr>
          <w:lang w:val="fr_FR" w:bidi="fr_FR"/>
        </w:rPr>
      </w:r>
    </w:p>
    <w:p>
      <w:pPr/>
      <w:r>
        <w:rPr>
          <w:lang w:val="fr_FR" w:bidi="fr_FR"/>
        </w:rPr>
      </w:r>
    </w:p>
    <w:p>
      <w:pPr>
        <w:pStyle w:val="Heading2"/>
      </w:pPr>
      <w:r>
        <w:rPr>
          <w:lang w:val="fr_FR" w:bidi="fr_FR"/>
        </w:rPr>
        <w:t>Nombres 12.4–8</w:t>
      </w:r>
      <w:r>
        <w:rPr>
          <w:lang w:val="fr_FR" w:bidi="fr_FR"/>
        </w:rPr>
      </w:r>
    </w:p>
    <w:p>
      <w:pPr/>
      <w:r>
        <w:rPr>
          <w:lang w:val="fr_FR" w:bidi="fr_FR"/>
        </w:rPr>
      </w:r>
      <w:r>
        <w:rPr>
          <w:lang w:val="fr_FR" w:bidi="fr_FR"/>
        </w:rPr>
        <w:t>En réponse, le Seigneur a reconfirmé le statut spécial et l'autorité de Moïse.</w:t>
      </w:r>
      <w:r>
        <w:rPr>
          <w:lang w:val="fr_FR" w:bidi="fr_FR"/>
        </w:rPr>
      </w:r>
      <w:r>
        <w:rPr>
          <w:lang w:val="fr_FR" w:bidi="fr_FR"/>
        </w:rPr>
      </w:r>
    </w:p>
    <w:p>
      <w:pPr/>
      <w:r>
        <w:rPr>
          <w:lang w:val="fr_FR" w:bidi="fr_FR"/>
        </w:rPr>
      </w:r>
    </w:p>
    <w:p>
      <w:pPr>
        <w:pStyle w:val="Heading2"/>
      </w:pPr>
      <w:r>
        <w:rPr>
          <w:lang w:val="fr_FR" w:bidi="fr_FR"/>
        </w:rPr>
        <w:t>Nombres 12.6–8</w:t>
      </w:r>
      <w:r>
        <w:rPr>
          <w:lang w:val="fr_FR" w:bidi="fr_FR"/>
        </w:rPr>
      </w:r>
    </w:p>
    <w:p>
      <w:pPr/>
      <w:r>
        <w:rPr>
          <w:lang w:val="fr_FR" w:bidi="fr_FR"/>
        </w:rPr>
      </w:r>
      <w:r>
        <w:rPr>
          <w:lang w:val="fr_FR" w:bidi="fr_FR"/>
        </w:rPr>
        <w:t>La confiance du Seigneur en Moïse s'est traduite par une relation intime. Dieu parlait aux prophètes dans des visions et des rêves, mais s'adressait à Moïse de vive voix ("de bouche à bouche"</w:t>
      </w:r>
      <w:r>
        <w:rPr>
          <w:i/>
          <w:lang w:val="fr_FR" w:bidi="fr_FR"/>
        </w:rPr>
        <w:t xml:space="preserve"> </w:t>
      </w:r>
      <w:r>
        <w:rPr>
          <w:lang w:val="fr_FR" w:bidi="fr_FR"/>
        </w:rPr>
        <w:t xml:space="preserve">au sens littéral ; voir </w:t>
      </w:r>
      <w:hyperlink r:id="rId249">
        <w:r>
          <w:rPr>
            <w:lang w:val="fr_FR" w:bidi="fr_FR"/>
          </w:rPr>
          <w:rPr>
            <w:color w:val="0000EE"/>
            <w:u w:val="single"/>
          </w:rPr>
          <w:t>Ex 33.8–11</w:t>
        </w:r>
      </w:hyperlink>
      <w:r>
        <w:rPr>
          <w:lang w:val="fr_FR" w:bidi="fr_FR"/>
        </w:rPr>
        <w:t xml:space="preserve">, </w:t>
      </w:r>
      <w:hyperlink r:id="rId250">
        <w:r>
          <w:rPr>
            <w:lang w:val="fr_FR" w:bidi="fr_FR"/>
          </w:rPr>
          <w:rPr>
            <w:color w:val="0000EE"/>
            <w:u w:val="single"/>
          </w:rPr>
          <w:t xml:space="preserve">18–23 </w:t>
        </w:r>
      </w:hyperlink>
      <w:r>
        <w:rPr>
          <w:lang w:val="fr_FR" w:bidi="fr_FR"/>
        </w:rPr>
        <w:t xml:space="preserve">; </w:t>
      </w:r>
      <w:hyperlink r:id="rId251">
        <w:r>
          <w:rPr>
            <w:lang w:val="fr_FR" w:bidi="fr_FR"/>
          </w:rPr>
          <w:rPr>
            <w:color w:val="0000EE"/>
            <w:u w:val="single"/>
          </w:rPr>
          <w:t>Dt 34.10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12.9–16</w:t>
      </w:r>
      <w:r>
        <w:rPr>
          <w:lang w:val="fr_FR" w:bidi="fr_FR"/>
        </w:rPr>
      </w:r>
    </w:p>
    <w:p>
      <w:pPr/>
      <w:r>
        <w:rPr>
          <w:lang w:val="fr_FR" w:bidi="fr_FR"/>
        </w:rPr>
      </w:r>
      <w:r>
        <w:rPr>
          <w:lang w:val="fr_FR" w:bidi="fr_FR"/>
        </w:rPr>
        <w:t xml:space="preserve">Miriam a subi la colère de Dieu de plein fouet (voir la </w:t>
      </w:r>
      <w:r>
        <w:rPr>
          <w:lang w:val="fr_FR" w:bidi="fr_FR"/>
        </w:rPr>
        <w:t>note d'étude sur 12.1–2</w:t>
      </w:r>
      <w:r>
        <w:rPr>
          <w:lang w:val="fr_FR" w:bidi="fr_FR"/>
        </w:rPr>
        <w:t xml:space="preserve">). Après avoir vu ce qui lui était arrivé, Aaron a reconnu son erreur et a imploré l'intercession de Moïse (cf. </w:t>
      </w:r>
      <w:hyperlink r:id="rId252">
        <w:r>
          <w:rPr>
            <w:lang w:val="fr_FR" w:bidi="fr_FR"/>
          </w:rPr>
          <w:rPr>
            <w:color w:val="0000EE"/>
            <w:u w:val="single"/>
          </w:rPr>
          <w:t>11.2</w:t>
        </w:r>
      </w:hyperlink>
      <w:r>
        <w:rPr>
          <w:lang w:val="fr_FR" w:bidi="fr_FR"/>
        </w:rPr>
        <w:t>). Moïse et le Seigneur ont tous les deux accepté la confession d'Aaron.</w:t>
      </w:r>
      <w:r>
        <w:rPr>
          <w:lang w:val="fr_FR" w:bidi="fr_FR"/>
        </w:rPr>
      </w:r>
      <w:r>
        <w:rPr>
          <w:lang w:val="fr_FR" w:bidi="fr_FR"/>
        </w:rPr>
      </w:r>
    </w:p>
    <w:p>
      <w:pPr/>
      <w:r>
        <w:rPr>
          <w:lang w:val="fr_FR" w:bidi="fr_FR"/>
        </w:rPr>
      </w:r>
    </w:p>
    <w:p>
      <w:pPr>
        <w:pStyle w:val="Heading2"/>
      </w:pPr>
      <w:r>
        <w:rPr>
          <w:lang w:val="fr_FR" w:bidi="fr_FR"/>
        </w:rPr>
        <w:t>Nombres 12.14</w:t>
      </w:r>
      <w:r>
        <w:rPr>
          <w:lang w:val="fr_FR" w:bidi="fr_FR"/>
        </w:rPr>
      </w:r>
    </w:p>
    <w:p>
      <w:pPr/>
      <w:r>
        <w:rPr>
          <w:lang w:val="fr_FR" w:bidi="fr_FR"/>
        </w:rPr>
      </w:r>
      <w:r>
        <w:rPr>
          <w:lang w:val="fr_FR" w:bidi="fr_FR"/>
        </w:rPr>
        <w:t>Miriam devait observer le rituel habituel de purification après une maladie de la peau (</w:t>
      </w:r>
      <w:hyperlink r:id="rId253">
        <w:r>
          <w:rPr>
            <w:lang w:val="fr_FR" w:bidi="fr_FR"/>
          </w:rPr>
          <w:rPr>
            <w:color w:val="0000EE"/>
            <w:u w:val="single"/>
          </w:rPr>
          <w:t xml:space="preserve">5.2–4 </w:t>
        </w:r>
      </w:hyperlink>
      <w:r>
        <w:rPr>
          <w:lang w:val="fr_FR" w:bidi="fr_FR"/>
        </w:rPr>
        <w:t xml:space="preserve">; </w:t>
      </w:r>
      <w:hyperlink r:id="rId89">
        <w:r>
          <w:rPr>
            <w:lang w:val="fr_FR" w:bidi="fr_FR"/>
          </w:rPr>
          <w:rPr>
            <w:color w:val="0000EE"/>
            <w:u w:val="single"/>
          </w:rPr>
          <w:t>Lv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12.16</w:t>
      </w:r>
      <w:r>
        <w:rPr>
          <w:lang w:val="fr_FR" w:bidi="fr_FR"/>
        </w:rPr>
      </w:r>
    </w:p>
    <w:p>
      <w:pPr/>
      <w:r>
        <w:rPr>
          <w:lang w:val="fr_FR" w:bidi="fr_FR"/>
        </w:rPr>
      </w:r>
      <w:r>
        <w:rPr>
          <w:lang w:val="fr_FR" w:bidi="fr_FR"/>
        </w:rPr>
        <w:t xml:space="preserve">Dans le désert de Paran, le camp était situé à </w:t>
      </w:r>
      <w:r>
        <w:rPr>
          <w:lang w:val="fr_FR" w:bidi="fr_FR"/>
        </w:rPr>
        <w:t>Cadès-Barnéa</w:t>
      </w:r>
      <w:r>
        <w:rPr>
          <w:lang w:val="fr_FR" w:bidi="fr_FR"/>
        </w:rPr>
        <w:t xml:space="preserve"> (</w:t>
      </w:r>
      <w:hyperlink r:id="rId254">
        <w:r>
          <w:rPr>
            <w:lang w:val="fr_FR" w:bidi="fr_FR"/>
          </w:rPr>
          <w:rPr>
            <w:color w:val="0000EE"/>
            <w:u w:val="single"/>
          </w:rPr>
          <w:t xml:space="preserve">13.26 </w:t>
        </w:r>
      </w:hyperlink>
      <w:r>
        <w:rPr>
          <w:lang w:val="fr_FR" w:bidi="fr_FR"/>
        </w:rPr>
        <w:t xml:space="preserve">; </w:t>
      </w:r>
      <w:hyperlink r:id="rId255">
        <w:r>
          <w:rPr>
            <w:lang w:val="fr_FR" w:bidi="fr_FR"/>
          </w:rPr>
          <w:rPr>
            <w:color w:val="0000EE"/>
            <w:u w:val="single"/>
          </w:rPr>
          <w:t>Dt 1.19–22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13.1–16</w:t>
      </w:r>
      <w:r>
        <w:rPr>
          <w:lang w:val="fr_FR" w:bidi="fr_FR"/>
        </w:rPr>
      </w:r>
    </w:p>
    <w:p>
      <w:pPr/>
      <w:r>
        <w:rPr>
          <w:lang w:val="fr_FR" w:bidi="fr_FR"/>
        </w:rPr>
      </w:r>
      <w:r>
        <w:rPr>
          <w:lang w:val="fr_FR" w:bidi="fr_FR"/>
        </w:rPr>
        <w:t xml:space="preserve">Moïse a désigné un chef dans chaque tribu pour aller explorer le territoire que Dieu avait promis de donner aux Hébreux. Les tribus citées sont celles du chapitre </w:t>
      </w:r>
      <w:hyperlink r:id="rId142">
        <w:r>
          <w:rPr>
            <w:lang w:val="fr_FR" w:bidi="fr_FR"/>
          </w:rPr>
          <w:rPr>
            <w:color w:val="0000EE"/>
            <w:u w:val="single"/>
          </w:rPr>
          <w:t>1</w:t>
        </w:r>
      </w:hyperlink>
      <w:r>
        <w:rPr>
          <w:lang w:val="fr_FR" w:bidi="fr_FR"/>
        </w:rPr>
        <w:t>, bien que l'ordre soit différent. Caleb et Josué se révèleront plus tard être des hommes de foi (</w:t>
      </w:r>
      <w:hyperlink r:id="rId256">
        <w:r>
          <w:rPr>
            <w:lang w:val="fr_FR" w:bidi="fr_FR"/>
          </w:rPr>
          <w:rPr>
            <w:color w:val="0000EE"/>
            <w:u w:val="single"/>
          </w:rPr>
          <w:t>14.30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13.1–14.45</w:t>
      </w:r>
      <w:r>
        <w:rPr>
          <w:lang w:val="fr_FR" w:bidi="fr_FR"/>
        </w:rPr>
      </w:r>
    </w:p>
    <w:p>
      <w:pPr/>
      <w:r>
        <w:rPr>
          <w:lang w:val="fr_FR" w:bidi="fr_FR"/>
        </w:rPr>
      </w:r>
      <w:r>
        <w:rPr>
          <w:lang w:val="fr_FR" w:bidi="fr_FR"/>
        </w:rPr>
        <w:t>Douze espions ont exploré le riche pays de Canaan et y ont repéré des ennemis redoutables. La désobéissance d'Israël dans les chapitres précédents laissait présager des événements similaires. Les Israélites n'ont pas fait preuve d'obéissance, de courage et de foi pour s'emparer du pays, de sorte que le Seigneur les a condamnés à passer quarante ans dans le désert du Sinaï ; cette génération n'a pas bénéficié de l'héritage de la terre promise.</w:t>
      </w:r>
      <w:r>
        <w:rPr>
          <w:lang w:val="fr_FR" w:bidi="fr_FR"/>
        </w:rPr>
      </w:r>
      <w:r>
        <w:rPr>
          <w:lang w:val="fr_FR" w:bidi="fr_FR"/>
        </w:rPr>
      </w:r>
    </w:p>
    <w:p>
      <w:pPr/>
      <w:r>
        <w:rPr>
          <w:lang w:val="fr_FR" w:bidi="fr_FR"/>
        </w:rPr>
      </w:r>
    </w:p>
    <w:p>
      <w:pPr>
        <w:pStyle w:val="Heading2"/>
      </w:pPr>
      <w:r>
        <w:rPr>
          <w:lang w:val="fr_FR" w:bidi="fr_FR"/>
        </w:rPr>
        <w:t>Nombres 13.17–20</w:t>
      </w:r>
      <w:r>
        <w:rPr>
          <w:lang w:val="fr_FR" w:bidi="fr_FR"/>
        </w:rPr>
      </w:r>
    </w:p>
    <w:p>
      <w:pPr/>
      <w:r>
        <w:rPr>
          <w:lang w:val="fr_FR" w:bidi="fr_FR"/>
        </w:rPr>
      </w:r>
      <w:r>
        <w:rPr>
          <w:lang w:val="fr_FR" w:bidi="fr_FR"/>
        </w:rPr>
        <w:t xml:space="preserve">L'objectif militaire de la mission de reconnaissance était évident ; les espions devaient également recueillir des informations sur les ressources naturelles et les aliments, qui représentaient une préoccupation majeure pour les Israélites depuis leur départ d'Égypte (chapitre </w:t>
      </w:r>
      <w:hyperlink r:id="rId257">
        <w:r>
          <w:rPr>
            <w:lang w:val="fr_FR" w:bidi="fr_FR"/>
          </w:rPr>
          <w:rPr>
            <w:color w:val="0000EE"/>
            <w:u w:val="single"/>
          </w:rPr>
          <w:t xml:space="preserve">11 </w:t>
        </w:r>
      </w:hyperlink>
      <w:r>
        <w:rPr>
          <w:lang w:val="fr_FR" w:bidi="fr_FR"/>
        </w:rPr>
        <w:t xml:space="preserve">; </w:t>
      </w:r>
      <w:hyperlink r:id="rId222">
        <w:r>
          <w:rPr>
            <w:lang w:val="fr_FR" w:bidi="fr_FR"/>
          </w:rPr>
          <w:rPr>
            <w:color w:val="0000EE"/>
            <w:u w:val="single"/>
          </w:rPr>
          <w:t>Ex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13.20</w:t>
      </w:r>
      <w:r>
        <w:rPr>
          <w:lang w:val="fr_FR" w:bidi="fr_FR"/>
        </w:rPr>
      </w:r>
    </w:p>
    <w:p>
      <w:pPr/>
      <w:r>
        <w:rPr>
          <w:lang w:val="fr_FR" w:bidi="fr_FR"/>
        </w:rPr>
      </w:r>
      <w:r>
        <w:rPr>
          <w:lang w:val="fr_FR" w:bidi="fr_FR"/>
        </w:rPr>
        <w:t>La saison de la récolte des premiers raisins mûrs commençait à la fin du mois de juillet ou au mois d'août.</w:t>
      </w:r>
      <w:r>
        <w:rPr>
          <w:lang w:val="fr_FR" w:bidi="fr_FR"/>
        </w:rPr>
      </w:r>
      <w:r>
        <w:rPr>
          <w:lang w:val="fr_FR" w:bidi="fr_FR"/>
        </w:rPr>
      </w:r>
    </w:p>
    <w:p>
      <w:pPr/>
      <w:r>
        <w:rPr>
          <w:lang w:val="fr_FR" w:bidi="fr_FR"/>
        </w:rPr>
      </w:r>
    </w:p>
    <w:p>
      <w:pPr>
        <w:pStyle w:val="Heading2"/>
      </w:pPr>
      <w:r>
        <w:rPr>
          <w:lang w:val="fr_FR" w:bidi="fr_FR"/>
        </w:rPr>
        <w:t>Nombres 13.21</w:t>
      </w:r>
      <w:r>
        <w:rPr>
          <w:lang w:val="fr_FR" w:bidi="fr_FR"/>
        </w:rPr>
      </w:r>
    </w:p>
    <w:p>
      <w:pPr/>
      <w:r>
        <w:rPr>
          <w:lang w:val="fr_FR" w:bidi="fr_FR"/>
        </w:rPr>
      </w:r>
      <w:r>
        <w:rPr>
          <w:lang w:val="fr_FR" w:bidi="fr_FR"/>
        </w:rPr>
        <w:t xml:space="preserve">C'était à environ 440 km du désert de Tsin, situé approximativement entre le désert de Paran et la frontière sud de Canaan (voir </w:t>
      </w:r>
      <w:hyperlink r:id="rId258">
        <w:r>
          <w:rPr>
            <w:lang w:val="fr_FR" w:bidi="fr_FR"/>
          </w:rPr>
          <w:rPr>
            <w:color w:val="0000EE"/>
            <w:u w:val="single"/>
          </w:rPr>
          <w:t xml:space="preserve">34.3–5 </w:t>
        </w:r>
      </w:hyperlink>
      <w:r>
        <w:rPr>
          <w:lang w:val="fr_FR" w:bidi="fr_FR"/>
        </w:rPr>
        <w:t xml:space="preserve">; </w:t>
      </w:r>
      <w:hyperlink r:id="rId259">
        <w:r>
          <w:rPr>
            <w:lang w:val="fr_FR" w:bidi="fr_FR"/>
          </w:rPr>
          <w:rPr>
            <w:color w:val="0000EE"/>
            <w:u w:val="single"/>
          </w:rPr>
          <w:t>Jos 15.1–4</w:t>
        </w:r>
      </w:hyperlink>
      <w:r>
        <w:rPr>
          <w:lang w:val="fr_FR" w:bidi="fr_FR"/>
        </w:rPr>
        <w:t xml:space="preserve">), jusqu'à Lebo-Hamath ("l'entrée de Hamath", qui est soit un passage montagneux caractéristique, soit une autre ville près de Hamath) en Syrie. • La localisation exacte de Rehob est incertaine, mais c'était probablement la même que Beth-rehob, une ville évoquée dans l'Ancien Testament, qui est située près d'une route principale vers Hamath. Le texte identifie ainsi les frontières approximatives de la terre promise (voir </w:t>
      </w:r>
      <w:hyperlink r:id="rId260">
        <w:r>
          <w:rPr>
            <w:lang w:val="fr_FR" w:bidi="fr_FR"/>
          </w:rPr>
          <w:rPr>
            <w:color w:val="0000EE"/>
            <w:u w:val="single"/>
          </w:rPr>
          <w:t>1R 8.65</w:t>
        </w:r>
      </w:hyperlink>
      <w:r>
        <w:rPr>
          <w:lang w:val="fr_FR" w:bidi="fr_FR"/>
        </w:rPr>
        <w:t>). L'expression "de Dan à Beer-Sheva" (</w:t>
      </w:r>
      <w:hyperlink r:id="rId261">
        <w:r>
          <w:rPr>
            <w:lang w:val="fr_FR" w:bidi="fr_FR"/>
          </w:rPr>
          <w:rPr>
            <w:color w:val="0000EE"/>
            <w:u w:val="single"/>
          </w:rPr>
          <w:t xml:space="preserve">Jg 20.1 </w:t>
        </w:r>
      </w:hyperlink>
      <w:r>
        <w:rPr>
          <w:lang w:val="fr_FR" w:bidi="fr_FR"/>
        </w:rPr>
        <w:t xml:space="preserve">; </w:t>
      </w:r>
      <w:hyperlink r:id="rId262">
        <w:r>
          <w:rPr>
            <w:lang w:val="fr_FR" w:bidi="fr_FR"/>
          </w:rPr>
          <w:rPr>
            <w:color w:val="0000EE"/>
            <w:u w:val="single"/>
          </w:rPr>
          <w:t>2S 3.10</w:t>
        </w:r>
      </w:hyperlink>
      <w:r>
        <w:rPr>
          <w:lang w:val="fr_FR" w:bidi="fr_FR"/>
        </w:rPr>
        <w:t>), fréquemment utilisée pour délimiter les frontières traditionnelles d'Israël, faisait référence à une zone considérablement plus petite que le territoire exploré par les espions d'Israël.</w:t>
      </w:r>
      <w:r>
        <w:rPr>
          <w:lang w:val="fr_FR" w:bidi="fr_FR"/>
        </w:rPr>
      </w:r>
      <w:r>
        <w:rPr>
          <w:lang w:val="fr_FR" w:bidi="fr_FR"/>
        </w:rPr>
      </w:r>
    </w:p>
    <w:p>
      <w:pPr/>
      <w:r>
        <w:rPr>
          <w:lang w:val="fr_FR" w:bidi="fr_FR"/>
        </w:rPr>
      </w:r>
    </w:p>
    <w:p>
      <w:pPr>
        <w:pStyle w:val="Heading2"/>
      </w:pPr>
      <w:r>
        <w:rPr>
          <w:lang w:val="fr_FR" w:bidi="fr_FR"/>
        </w:rPr>
        <w:t>Nombres 13.21–24</w:t>
      </w:r>
      <w:r>
        <w:rPr>
          <w:lang w:val="fr_FR" w:bidi="fr_FR"/>
        </w:rPr>
      </w:r>
    </w:p>
    <w:p>
      <w:pPr/>
      <w:r>
        <w:rPr>
          <w:lang w:val="fr_FR" w:bidi="fr_FR"/>
        </w:rPr>
      </w:r>
      <w:r>
        <w:rPr>
          <w:lang w:val="fr_FR" w:bidi="fr_FR"/>
        </w:rPr>
        <w:t>Les espions ont exploré le pays, qui était exceptionnellement fertile par rapport au désert du Sinaï.</w:t>
      </w:r>
      <w:r>
        <w:rPr>
          <w:lang w:val="fr_FR" w:bidi="fr_FR"/>
        </w:rPr>
      </w:r>
      <w:r>
        <w:rPr>
          <w:lang w:val="fr_FR" w:bidi="fr_FR"/>
        </w:rPr>
      </w:r>
    </w:p>
    <w:p>
      <w:pPr/>
      <w:r>
        <w:rPr>
          <w:lang w:val="fr_FR" w:bidi="fr_FR"/>
        </w:rPr>
      </w:r>
    </w:p>
    <w:p>
      <w:pPr>
        <w:pStyle w:val="Heading2"/>
      </w:pPr>
      <w:r>
        <w:rPr>
          <w:lang w:val="fr_FR" w:bidi="fr_FR"/>
        </w:rPr>
        <w:t>Nombres 13.22</w:t>
      </w:r>
      <w:r>
        <w:rPr>
          <w:lang w:val="fr_FR" w:bidi="fr_FR"/>
        </w:rPr>
      </w:r>
    </w:p>
    <w:p>
      <w:pPr/>
      <w:r>
        <w:rPr>
          <w:lang w:val="fr_FR" w:bidi="fr_FR"/>
        </w:rPr>
      </w:r>
      <w:r>
        <w:rPr>
          <w:lang w:val="fr_FR" w:bidi="fr_FR"/>
        </w:rPr>
        <w:t>Les espions d'Israël se sont rendus dans la région montagneuse de Canaan en passant par le Néguev</w:t>
      </w:r>
      <w:r>
        <w:rPr>
          <w:i/>
          <w:lang w:val="fr_FR" w:bidi="fr_FR"/>
        </w:rPr>
        <w:t>,</w:t>
      </w:r>
      <w:r>
        <w:rPr>
          <w:lang w:val="fr_FR" w:bidi="fr_FR"/>
        </w:rPr>
        <w:t xml:space="preserve"> la région sèche au sud, à côté du désert de Tsin. Située dans la partie sud de la région montagneuse centrale de Canaan, ils sont arrivés à Hébron</w:t>
      </w:r>
      <w:r>
        <w:rPr>
          <w:i/>
          <w:lang w:val="fr_FR" w:bidi="fr_FR"/>
        </w:rPr>
        <w:t>,</w:t>
      </w:r>
      <w:r>
        <w:rPr>
          <w:lang w:val="fr_FR" w:bidi="fr_FR"/>
        </w:rPr>
        <w:t xml:space="preserve"> où les ancêtres d'Israël avaient vécu (</w:t>
      </w:r>
      <w:hyperlink r:id="rId263">
        <w:r>
          <w:rPr>
            <w:lang w:val="fr_FR" w:bidi="fr_FR"/>
          </w:rPr>
          <w:rPr>
            <w:color w:val="0000EE"/>
            <w:u w:val="single"/>
          </w:rPr>
          <w:t xml:space="preserve">Gn 13.18 </w:t>
        </w:r>
      </w:hyperlink>
      <w:r>
        <w:rPr>
          <w:lang w:val="fr_FR" w:bidi="fr_FR"/>
        </w:rPr>
        <w:t xml:space="preserve">; </w:t>
      </w:r>
      <w:hyperlink r:id="rId264">
        <w:r>
          <w:rPr>
            <w:lang w:val="fr_FR" w:bidi="fr_FR"/>
          </w:rPr>
          <w:rPr>
            <w:color w:val="0000EE"/>
            <w:u w:val="single"/>
          </w:rPr>
          <w:t xml:space="preserve">23.19 </w:t>
        </w:r>
      </w:hyperlink>
      <w:r>
        <w:rPr>
          <w:lang w:val="fr_FR" w:bidi="fr_FR"/>
        </w:rPr>
        <w:t xml:space="preserve">; </w:t>
      </w:r>
      <w:hyperlink r:id="rId265">
        <w:r>
          <w:rPr>
            <w:lang w:val="fr_FR" w:bidi="fr_FR"/>
          </w:rPr>
          <w:rPr>
            <w:color w:val="0000EE"/>
            <w:u w:val="single"/>
          </w:rPr>
          <w:t xml:space="preserve">35.27 </w:t>
        </w:r>
      </w:hyperlink>
      <w:r>
        <w:rPr>
          <w:lang w:val="fr_FR" w:bidi="fr_FR"/>
        </w:rPr>
        <w:t xml:space="preserve">; </w:t>
      </w:r>
      <w:hyperlink r:id="rId266">
        <w:r>
          <w:rPr>
            <w:lang w:val="fr_FR" w:bidi="fr_FR"/>
          </w:rPr>
          <w:rPr>
            <w:color w:val="0000EE"/>
            <w:u w:val="single"/>
          </w:rPr>
          <w:t>37.14</w:t>
        </w:r>
      </w:hyperlink>
      <w:r>
        <w:rPr>
          <w:lang w:val="fr_FR" w:bidi="fr_FR"/>
        </w:rPr>
        <w:t xml:space="preserve">). • Les descendants d'Anak étaient célèbres pour leur taille et leur force (par exemple, </w:t>
      </w:r>
      <w:hyperlink r:id="rId267">
        <w:r>
          <w:rPr>
            <w:lang w:val="fr_FR" w:bidi="fr_FR"/>
          </w:rPr>
          <w:rPr>
            <w:color w:val="0000EE"/>
            <w:u w:val="single"/>
          </w:rPr>
          <w:t>Dt 9.2</w:t>
        </w:r>
      </w:hyperlink>
      <w:r>
        <w:rPr>
          <w:lang w:val="fr_FR" w:bidi="fr_FR"/>
        </w:rPr>
        <w:t xml:space="preserve">). • Tsoan (nommée Tanis plus tard par les Grecs) était une ville célèbre dans le delta oriental de l'Égypte (voir aussi </w:t>
      </w:r>
      <w:hyperlink r:id="rId268">
        <w:r>
          <w:rPr>
            <w:lang w:val="fr_FR" w:bidi="fr_FR"/>
          </w:rPr>
          <w:rPr>
            <w:color w:val="0000EE"/>
            <w:u w:val="single"/>
          </w:rPr>
          <w:t>Ps 78.12</w:t>
        </w:r>
      </w:hyperlink>
      <w:r>
        <w:rPr>
          <w:lang w:val="fr_FR" w:bidi="fr_FR"/>
        </w:rPr>
        <w:t xml:space="preserve">, </w:t>
      </w:r>
      <w:hyperlink r:id="rId269">
        <w:r>
          <w:rPr>
            <w:lang w:val="fr_FR" w:bidi="fr_FR"/>
          </w:rPr>
          <w:rPr>
            <w:color w:val="0000EE"/>
            <w:u w:val="single"/>
          </w:rPr>
          <w:t xml:space="preserve">43 </w:t>
        </w:r>
      </w:hyperlink>
      <w:r>
        <w:rPr>
          <w:lang w:val="fr_FR" w:bidi="fr_FR"/>
        </w:rPr>
        <w:t xml:space="preserve">; </w:t>
      </w:r>
      <w:hyperlink r:id="rId270">
        <w:r>
          <w:rPr>
            <w:lang w:val="fr_FR" w:bidi="fr_FR"/>
          </w:rPr>
          <w:rPr>
            <w:color w:val="0000EE"/>
            <w:u w:val="single"/>
          </w:rPr>
          <w:t xml:space="preserve">Es 19.11–13 </w:t>
        </w:r>
      </w:hyperlink>
      <w:r>
        <w:rPr>
          <w:lang w:val="fr_FR" w:bidi="fr_FR"/>
        </w:rPr>
        <w:t xml:space="preserve">; </w:t>
      </w:r>
      <w:hyperlink r:id="rId271">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13.25–29</w:t>
      </w:r>
      <w:r>
        <w:rPr>
          <w:lang w:val="fr_FR" w:bidi="fr_FR"/>
        </w:rPr>
      </w:r>
    </w:p>
    <w:p>
      <w:pPr/>
      <w:r>
        <w:rPr>
          <w:lang w:val="fr_FR" w:bidi="fr_FR"/>
        </w:rPr>
      </w:r>
      <w:r>
        <w:rPr>
          <w:lang w:val="fr_FR" w:bidi="fr_FR"/>
        </w:rPr>
        <w:t>Les espions ont reconnu que le pays était agréable, mais la plupart d'entre eux ont douté qu'Israël puisse le conquérir. Les Cananéens, robustes et bien nourris, avaient construit des forteresses autour des villes pour se protéger.</w:t>
      </w:r>
      <w:r>
        <w:rPr>
          <w:lang w:val="fr_FR" w:bidi="fr_FR"/>
        </w:rPr>
      </w:r>
      <w:r>
        <w:rPr>
          <w:lang w:val="fr_FR" w:bidi="fr_FR"/>
        </w:rPr>
      </w:r>
    </w:p>
    <w:p>
      <w:pPr/>
      <w:r>
        <w:rPr>
          <w:lang w:val="fr_FR" w:bidi="fr_FR"/>
        </w:rPr>
      </w:r>
    </w:p>
    <w:p>
      <w:pPr>
        <w:pStyle w:val="Heading2"/>
      </w:pPr>
      <w:r>
        <w:rPr>
          <w:lang w:val="fr_FR" w:bidi="fr_FR"/>
        </w:rPr>
        <w:t>Nombres 13.26</w:t>
      </w:r>
      <w:r>
        <w:rPr>
          <w:lang w:val="fr_FR" w:bidi="fr_FR"/>
        </w:rPr>
      </w:r>
    </w:p>
    <w:p>
      <w:pPr/>
      <w:r>
        <w:rPr>
          <w:lang w:val="fr_FR" w:bidi="fr_FR"/>
        </w:rPr>
      </w:r>
      <w:r>
        <w:rPr>
          <w:lang w:val="fr_FR" w:bidi="fr_FR"/>
        </w:rPr>
        <w:t>Kadès est souvent assimilé à Ain el-Qudeirat, une source située à la frontière nord du Sinaï et à la limite sud de Canaan. Il n'existe aucune preuve de l'existence d'un camp hébreu à cet endroit pendant la période de l'Exode ou de l'errance dans le désert. C'est pour cette raison que certains érudits ont suggéré que l'ancien Kadès était situé ailleurs.</w:t>
      </w:r>
      <w:r>
        <w:rPr>
          <w:lang w:val="fr_FR" w:bidi="fr_FR"/>
        </w:rPr>
      </w:r>
      <w:r>
        <w:rPr>
          <w:lang w:val="fr_FR" w:bidi="fr_FR"/>
        </w:rPr>
      </w:r>
    </w:p>
    <w:p>
      <w:pPr/>
      <w:r>
        <w:rPr>
          <w:lang w:val="fr_FR" w:bidi="fr_FR"/>
        </w:rPr>
      </w:r>
    </w:p>
    <w:p>
      <w:pPr>
        <w:pStyle w:val="Heading2"/>
      </w:pPr>
      <w:r>
        <w:rPr>
          <w:lang w:val="fr_FR" w:bidi="fr_FR"/>
        </w:rPr>
        <w:t>Nombres 13.27</w:t>
      </w:r>
      <w:r>
        <w:rPr>
          <w:lang w:val="fr_FR" w:bidi="fr_FR"/>
        </w:rPr>
      </w:r>
    </w:p>
    <w:p>
      <w:pPr/>
      <w:r>
        <w:rPr>
          <w:lang w:val="fr_FR" w:bidi="fr_FR"/>
        </w:rPr>
      </w:r>
      <w:r>
        <w:rPr>
          <w:lang w:val="fr_FR" w:bidi="fr_FR"/>
        </w:rPr>
        <w:t xml:space="preserve">La terre promise est souvent décrite comme un pays où coulent le lait et le miel. Le lait et les produits laitiers étaient des ingrédients importants dans l'alimentation à l'époque biblique. La notion de "lait" est employée au sens figuré pour évoquer l'abondance (voir </w:t>
      </w:r>
      <w:hyperlink r:id="rId272">
        <w:r>
          <w:rPr>
            <w:lang w:val="fr_FR" w:bidi="fr_FR"/>
          </w:rPr>
          <w:rPr>
            <w:color w:val="0000EE"/>
            <w:u w:val="single"/>
          </w:rPr>
          <w:t xml:space="preserve">Dt 32.14 </w:t>
        </w:r>
      </w:hyperlink>
      <w:r>
        <w:rPr>
          <w:lang w:val="fr_FR" w:bidi="fr_FR"/>
        </w:rPr>
        <w:t xml:space="preserve">; </w:t>
      </w:r>
      <w:hyperlink r:id="rId273">
        <w:r>
          <w:rPr>
            <w:lang w:val="fr_FR" w:bidi="fr_FR"/>
          </w:rPr>
          <w:rPr>
            <w:color w:val="0000EE"/>
            <w:u w:val="single"/>
          </w:rPr>
          <w:t xml:space="preserve">Es 55.1 </w:t>
        </w:r>
      </w:hyperlink>
      <w:r>
        <w:rPr>
          <w:lang w:val="fr_FR" w:bidi="fr_FR"/>
        </w:rPr>
        <w:t xml:space="preserve">; </w:t>
      </w:r>
      <w:hyperlink r:id="rId274">
        <w:r>
          <w:rPr>
            <w:lang w:val="fr_FR" w:bidi="fr_FR"/>
          </w:rPr>
          <w:rPr>
            <w:color w:val="0000EE"/>
            <w:u w:val="single"/>
          </w:rPr>
          <w:t>Jl 3.18</w:t>
        </w:r>
      </w:hyperlink>
      <w:r>
        <w:rPr>
          <w:lang w:val="fr_FR" w:bidi="fr_FR"/>
        </w:rPr>
        <w:t xml:space="preserve">). Le miel apportait de la douceur (voir </w:t>
      </w:r>
      <w:hyperlink r:id="rId275">
        <w:r>
          <w:rPr>
            <w:lang w:val="fr_FR" w:bidi="fr_FR"/>
          </w:rPr>
          <w:rPr>
            <w:color w:val="0000EE"/>
            <w:u w:val="single"/>
          </w:rPr>
          <w:t xml:space="preserve">Ps 19.10 </w:t>
        </w:r>
      </w:hyperlink>
      <w:r>
        <w:rPr>
          <w:lang w:val="fr_FR" w:bidi="fr_FR"/>
        </w:rPr>
        <w:t xml:space="preserve">; </w:t>
      </w:r>
      <w:hyperlink r:id="rId276">
        <w:r>
          <w:rPr>
            <w:lang w:val="fr_FR" w:bidi="fr_FR"/>
          </w:rPr>
          <w:rPr>
            <w:color w:val="0000EE"/>
            <w:u w:val="single"/>
          </w:rPr>
          <w:t xml:space="preserve">119.103 </w:t>
        </w:r>
      </w:hyperlink>
      <w:r>
        <w:rPr>
          <w:lang w:val="fr_FR" w:bidi="fr_FR"/>
        </w:rPr>
        <w:t xml:space="preserve">; </w:t>
      </w:r>
      <w:hyperlink r:id="rId277">
        <w:r>
          <w:rPr>
            <w:lang w:val="fr_FR" w:bidi="fr_FR"/>
          </w:rPr>
          <w:rPr>
            <w:color w:val="0000EE"/>
            <w:u w:val="single"/>
          </w:rPr>
          <w:t xml:space="preserve">Ez 3.3 </w:t>
        </w:r>
      </w:hyperlink>
      <w:r>
        <w:rPr>
          <w:lang w:val="fr_FR" w:bidi="fr_FR"/>
        </w:rPr>
        <w:t xml:space="preserve">; </w:t>
      </w:r>
      <w:hyperlink r:id="rId278">
        <w:r>
          <w:rPr>
            <w:lang w:val="fr_FR" w:bidi="fr_FR"/>
          </w:rPr>
          <w:rPr>
            <w:color w:val="0000EE"/>
            <w:u w:val="single"/>
          </w:rPr>
          <w:t>Ap 10.9–10</w:t>
        </w:r>
      </w:hyperlink>
      <w:r>
        <w:rPr>
          <w:lang w:val="fr_FR" w:bidi="fr_FR"/>
        </w:rPr>
        <w:t xml:space="preserve">). L'expression renvoie donc à une destination extrêmement désirable, une terre sur laquelle la nourriture et les ressources sont abondantes (cf. </w:t>
      </w:r>
      <w:hyperlink r:id="rId279">
        <w:r>
          <w:rPr>
            <w:lang w:val="fr_FR" w:bidi="fr_FR"/>
          </w:rPr>
          <w:rPr>
            <w:color w:val="0000EE"/>
            <w:u w:val="single"/>
          </w:rPr>
          <w:t xml:space="preserve">Nb 16.13–14 </w:t>
        </w:r>
      </w:hyperlink>
      <w:r>
        <w:rPr>
          <w:lang w:val="fr_FR" w:bidi="fr_FR"/>
        </w:rPr>
        <w:t xml:space="preserve">; voir aussi </w:t>
      </w:r>
      <w:hyperlink r:id="rId280">
        <w:r>
          <w:rPr>
            <w:lang w:val="fr_FR" w:bidi="fr_FR"/>
          </w:rPr>
          <w:rPr>
            <w:color w:val="0000EE"/>
            <w:u w:val="single"/>
          </w:rPr>
          <w:t xml:space="preserve">Ex 3.8 </w:t>
        </w:r>
      </w:hyperlink>
      <w:r>
        <w:rPr>
          <w:lang w:val="fr_FR" w:bidi="fr_FR"/>
        </w:rPr>
        <w:t xml:space="preserve">; </w:t>
      </w:r>
      <w:hyperlink r:id="rId281">
        <w:r>
          <w:rPr>
            <w:lang w:val="fr_FR" w:bidi="fr_FR"/>
          </w:rPr>
          <w:rPr>
            <w:color w:val="0000EE"/>
            <w:u w:val="single"/>
          </w:rPr>
          <w:t xml:space="preserve">Dt 6.3 </w:t>
        </w:r>
      </w:hyperlink>
      <w:r>
        <w:rPr>
          <w:lang w:val="fr_FR" w:bidi="fr_FR"/>
        </w:rPr>
        <w:t xml:space="preserve">; </w:t>
      </w:r>
      <w:hyperlink r:id="rId282">
        <w:r>
          <w:rPr>
            <w:lang w:val="fr_FR" w:bidi="fr_FR"/>
          </w:rPr>
          <w:rPr>
            <w:color w:val="0000EE"/>
            <w:u w:val="single"/>
          </w:rPr>
          <w:t xml:space="preserve">26.15 </w:t>
        </w:r>
      </w:hyperlink>
      <w:r>
        <w:rPr>
          <w:lang w:val="fr_FR" w:bidi="fr_FR"/>
        </w:rPr>
        <w:t xml:space="preserve">; </w:t>
      </w:r>
      <w:hyperlink r:id="rId283">
        <w:r>
          <w:rPr>
            <w:lang w:val="fr_FR" w:bidi="fr_FR"/>
          </w:rPr>
          <w:rPr>
            <w:color w:val="0000EE"/>
            <w:u w:val="single"/>
          </w:rPr>
          <w:t xml:space="preserve">Jr 11.4–5 </w:t>
        </w:r>
      </w:hyperlink>
      <w:r>
        <w:rPr>
          <w:lang w:val="fr_FR" w:bidi="fr_FR"/>
        </w:rPr>
        <w:t xml:space="preserve">; </w:t>
      </w:r>
      <w:hyperlink r:id="rId284">
        <w:r>
          <w:rPr>
            <w:lang w:val="fr_FR" w:bidi="fr_FR"/>
          </w:rPr>
          <w:rPr>
            <w:color w:val="0000EE"/>
            <w:u w:val="single"/>
          </w:rPr>
          <w:t>Ez 20.6</w:t>
        </w:r>
      </w:hyperlink>
      <w:r>
        <w:rPr>
          <w:lang w:val="fr_FR" w:bidi="fr_FR"/>
        </w:rPr>
        <w:t xml:space="preserve">). Le Nouveau Testament met l'accent sur la nature spirituelle des promesses de Dieu, évoquant un héritage promis au ciel (voir </w:t>
      </w:r>
      <w:hyperlink r:id="rId285">
        <w:r>
          <w:rPr>
            <w:lang w:val="fr_FR" w:bidi="fr_FR"/>
          </w:rPr>
          <w:rPr>
            <w:color w:val="0000EE"/>
            <w:u w:val="single"/>
          </w:rPr>
          <w:t xml:space="preserve">Rm 9.6–8 </w:t>
        </w:r>
      </w:hyperlink>
      <w:r>
        <w:rPr>
          <w:lang w:val="fr_FR" w:bidi="fr_FR"/>
        </w:rPr>
        <w:t xml:space="preserve">; </w:t>
      </w:r>
      <w:hyperlink r:id="rId286">
        <w:r>
          <w:rPr>
            <w:lang w:val="fr_FR" w:bidi="fr_FR"/>
          </w:rPr>
          <w:rPr>
            <w:color w:val="0000EE"/>
            <w:u w:val="single"/>
          </w:rPr>
          <w:t xml:space="preserve">Ga 6.14–16 </w:t>
        </w:r>
      </w:hyperlink>
      <w:r>
        <w:rPr>
          <w:lang w:val="fr_FR" w:bidi="fr_FR"/>
        </w:rPr>
        <w:t xml:space="preserve">; </w:t>
      </w:r>
      <w:hyperlink r:id="rId287">
        <w:r>
          <w:rPr>
            <w:lang w:val="fr_FR" w:bidi="fr_FR"/>
          </w:rPr>
          <w:rPr>
            <w:color w:val="0000EE"/>
            <w:u w:val="single"/>
          </w:rPr>
          <w:t>Ap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13.29</w:t>
      </w:r>
      <w:r>
        <w:rPr>
          <w:lang w:val="fr_FR" w:bidi="fr_FR"/>
        </w:rPr>
      </w:r>
    </w:p>
    <w:p>
      <w:pPr/>
      <w:r>
        <w:rPr>
          <w:lang w:val="fr_FR" w:bidi="fr_FR"/>
        </w:rPr>
      </w:r>
      <w:r>
        <w:rPr>
          <w:lang w:val="fr_FR" w:bidi="fr_FR"/>
        </w:rPr>
        <w:t xml:space="preserve">Les espions ont répondu à la question posée dans </w:t>
      </w:r>
      <w:hyperlink r:id="rId288">
        <w:r>
          <w:rPr>
            <w:lang w:val="fr_FR" w:bidi="fr_FR"/>
          </w:rPr>
          <w:rPr>
            <w:color w:val="0000EE"/>
            <w:u w:val="single"/>
          </w:rPr>
          <w:t>13.18</w:t>
        </w:r>
      </w:hyperlink>
      <w:r>
        <w:rPr>
          <w:lang w:val="fr_FR" w:bidi="fr_FR"/>
        </w:rPr>
        <w:t>. De nombreux groupes ethniques occupaient l'ancien pays de Canaan.</w:t>
      </w:r>
      <w:r>
        <w:rPr>
          <w:lang w:val="fr_FR" w:bidi="fr_FR"/>
        </w:rPr>
      </w:r>
      <w:r>
        <w:rPr>
          <w:lang w:val="fr_FR" w:bidi="fr_FR"/>
        </w:rPr>
      </w:r>
    </w:p>
    <w:p>
      <w:pPr/>
      <w:r>
        <w:rPr>
          <w:lang w:val="fr_FR" w:bidi="fr_FR"/>
        </w:rPr>
      </w:r>
    </w:p>
    <w:p>
      <w:pPr>
        <w:pStyle w:val="Heading2"/>
      </w:pPr>
      <w:r>
        <w:rPr>
          <w:lang w:val="fr_FR" w:bidi="fr_FR"/>
        </w:rPr>
        <w:t>Nombres 13.30</w:t>
      </w:r>
      <w:r>
        <w:rPr>
          <w:lang w:val="fr_FR" w:bidi="fr_FR"/>
        </w:rPr>
      </w:r>
    </w:p>
    <w:p>
      <w:pPr/>
      <w:r>
        <w:rPr>
          <w:lang w:val="fr_FR" w:bidi="fr_FR"/>
        </w:rPr>
      </w:r>
      <w:r>
        <w:rPr>
          <w:lang w:val="fr_FR" w:bidi="fr_FR"/>
        </w:rPr>
        <w:t xml:space="preserve">Caleb et Josué (voir </w:t>
      </w:r>
      <w:hyperlink r:id="rId289">
        <w:r>
          <w:rPr>
            <w:lang w:val="fr_FR" w:bidi="fr_FR"/>
          </w:rPr>
          <w:rPr>
            <w:color w:val="0000EE"/>
            <w:u w:val="single"/>
          </w:rPr>
          <w:t>14.6</w:t>
        </w:r>
      </w:hyperlink>
      <w:r>
        <w:rPr>
          <w:lang w:val="fr_FR" w:bidi="fr_FR"/>
        </w:rPr>
        <w:t xml:space="preserve">, </w:t>
      </w:r>
      <w:hyperlink r:id="rId290">
        <w:r>
          <w:rPr>
            <w:lang w:val="fr_FR" w:bidi="fr_FR"/>
          </w:rPr>
          <w:rPr>
            <w:color w:val="0000EE"/>
            <w:u w:val="single"/>
          </w:rPr>
          <w:t>10</w:t>
        </w:r>
      </w:hyperlink>
      <w:r>
        <w:rPr>
          <w:lang w:val="fr_FR" w:bidi="fr_FR"/>
        </w:rPr>
        <w:t xml:space="preserve">, </w:t>
      </w:r>
      <w:hyperlink r:id="rId256">
        <w:r>
          <w:rPr>
            <w:lang w:val="fr_FR" w:bidi="fr_FR"/>
          </w:rPr>
          <w:rPr>
            <w:color w:val="0000EE"/>
            <w:u w:val="single"/>
          </w:rPr>
          <w:t>30</w:t>
        </w:r>
      </w:hyperlink>
      <w:r>
        <w:rPr>
          <w:lang w:val="fr_FR" w:bidi="fr_FR"/>
        </w:rPr>
        <w:t xml:space="preserve">) étaient plus optimistes dans leur analyse du pays que les autres espions (cf. </w:t>
      </w:r>
      <w:hyperlink r:id="rId291">
        <w:r>
          <w:rPr>
            <w:lang w:val="fr_FR" w:bidi="fr_FR"/>
          </w:rPr>
          <w:rPr>
            <w:color w:val="0000EE"/>
            <w:u w:val="single"/>
          </w:rPr>
          <w:t>14.31–33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13.33</w:t>
      </w:r>
      <w:r>
        <w:rPr>
          <w:lang w:val="fr_FR" w:bidi="fr_FR"/>
        </w:rPr>
      </w:r>
    </w:p>
    <w:p>
      <w:pPr/>
      <w:r>
        <w:rPr>
          <w:lang w:val="fr_FR" w:bidi="fr_FR"/>
        </w:rPr>
      </w:r>
      <w:r>
        <w:rPr>
          <w:lang w:val="fr_FR" w:bidi="fr_FR"/>
        </w:rPr>
        <w:t xml:space="preserve">Au sujet des géants, voir la </w:t>
      </w:r>
      <w:r>
        <w:rPr>
          <w:lang w:val="fr_FR" w:bidi="fr_FR"/>
        </w:rPr>
        <w:t>note d'étude sur Gn 6.4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14.1–45</w:t>
      </w:r>
      <w:r>
        <w:rPr>
          <w:lang w:val="fr_FR" w:bidi="fr_FR"/>
        </w:rPr>
      </w:r>
    </w:p>
    <w:p>
      <w:pPr/>
      <w:r>
        <w:rPr>
          <w:lang w:val="fr_FR" w:bidi="fr_FR"/>
        </w:rPr>
      </w:r>
      <w:r>
        <w:rPr>
          <w:lang w:val="fr_FR" w:bidi="fr_FR"/>
        </w:rPr>
        <w:t>Le témoignage des fidèles espions Josué et Caleb a été rejeté et la rébellion s'est répandue dans toute la communauté. Seule l'intervention de Moïse a sauvé Israël de la destruction totale. Ceux qui n'ont pas obéi à Dieu sont morts au cours d'un séjour de quarante ans dans le désert.</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lang w:val="fr_FR" w:bidi="fr_FR"/>
        </w:rPr>
        <w:t>Les menaces dont ils se plaignaient étaient réelles, mais les Israélites auraient dû faire confiance au Seigneur. Dans l'ancien Proche-Orient, les femmes et les enfants étaient souvent pris comme butin après les batailles. • Comme les Israélites ont vite oublié leur esclavage</w:t>
      </w:r>
      <w:r>
        <w:rPr>
          <w:b/>
          <w:lang w:val="fr_FR" w:bidi="fr_FR"/>
        </w:rPr>
        <w:t xml:space="preserve"> </w:t>
      </w:r>
      <w:r>
        <w:rPr>
          <w:lang w:val="fr_FR" w:bidi="fr_FR"/>
        </w:rPr>
        <w:t>(</w:t>
      </w:r>
      <w:hyperlink r:id="rId292">
        <w:r>
          <w:rPr>
            <w:lang w:val="fr_FR" w:bidi="fr_FR"/>
          </w:rPr>
          <w:rPr>
            <w:color w:val="0000EE"/>
            <w:u w:val="single"/>
          </w:rPr>
          <w:t>Ex 2.23–24</w:t>
        </w:r>
      </w:hyperlink>
      <w:r>
        <w:rPr>
          <w:lang w:val="fr_FR" w:bidi="fr_FR"/>
        </w:rPr>
        <w:t>) et les difficultés du désert (</w:t>
      </w:r>
      <w:hyperlink r:id="rId246">
        <w:r>
          <w:rPr>
            <w:lang w:val="fr_FR" w:bidi="fr_FR"/>
          </w:rPr>
          <w:rPr>
            <w:color w:val="0000EE"/>
            <w:u w:val="single"/>
          </w:rPr>
          <w:t>Nb 11.1</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Nombres 14.5</w:t>
      </w:r>
      <w:r>
        <w:rPr>
          <w:lang w:val="fr_FR" w:bidi="fr_FR"/>
        </w:rPr>
      </w:r>
    </w:p>
    <w:p>
      <w:pPr/>
      <w:r>
        <w:rPr>
          <w:lang w:val="fr_FR" w:bidi="fr_FR"/>
        </w:rPr>
      </w:r>
      <w:r>
        <w:rPr>
          <w:lang w:val="fr_FR" w:bidi="fr_FR"/>
        </w:rPr>
        <w:t>Moïse et Aaron se sont prosternés par humilité, crainte, peine et angoisse.</w:t>
      </w:r>
      <w:r>
        <w:rPr>
          <w:lang w:val="fr_FR" w:bidi="fr_FR"/>
        </w:rPr>
      </w:r>
      <w:r>
        <w:rPr>
          <w:lang w:val="fr_FR" w:bidi="fr_FR"/>
        </w:rPr>
      </w:r>
    </w:p>
    <w:p>
      <w:pPr/>
      <w:r>
        <w:rPr>
          <w:lang w:val="fr_FR" w:bidi="fr_FR"/>
        </w:rPr>
      </w:r>
    </w:p>
    <w:p>
      <w:pPr>
        <w:pStyle w:val="Heading2"/>
      </w:pPr>
      <w:r>
        <w:rPr>
          <w:lang w:val="fr_FR" w:bidi="fr_FR"/>
        </w:rPr>
        <w:t>Nombres 14.6</w:t>
      </w:r>
      <w:r>
        <w:rPr>
          <w:lang w:val="fr_FR" w:bidi="fr_FR"/>
        </w:rPr>
      </w:r>
    </w:p>
    <w:p>
      <w:pPr/>
      <w:r>
        <w:rPr>
          <w:lang w:val="fr_FR" w:bidi="fr_FR"/>
        </w:rPr>
      </w:r>
      <w:r>
        <w:rPr>
          <w:lang w:val="fr_FR" w:bidi="fr_FR"/>
        </w:rPr>
        <w:t>Josué et Caleb se sont ralliés à la tentative de renverser la rébellion et d'éviter la colère de Dieu ; ils ont déchiré leurs vêtements en signe d'affliction.</w:t>
      </w:r>
      <w:r>
        <w:rPr>
          <w:lang w:val="fr_FR" w:bidi="fr_FR"/>
        </w:rPr>
      </w:r>
      <w:r>
        <w:rPr>
          <w:lang w:val="fr_FR" w:bidi="fr_FR"/>
        </w:rPr>
      </w:r>
    </w:p>
    <w:p>
      <w:pPr/>
      <w:r>
        <w:rPr>
          <w:lang w:val="fr_FR" w:bidi="fr_FR"/>
        </w:rPr>
      </w:r>
    </w:p>
    <w:p>
      <w:pPr>
        <w:pStyle w:val="Heading2"/>
      </w:pPr>
      <w:r>
        <w:rPr>
          <w:lang w:val="fr_FR" w:bidi="fr_FR"/>
        </w:rPr>
        <w:t>Nombres 14.7–9</w:t>
      </w:r>
      <w:r>
        <w:rPr>
          <w:lang w:val="fr_FR" w:bidi="fr_FR"/>
        </w:rPr>
      </w:r>
    </w:p>
    <w:p>
      <w:pPr/>
      <w:r>
        <w:rPr>
          <w:lang w:val="fr_FR" w:bidi="fr_FR"/>
        </w:rPr>
      </w:r>
      <w:r>
        <w:rPr>
          <w:lang w:val="fr_FR" w:bidi="fr_FR"/>
        </w:rPr>
        <w:t xml:space="preserve">Josué et Caleb ont compris que le manque de courage d'Israël et ses critiques à l'égard de Moïse et d'Aaron étaient une rébellion contre le Seigneur, et ils savaient quels résultats cela produirait. • Le Seigneur était la source de leur confiance (cf. </w:t>
      </w:r>
      <w:hyperlink r:id="rId293">
        <w:r>
          <w:rPr>
            <w:lang w:val="fr_FR" w:bidi="fr_FR"/>
          </w:rPr>
          <w:rPr>
            <w:color w:val="0000EE"/>
            <w:u w:val="single"/>
          </w:rPr>
          <w:t>Rm 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14.10</w:t>
      </w:r>
      <w:r>
        <w:rPr>
          <w:lang w:val="fr_FR" w:bidi="fr_FR"/>
        </w:rPr>
      </w:r>
    </w:p>
    <w:p>
      <w:pPr/>
      <w:r>
        <w:rPr>
          <w:lang w:val="fr_FR" w:bidi="fr_FR"/>
        </w:rPr>
      </w:r>
      <w:r>
        <w:rPr>
          <w:lang w:val="fr_FR" w:bidi="fr_FR"/>
        </w:rPr>
        <w:t xml:space="preserve">Par leur enthousiasme et leur confiance en Dieu, Josué et Caleb ont suscité encore plus de contestations. Les protestations contre les chefs se sont transformées en menaces de violence contre les espions fidèles. Toutes les objections des Israélites se sont arrêtées brusquement lorsque la présence glorieuse du Seigneur (de l'hébreu </w:t>
      </w:r>
      <w:r>
        <w:rPr>
          <w:i/>
          <w:lang w:val="fr_FR" w:bidi="fr_FR"/>
        </w:rPr>
        <w:t>kabod</w:t>
      </w:r>
      <w:r>
        <w:rPr>
          <w:lang w:val="fr_FR" w:bidi="fr_FR"/>
        </w:rPr>
        <w:t xml:space="preserve"> </w:t>
      </w:r>
      <w:r>
        <w:rPr>
          <w:i/>
          <w:lang w:val="fr_FR" w:bidi="fr_FR"/>
        </w:rPr>
        <w:t>;</w:t>
      </w:r>
      <w:r>
        <w:rPr>
          <w:lang w:val="fr_FR" w:bidi="fr_FR"/>
        </w:rPr>
        <w:t xml:space="preserve"> voir </w:t>
      </w:r>
      <w:hyperlink r:id="rId294">
        <w:r>
          <w:rPr>
            <w:lang w:val="fr_FR" w:bidi="fr_FR"/>
          </w:rPr>
          <w:rPr>
            <w:color w:val="0000EE"/>
            <w:u w:val="single"/>
          </w:rPr>
          <w:t xml:space="preserve">Ex 24.15–18 </w:t>
        </w:r>
      </w:hyperlink>
      <w:r>
        <w:rPr>
          <w:lang w:val="fr_FR" w:bidi="fr_FR"/>
        </w:rPr>
        <w:t xml:space="preserve">; </w:t>
      </w:r>
      <w:hyperlink r:id="rId295">
        <w:r>
          <w:rPr>
            <w:lang w:val="fr_FR" w:bidi="fr_FR"/>
          </w:rPr>
          <w:rPr>
            <w:color w:val="0000EE"/>
            <w:u w:val="single"/>
          </w:rPr>
          <w:t>Ez 1</w:t>
        </w:r>
      </w:hyperlink>
      <w:r>
        <w:rPr>
          <w:lang w:val="fr_FR" w:bidi="fr_FR"/>
        </w:rPr>
        <w:t>) est apparue dans le Tabernacle</w:t>
      </w:r>
      <w:r>
        <w:rPr>
          <w:i/>
          <w:lang w:val="fr_FR" w:bidi="fr_FR"/>
        </w:rPr>
        <w:t>,</w:t>
      </w:r>
      <w:r>
        <w:rPr>
          <w:lang w:val="fr_FR" w:bidi="fr_FR"/>
        </w:rPr>
        <w:t xml:space="preserve"> le lieu de la communication divine.</w:t>
      </w:r>
      <w:r>
        <w:rPr>
          <w:lang w:val="fr_FR" w:bidi="fr_FR"/>
        </w:rPr>
      </w:r>
      <w:r>
        <w:rPr>
          <w:lang w:val="fr_FR" w:bidi="fr_FR"/>
        </w:rPr>
      </w:r>
    </w:p>
    <w:p>
      <w:pPr/>
      <w:r>
        <w:rPr>
          <w:lang w:val="fr_FR" w:bidi="fr_FR"/>
        </w:rPr>
      </w:r>
    </w:p>
    <w:p>
      <w:pPr>
        <w:pStyle w:val="Heading2"/>
      </w:pPr>
      <w:r>
        <w:rPr>
          <w:lang w:val="fr_FR" w:bidi="fr_FR"/>
        </w:rPr>
        <w:t>Nombres 14.11</w:t>
      </w:r>
      <w:r>
        <w:rPr>
          <w:lang w:val="fr_FR" w:bidi="fr_FR"/>
        </w:rPr>
      </w:r>
    </w:p>
    <w:p>
      <w:pPr/>
      <w:r>
        <w:rPr>
          <w:lang w:val="fr_FR" w:bidi="fr_FR"/>
        </w:rPr>
      </w:r>
      <w:r>
        <w:rPr>
          <w:lang w:val="fr_FR" w:bidi="fr_FR"/>
        </w:rPr>
        <w:t xml:space="preserve">Dieu était surpris qu'Israël n'ait toujours pas appris à lui faire confiance, même après les avoir miraculeusement sauvés de l'esclavage et pourvu à leurs besoins lors de leur voyage dans le désert (cf. </w:t>
      </w:r>
      <w:hyperlink r:id="rId296">
        <w:r>
          <w:rPr>
            <w:lang w:val="fr_FR" w:bidi="fr_FR"/>
          </w:rPr>
          <w:rPr>
            <w:color w:val="0000EE"/>
            <w:u w:val="single"/>
          </w:rPr>
          <w:t xml:space="preserve">Dt 4.32–40 </w:t>
        </w:r>
      </w:hyperlink>
      <w:r>
        <w:rPr>
          <w:lang w:val="fr_FR" w:bidi="fr_FR"/>
        </w:rPr>
        <w:t xml:space="preserve">; </w:t>
      </w:r>
      <w:hyperlink r:id="rId297">
        <w:r>
          <w:rPr>
            <w:lang w:val="fr_FR" w:bidi="fr_FR"/>
          </w:rPr>
          <w:rPr>
            <w:color w:val="0000EE"/>
            <w:u w:val="single"/>
          </w:rPr>
          <w:t xml:space="preserve">Mt 11.21 </w:t>
        </w:r>
      </w:hyperlink>
      <w:r>
        <w:rPr>
          <w:lang w:val="fr_FR" w:bidi="fr_FR"/>
        </w:rPr>
        <w:t xml:space="preserve">; </w:t>
      </w:r>
      <w:hyperlink r:id="rId298">
        <w:r>
          <w:rPr>
            <w:lang w:val="fr_FR" w:bidi="fr_FR"/>
          </w:rPr>
          <w:rPr>
            <w:color w:val="0000EE"/>
            <w:u w:val="single"/>
          </w:rPr>
          <w:t>Lc 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14.12</w:t>
      </w:r>
      <w:r>
        <w:rPr>
          <w:lang w:val="fr_FR" w:bidi="fr_FR"/>
        </w:rPr>
      </w:r>
    </w:p>
    <w:p>
      <w:pPr/>
      <w:r>
        <w:rPr>
          <w:lang w:val="fr_FR" w:bidi="fr_FR"/>
        </w:rPr>
      </w:r>
      <w:r>
        <w:rPr>
          <w:lang w:val="fr_FR" w:bidi="fr_FR"/>
        </w:rPr>
        <w:t xml:space="preserve">Dieu est patient, mais il ne tolère pas la rébellion flagrante de son peuple (cf. </w:t>
      </w:r>
      <w:hyperlink r:id="rId299">
        <w:r>
          <w:rPr>
            <w:lang w:val="fr_FR" w:bidi="fr_FR"/>
          </w:rPr>
          <w:rPr>
            <w:color w:val="0000EE"/>
            <w:u w:val="single"/>
          </w:rPr>
          <w:t>Ex 32.7–10</w:t>
        </w:r>
      </w:hyperlink>
      <w:r>
        <w:rPr>
          <w:lang w:val="fr_FR" w:bidi="fr_FR"/>
        </w:rPr>
        <w:t>). L'auteur de l'épître aux Hébreux évoque cet épisode afin de renforcer la foi des chrétiens qui ont des doutes sur la Bonne Nouvelle (</w:t>
      </w:r>
      <w:hyperlink r:id="rId300">
        <w:r>
          <w:rPr>
            <w:lang w:val="fr_FR" w:bidi="fr_FR"/>
          </w:rPr>
          <w:rPr>
            <w:color w:val="0000EE"/>
            <w:u w:val="single"/>
          </w:rPr>
          <w:t xml:space="preserve">Hé 3.7–19 </w:t>
        </w:r>
      </w:hyperlink>
      <w:r>
        <w:rPr>
          <w:lang w:val="fr_FR" w:bidi="fr_FR"/>
        </w:rPr>
        <w:t xml:space="preserve">; </w:t>
      </w:r>
      <w:hyperlink r:id="rId301">
        <w:r>
          <w:rPr>
            <w:lang w:val="fr_FR" w:bidi="fr_FR"/>
          </w:rPr>
          <w:rPr>
            <w:color w:val="0000EE"/>
            <w:u w:val="single"/>
          </w:rPr>
          <w:t>12.3</w:t>
        </w:r>
      </w:hyperlink>
      <w:r>
        <w:rPr>
          <w:lang w:val="fr_FR" w:bidi="fr_FR"/>
        </w:rPr>
        <w:t xml:space="preserve">, </w:t>
      </w:r>
      <w:hyperlink r:id="rId302">
        <w:r>
          <w:rPr>
            <w:lang w:val="fr_FR" w:bidi="fr_FR"/>
          </w:rPr>
          <w:rPr>
            <w:color w:val="0000EE"/>
            <w:u w:val="single"/>
          </w:rPr>
          <w:t xml:space="preserve">25 </w:t>
        </w:r>
      </w:hyperlink>
      <w:r>
        <w:rPr>
          <w:lang w:val="fr_FR" w:bidi="fr_FR"/>
        </w:rPr>
        <w:t xml:space="preserve">; cf. </w:t>
      </w:r>
      <w:hyperlink r:id="rId303">
        <w:r>
          <w:rPr>
            <w:lang w:val="fr_FR" w:bidi="fr_FR"/>
          </w:rPr>
          <w:rPr>
            <w:color w:val="0000EE"/>
            <w:u w:val="single"/>
          </w:rPr>
          <w:t>Ps 95.8–11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14.13–25</w:t>
      </w:r>
      <w:r>
        <w:rPr>
          <w:lang w:val="fr_FR" w:bidi="fr_FR"/>
        </w:rPr>
      </w:r>
    </w:p>
    <w:p>
      <w:pPr/>
      <w:r>
        <w:rPr>
          <w:lang w:val="fr_FR" w:bidi="fr_FR"/>
        </w:rPr>
      </w:r>
      <w:r>
        <w:rPr>
          <w:lang w:val="fr_FR" w:bidi="fr_FR"/>
        </w:rPr>
        <w:t>Moïse a intercédé en faveur de son peuple, rappelant à Dieu que sa réputation était liée à celle d'Israël, et il a fait appel à sa fidélité.</w:t>
      </w:r>
      <w:r>
        <w:rPr>
          <w:lang w:val="fr_FR" w:bidi="fr_FR"/>
        </w:rPr>
      </w:r>
      <w:r>
        <w:rPr>
          <w:lang w:val="fr_FR" w:bidi="fr_FR"/>
        </w:rPr>
      </w:r>
    </w:p>
    <w:p>
      <w:pPr/>
      <w:r>
        <w:rPr>
          <w:lang w:val="fr_FR" w:bidi="fr_FR"/>
        </w:rPr>
      </w:r>
    </w:p>
    <w:p>
      <w:pPr>
        <w:pStyle w:val="Heading2"/>
      </w:pPr>
      <w:r>
        <w:rPr>
          <w:lang w:val="fr_FR" w:bidi="fr_FR"/>
        </w:rPr>
        <w:t>Nombres 14.17–18</w:t>
      </w:r>
      <w:r>
        <w:rPr>
          <w:lang w:val="fr_FR" w:bidi="fr_FR"/>
        </w:rPr>
      </w:r>
    </w:p>
    <w:p>
      <w:pPr/>
      <w:r>
        <w:rPr>
          <w:lang w:val="fr_FR" w:bidi="fr_FR"/>
        </w:rPr>
      </w:r>
      <w:r>
        <w:rPr>
          <w:lang w:val="fr_FR" w:bidi="fr_FR"/>
        </w:rPr>
        <w:t>Moïse avait déjà employé ce même argument lorsqu'il avait imploré le pardon pour la rébellion d'Israël (</w:t>
      </w:r>
      <w:hyperlink r:id="rId304">
        <w:r>
          <w:rPr>
            <w:lang w:val="fr_FR" w:bidi="fr_FR"/>
          </w:rPr>
          <w:rPr>
            <w:color w:val="0000EE"/>
            <w:u w:val="single"/>
          </w:rPr>
          <w:t>Ex 32.10–14</w:t>
        </w:r>
      </w:hyperlink>
      <w:r>
        <w:rPr>
          <w:lang w:val="fr_FR" w:bidi="fr_FR"/>
        </w:rPr>
        <w:t>). Moïse savait que Dieu ne laisserait pas les Israélites s'en tirer sans châtiment (</w:t>
      </w:r>
      <w:hyperlink r:id="rId305">
        <w:r>
          <w:rPr>
            <w:lang w:val="fr_FR" w:bidi="fr_FR"/>
          </w:rPr>
          <w:rPr>
            <w:color w:val="0000EE"/>
            <w:u w:val="single"/>
          </w:rPr>
          <w:t>Dt 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14.19</w:t>
      </w:r>
      <w:r>
        <w:rPr>
          <w:lang w:val="fr_FR" w:bidi="fr_FR"/>
        </w:rPr>
      </w:r>
    </w:p>
    <w:p>
      <w:pPr/>
      <w:r>
        <w:rPr>
          <w:lang w:val="fr_FR" w:bidi="fr_FR"/>
        </w:rPr>
      </w:r>
      <w:r>
        <w:rPr>
          <w:lang w:val="fr_FR" w:bidi="fr_FR"/>
        </w:rPr>
        <w:t xml:space="preserve">Depuis la sortie d'Égypte, l'histoire d'Israël a été une série de transgressions pardonnées par le Seigneur (chapitres </w:t>
      </w:r>
      <w:hyperlink r:id="rId306">
        <w:r>
          <w:rPr>
            <w:lang w:val="fr_FR" w:bidi="fr_FR"/>
          </w:rPr>
          <w:rPr>
            <w:color w:val="0000EE"/>
            <w:u w:val="single"/>
          </w:rPr>
          <w:t xml:space="preserve">11–12 </w:t>
        </w:r>
      </w:hyperlink>
      <w:r>
        <w:rPr>
          <w:lang w:val="fr_FR" w:bidi="fr_FR"/>
        </w:rPr>
        <w:t xml:space="preserve">; </w:t>
      </w:r>
      <w:hyperlink r:id="rId307">
        <w:r>
          <w:rPr>
            <w:lang w:val="fr_FR" w:bidi="fr_FR"/>
          </w:rPr>
          <w:rPr>
            <w:color w:val="0000EE"/>
            <w:u w:val="single"/>
          </w:rPr>
          <w:t xml:space="preserve">Ex 15.22–27 </w:t>
        </w:r>
      </w:hyperlink>
      <w:r>
        <w:rPr>
          <w:lang w:val="fr_FR" w:bidi="fr_FR"/>
        </w:rPr>
        <w:t xml:space="preserve">; </w:t>
      </w:r>
      <w:hyperlink r:id="rId308">
        <w:r>
          <w:rPr>
            <w:lang w:val="fr_FR" w:bidi="fr_FR"/>
          </w:rPr>
          <w:rPr>
            <w:color w:val="0000EE"/>
            <w:u w:val="single"/>
          </w:rPr>
          <w:t xml:space="preserve">17.1–7 </w:t>
        </w:r>
      </w:hyperlink>
      <w:r>
        <w:rPr>
          <w:lang w:val="fr_FR" w:bidi="fr_FR"/>
        </w:rPr>
        <w:t xml:space="preserve">; </w:t>
      </w:r>
      <w:hyperlink r:id="rId309">
        <w:r>
          <w:rPr>
            <w:lang w:val="fr_FR" w:bidi="fr_FR"/>
          </w:rPr>
          <w:rPr>
            <w:color w:val="0000EE"/>
            <w:u w:val="single"/>
          </w:rPr>
          <w:t xml:space="preserve">32.1–14 </w:t>
        </w:r>
      </w:hyperlink>
      <w:r>
        <w:rPr>
          <w:lang w:val="fr_FR" w:bidi="fr_FR"/>
        </w:rPr>
        <w:t xml:space="preserve">; </w:t>
      </w:r>
      <w:hyperlink r:id="rId310">
        <w:r>
          <w:rPr>
            <w:lang w:val="fr_FR" w:bidi="fr_FR"/>
          </w:rPr>
          <w:rPr>
            <w:color w:val="0000EE"/>
            <w:u w:val="single"/>
          </w:rPr>
          <w:t>Lv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14.20–25</w:t>
      </w:r>
      <w:r>
        <w:rPr>
          <w:lang w:val="fr_FR" w:bidi="fr_FR"/>
        </w:rPr>
      </w:r>
    </w:p>
    <w:p>
      <w:pPr/>
      <w:r>
        <w:rPr>
          <w:lang w:val="fr_FR" w:bidi="fr_FR"/>
        </w:rPr>
      </w:r>
      <w:r>
        <w:rPr>
          <w:lang w:val="fr_FR" w:bidi="fr_FR"/>
        </w:rPr>
        <w:t>Grâce au plaidoyer de Moïse, le Seigneur a pardonné la rébellion d'Israël et ne l'a pas anéanti, mais la génération adulte obstinée ne verrait jamais la terre promise.</w:t>
      </w:r>
      <w:r>
        <w:rPr>
          <w:lang w:val="fr_FR" w:bidi="fr_FR"/>
        </w:rPr>
      </w:r>
      <w:r>
        <w:rPr>
          <w:lang w:val="fr_FR" w:bidi="fr_FR"/>
        </w:rPr>
      </w:r>
    </w:p>
    <w:p>
      <w:pPr/>
      <w:r>
        <w:rPr>
          <w:lang w:val="fr_FR" w:bidi="fr_FR"/>
        </w:rPr>
      </w:r>
    </w:p>
    <w:p>
      <w:pPr>
        <w:pStyle w:val="Heading2"/>
      </w:pPr>
      <w:r>
        <w:rPr>
          <w:lang w:val="fr_FR" w:bidi="fr_FR"/>
        </w:rPr>
        <w:t>Nombres 14.22</w:t>
      </w:r>
      <w:r>
        <w:rPr>
          <w:lang w:val="fr_FR" w:bidi="fr_FR"/>
        </w:rPr>
      </w:r>
    </w:p>
    <w:p>
      <w:pPr/>
      <w:r>
        <w:rPr>
          <w:lang w:val="fr_FR" w:bidi="fr_FR"/>
        </w:rPr>
      </w:r>
      <w:r>
        <w:rPr>
          <w:lang w:val="fr_FR" w:bidi="fr_FR"/>
        </w:rPr>
        <w:t xml:space="preserve">Le manque d'obéissance et de foi du peuple constituait en effet un refus d'écouter la voix de Dieu, alors qu'il était témoin oculaire de la présence glorieuse du Seigneur (voir la </w:t>
      </w:r>
      <w:r>
        <w:rPr>
          <w:lang w:val="fr_FR" w:bidi="fr_FR"/>
        </w:rPr>
        <w:t>note d'étude sur 14.10</w:t>
      </w:r>
      <w:r>
        <w:rPr>
          <w:lang w:val="fr_FR" w:bidi="fr_FR"/>
        </w:rPr>
        <w:t>) et de ses miracles (</w:t>
      </w:r>
      <w:hyperlink r:id="rId311">
        <w:r>
          <w:rPr>
            <w:lang w:val="fr_FR" w:bidi="fr_FR"/>
          </w:rPr>
          <w:rPr>
            <w:color w:val="0000EE"/>
            <w:u w:val="single"/>
          </w:rPr>
          <w:t xml:space="preserve">Ex 4.29–31 </w:t>
        </w:r>
      </w:hyperlink>
      <w:r>
        <w:rPr>
          <w:lang w:val="fr_FR" w:bidi="fr_FR"/>
        </w:rPr>
        <w:t xml:space="preserve">; </w:t>
      </w:r>
      <w:hyperlink r:id="rId312">
        <w:r>
          <w:rPr>
            <w:lang w:val="fr_FR" w:bidi="fr_FR"/>
          </w:rPr>
          <w:rPr>
            <w:color w:val="0000EE"/>
            <w:u w:val="single"/>
          </w:rPr>
          <w:t xml:space="preserve">7.1–11.10 </w:t>
        </w:r>
      </w:hyperlink>
      <w:r>
        <w:rPr>
          <w:lang w:val="fr_FR" w:bidi="fr_FR"/>
        </w:rPr>
        <w:t xml:space="preserve">; </w:t>
      </w:r>
      <w:hyperlink r:id="rId313">
        <w:r>
          <w:rPr>
            <w:lang w:val="fr_FR" w:bidi="fr_FR"/>
          </w:rPr>
          <w:rPr>
            <w:color w:val="0000EE"/>
            <w:u w:val="single"/>
          </w:rPr>
          <w:t xml:space="preserve">14.15–31 </w:t>
        </w:r>
      </w:hyperlink>
      <w:r>
        <w:rPr>
          <w:lang w:val="fr_FR" w:bidi="fr_FR"/>
        </w:rPr>
        <w:t xml:space="preserve">; </w:t>
      </w:r>
      <w:hyperlink r:id="rId314">
        <w:r>
          <w:rPr>
            <w:lang w:val="fr_FR" w:bidi="fr_FR"/>
          </w:rPr>
          <w:rPr>
            <w:color w:val="0000EE"/>
            <w:u w:val="single"/>
          </w:rPr>
          <w:t>16.1–17.13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14.23–25</w:t>
      </w:r>
      <w:r>
        <w:rPr>
          <w:lang w:val="fr_FR" w:bidi="fr_FR"/>
        </w:rPr>
      </w:r>
    </w:p>
    <w:p>
      <w:pPr/>
      <w:r>
        <w:rPr>
          <w:lang w:val="fr_FR" w:bidi="fr_FR"/>
        </w:rPr>
      </w:r>
      <w:r>
        <w:rPr>
          <w:lang w:val="fr_FR" w:bidi="fr_FR"/>
        </w:rPr>
        <w:t>Après avoir tourné le dos à la terre promise, les Israélites ont reçu l'ordre de repartir dans l'autre sens. • La mer Rouge peut renvoyer à des étendues d'eau situées de part et d'autre de la péninsule du Sinaï (le golfe d'Aqaba ou le golfe de Suez).</w:t>
      </w:r>
      <w:r>
        <w:rPr>
          <w:lang w:val="fr_FR" w:bidi="fr_FR"/>
        </w:rPr>
      </w:r>
      <w:r>
        <w:rPr>
          <w:lang w:val="fr_FR" w:bidi="fr_FR"/>
        </w:rPr>
      </w:r>
    </w:p>
    <w:p>
      <w:pPr/>
      <w:r>
        <w:rPr>
          <w:lang w:val="fr_FR" w:bidi="fr_FR"/>
        </w:rPr>
      </w:r>
    </w:p>
    <w:p>
      <w:pPr>
        <w:pStyle w:val="Heading2"/>
      </w:pPr>
      <w:r>
        <w:rPr>
          <w:lang w:val="fr_FR" w:bidi="fr_FR"/>
        </w:rPr>
        <w:t>Nombres 14.28</w:t>
      </w:r>
      <w:r>
        <w:rPr>
          <w:lang w:val="fr_FR" w:bidi="fr_FR"/>
        </w:rPr>
      </w:r>
    </w:p>
    <w:p>
      <w:pPr/>
      <w:r>
        <w:rPr>
          <w:lang w:val="fr_FR" w:bidi="fr_FR"/>
        </w:rPr>
      </w:r>
      <w:r>
        <w:rPr>
          <w:lang w:val="fr_FR" w:bidi="fr_FR"/>
        </w:rPr>
        <w:t>La désobéissance d'Israël a entraîné les conséquences qu'ils craignaient de subir en obéissant.</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lang w:val="fr_FR" w:bidi="fr_FR"/>
        </w:rPr>
        <w:t xml:space="preserve">Cf. </w:t>
      </w:r>
      <w:hyperlink r:id="rId315">
        <w:r>
          <w:rPr>
            <w:lang w:val="fr_FR" w:bidi="fr_FR"/>
          </w:rPr>
          <w:rPr>
            <w:color w:val="0000EE"/>
            <w:u w:val="single"/>
          </w:rPr>
          <w:t>13.25</w:t>
        </w:r>
      </w:hyperlink>
      <w:r>
        <w:rPr>
          <w:lang w:val="fr_FR" w:bidi="fr_FR"/>
        </w:rPr>
        <w:t xml:space="preserve">. • Cf. </w:t>
      </w:r>
      <w:hyperlink r:id="rId316">
        <w:r>
          <w:rPr>
            <w:lang w:val="fr_FR" w:bidi="fr_FR"/>
          </w:rPr>
          <w:rPr>
            <w:color w:val="0000EE"/>
            <w:u w:val="single"/>
          </w:rPr>
          <w:t xml:space="preserve">Ez 5.8 </w:t>
        </w:r>
      </w:hyperlink>
      <w:r>
        <w:rPr>
          <w:lang w:val="fr_FR" w:bidi="fr_FR"/>
        </w:rPr>
        <w:t xml:space="preserve">; </w:t>
      </w:r>
      <w:hyperlink r:id="rId317">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14.39–45</w:t>
      </w:r>
      <w:r>
        <w:rPr>
          <w:lang w:val="fr_FR" w:bidi="fr_FR"/>
        </w:rPr>
      </w:r>
    </w:p>
    <w:p>
      <w:pPr/>
      <w:r>
        <w:rPr>
          <w:lang w:val="fr_FR" w:bidi="fr_FR"/>
        </w:rPr>
      </w:r>
      <w:r>
        <w:rPr>
          <w:lang w:val="fr_FR" w:bidi="fr_FR"/>
        </w:rPr>
        <w:t>Les Israélites sont affligés par la menace d'un châtiment divin à cause de leurs péchés, mais leurs</w:t>
      </w:r>
      <w:r>
        <w:rPr>
          <w:b/>
          <w:lang w:val="fr_FR" w:bidi="fr_FR"/>
        </w:rPr>
        <w:t xml:space="preserve"> </w:t>
      </w:r>
      <w:r>
        <w:rPr>
          <w:lang w:val="fr_FR" w:bidi="fr_FR"/>
        </w:rPr>
        <w:t>cœurs restent rebelles et ils désobéissent à nouveau aux ordres de l'Éternel (</w:t>
      </w:r>
      <w:hyperlink r:id="rId318">
        <w:r>
          <w:rPr>
            <w:lang w:val="fr_FR" w:bidi="fr_FR"/>
          </w:rPr>
          <w:rPr>
            <w:color w:val="0000EE"/>
            <w:u w:val="single"/>
          </w:rPr>
          <w:t>14.25</w:t>
        </w:r>
      </w:hyperlink>
      <w:r>
        <w:rPr>
          <w:lang w:val="fr_FR" w:bidi="fr_FR"/>
        </w:rPr>
        <w:t>). La promesse de la présence de Dieu était le fondement de la confiance initiale de Caleb et de Josué (</w:t>
      </w:r>
      <w:hyperlink r:id="rId319">
        <w:r>
          <w:rPr>
            <w:lang w:val="fr_FR" w:bidi="fr_FR"/>
          </w:rPr>
          <w:rPr>
            <w:color w:val="0000EE"/>
            <w:u w:val="single"/>
          </w:rPr>
          <w:t>14.9</w:t>
        </w:r>
      </w:hyperlink>
      <w:r>
        <w:rPr>
          <w:lang w:val="fr_FR" w:bidi="fr_FR"/>
        </w:rPr>
        <w:t>), mais Dieu ne combattrait pas aux côtés des Israélites tant que tous les rebelles ne seraient pas morts.</w:t>
      </w:r>
      <w:r>
        <w:rPr>
          <w:lang w:val="fr_FR" w:bidi="fr_FR"/>
        </w:rPr>
      </w:r>
      <w:r>
        <w:rPr>
          <w:lang w:val="fr_FR" w:bidi="fr_FR"/>
        </w:rPr>
      </w:r>
    </w:p>
    <w:p>
      <w:pPr/>
      <w:r>
        <w:rPr>
          <w:lang w:val="fr_FR" w:bidi="fr_FR"/>
        </w:rPr>
      </w:r>
    </w:p>
    <w:p>
      <w:pPr>
        <w:pStyle w:val="Heading2"/>
      </w:pPr>
      <w:r>
        <w:rPr>
          <w:lang w:val="fr_FR" w:bidi="fr_FR"/>
        </w:rPr>
        <w:t>Nombres 14.43</w:t>
      </w:r>
      <w:r>
        <w:rPr>
          <w:lang w:val="fr_FR" w:bidi="fr_FR"/>
        </w:rPr>
      </w:r>
    </w:p>
    <w:p>
      <w:pPr/>
      <w:r>
        <w:rPr>
          <w:lang w:val="fr_FR" w:bidi="fr_FR"/>
        </w:rPr>
      </w:r>
      <w:r>
        <w:rPr>
          <w:lang w:val="fr_FR" w:bidi="fr_FR"/>
        </w:rPr>
        <w:t>La prédiction de Moïse résume tout le chapitre.</w:t>
      </w:r>
      <w:r>
        <w:rPr>
          <w:lang w:val="fr_FR" w:bidi="fr_FR"/>
        </w:rPr>
      </w:r>
      <w:r>
        <w:rPr>
          <w:lang w:val="fr_FR" w:bidi="fr_FR"/>
        </w:rPr>
      </w:r>
    </w:p>
    <w:p>
      <w:pPr/>
      <w:r>
        <w:rPr>
          <w:lang w:val="fr_FR" w:bidi="fr_FR"/>
        </w:rPr>
      </w:r>
    </w:p>
    <w:p>
      <w:pPr>
        <w:pStyle w:val="Heading2"/>
      </w:pPr>
      <w:r>
        <w:rPr>
          <w:lang w:val="fr_FR" w:bidi="fr_FR"/>
        </w:rPr>
        <w:t>Nombres 14.44</w:t>
      </w:r>
      <w:r>
        <w:rPr>
          <w:lang w:val="fr_FR" w:bidi="fr_FR"/>
        </w:rPr>
      </w:r>
    </w:p>
    <w:p>
      <w:pPr/>
      <w:r>
        <w:rPr>
          <w:lang w:val="fr_FR" w:bidi="fr_FR"/>
        </w:rPr>
      </w:r>
      <w:r>
        <w:rPr>
          <w:lang w:val="fr_FR" w:bidi="fr_FR"/>
        </w:rPr>
        <w:t xml:space="preserve">L'arche symbolisait la présence et les bénédictions de Dieu (cf. </w:t>
      </w:r>
      <w:hyperlink r:id="rId320">
        <w:r>
          <w:rPr>
            <w:lang w:val="fr_FR" w:bidi="fr_FR"/>
          </w:rPr>
          <w:rPr>
            <w:color w:val="0000EE"/>
            <w:u w:val="single"/>
          </w:rPr>
          <w:t>1S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14.45</w:t>
      </w:r>
      <w:r>
        <w:rPr>
          <w:lang w:val="fr_FR" w:bidi="fr_FR"/>
        </w:rPr>
      </w:r>
    </w:p>
    <w:p>
      <w:pPr/>
      <w:r>
        <w:rPr>
          <w:lang w:val="fr_FR" w:bidi="fr_FR"/>
        </w:rPr>
      </w:r>
      <w:r>
        <w:rPr>
          <w:i/>
          <w:lang w:val="fr_FR" w:bidi="fr_FR"/>
        </w:rPr>
        <w:t>Hormah</w:t>
      </w:r>
      <w:r>
        <w:rPr>
          <w:lang w:val="fr_FR" w:bidi="fr_FR"/>
        </w:rPr>
        <w:t xml:space="preserve"> signifie "destruction" en hébreu (voir </w:t>
      </w:r>
      <w:hyperlink r:id="rId321">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15.1–3</w:t>
      </w:r>
      <w:r>
        <w:rPr>
          <w:lang w:val="fr_FR" w:bidi="fr_FR"/>
        </w:rPr>
      </w:r>
    </w:p>
    <w:p>
      <w:pPr/>
      <w:r>
        <w:rPr>
          <w:lang w:val="fr_FR" w:bidi="fr_FR"/>
        </w:rPr>
      </w:r>
      <w:r>
        <w:rPr>
          <w:lang w:val="fr_FR" w:bidi="fr_FR"/>
        </w:rPr>
        <w:t>Ces instructions signifiaient que les Israélites s'installeraient un jour dans la terre promise (</w:t>
      </w:r>
      <w:hyperlink r:id="rId322">
        <w:r>
          <w:rPr>
            <w:lang w:val="fr_FR" w:bidi="fr_FR"/>
          </w:rPr>
          <w:rPr>
            <w:color w:val="0000EE"/>
            <w:u w:val="single"/>
          </w:rPr>
          <w:t xml:space="preserve">14.31 </w:t>
        </w:r>
      </w:hyperlink>
      <w:r>
        <w:rPr>
          <w:lang w:val="fr_FR" w:bidi="fr_FR"/>
        </w:rPr>
        <w:t xml:space="preserve">; </w:t>
      </w:r>
      <w:hyperlink r:id="rId323">
        <w:r>
          <w:rPr>
            <w:lang w:val="fr_FR" w:bidi="fr_FR"/>
          </w:rPr>
          <w:rPr>
            <w:color w:val="0000EE"/>
            <w:u w:val="single"/>
          </w:rPr>
          <w:t>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15.1–41</w:t>
      </w:r>
      <w:r>
        <w:rPr>
          <w:lang w:val="fr_FR" w:bidi="fr_FR"/>
        </w:rPr>
      </w:r>
    </w:p>
    <w:p>
      <w:pPr/>
      <w:r>
        <w:rPr>
          <w:lang w:val="fr_FR" w:bidi="fr_FR"/>
        </w:rPr>
      </w:r>
      <w:r>
        <w:rPr>
          <w:lang w:val="fr_FR" w:bidi="fr_FR"/>
        </w:rPr>
        <w:t xml:space="preserve">Les chapitres </w:t>
      </w:r>
      <w:hyperlink r:id="rId324">
        <w:r>
          <w:rPr>
            <w:lang w:val="fr_FR" w:bidi="fr_FR"/>
          </w:rPr>
          <w:rPr>
            <w:color w:val="0000EE"/>
            <w:u w:val="single"/>
          </w:rPr>
          <w:t>1–14</w:t>
        </w:r>
      </w:hyperlink>
      <w:r>
        <w:rPr>
          <w:lang w:val="fr_FR" w:bidi="fr_FR"/>
        </w:rPr>
        <w:t xml:space="preserve"> se sont déroulés sur une période relativement courte, mais le chapitre </w:t>
      </w:r>
      <w:hyperlink r:id="rId325">
        <w:r>
          <w:rPr>
            <w:lang w:val="fr_FR" w:bidi="fr_FR"/>
          </w:rPr>
          <w:rPr>
            <w:color w:val="0000EE"/>
            <w:u w:val="single"/>
          </w:rPr>
          <w:t>15</w:t>
        </w:r>
      </w:hyperlink>
      <w:r>
        <w:rPr>
          <w:lang w:val="fr_FR" w:bidi="fr_FR"/>
        </w:rPr>
        <w:t xml:space="preserve"> décrit le début d'une longue période, l'essentiel des quarante ans dans le désert, à propos de laquelle on sait relativement peu de choses, bien qu'il y ait des références à des événements qui ont eu lieu pendant l'errance dans le désert (par exemple, </w:t>
      </w:r>
      <w:hyperlink r:id="rId326">
        <w:r>
          <w:rPr>
            <w:lang w:val="fr_FR" w:bidi="fr_FR"/>
          </w:rPr>
          <w:rPr>
            <w:color w:val="0000EE"/>
            <w:u w:val="single"/>
          </w:rPr>
          <w:t xml:space="preserve">Dt 8.2–6 </w:t>
        </w:r>
      </w:hyperlink>
      <w:r>
        <w:rPr>
          <w:lang w:val="fr_FR" w:bidi="fr_FR"/>
        </w:rPr>
        <w:t xml:space="preserve">; </w:t>
      </w:r>
      <w:hyperlink r:id="rId327">
        <w:r>
          <w:rPr>
            <w:lang w:val="fr_FR" w:bidi="fr_FR"/>
          </w:rPr>
          <w:rPr>
            <w:color w:val="0000EE"/>
            <w:u w:val="single"/>
          </w:rPr>
          <w:t xml:space="preserve">29.5–6 </w:t>
        </w:r>
      </w:hyperlink>
      <w:r>
        <w:rPr>
          <w:lang w:val="fr_FR" w:bidi="fr_FR"/>
        </w:rPr>
        <w:t xml:space="preserve">; </w:t>
      </w:r>
      <w:hyperlink r:id="rId328">
        <w:r>
          <w:rPr>
            <w:lang w:val="fr_FR" w:bidi="fr_FR"/>
          </w:rPr>
          <w:rPr>
            <w:color w:val="0000EE"/>
            <w:u w:val="single"/>
          </w:rPr>
          <w:t xml:space="preserve">Jos 5.4–8 </w:t>
        </w:r>
      </w:hyperlink>
      <w:r>
        <w:rPr>
          <w:lang w:val="fr_FR" w:bidi="fr_FR"/>
        </w:rPr>
        <w:t xml:space="preserve">; </w:t>
      </w:r>
      <w:hyperlink r:id="rId329">
        <w:r>
          <w:rPr>
            <w:lang w:val="fr_FR" w:bidi="fr_FR"/>
          </w:rPr>
          <w:rPr>
            <w:color w:val="0000EE"/>
            <w:u w:val="single"/>
          </w:rPr>
          <w:t xml:space="preserve">Ez 20.10–26 </w:t>
        </w:r>
      </w:hyperlink>
      <w:r>
        <w:rPr>
          <w:lang w:val="fr_FR" w:bidi="fr_FR"/>
        </w:rPr>
        <w:t xml:space="preserve">; </w:t>
      </w:r>
      <w:hyperlink r:id="rId330">
        <w:r>
          <w:rPr>
            <w:lang w:val="fr_FR" w:bidi="fr_FR"/>
          </w:rPr>
          <w:rPr>
            <w:color w:val="0000EE"/>
            <w:u w:val="single"/>
          </w:rPr>
          <w:t xml:space="preserve">Am 5.25–26 </w:t>
        </w:r>
      </w:hyperlink>
      <w:r>
        <w:rPr>
          <w:lang w:val="fr_FR" w:bidi="fr_FR"/>
        </w:rPr>
        <w:t xml:space="preserve">; </w:t>
      </w:r>
      <w:hyperlink r:id="rId331">
        <w:r>
          <w:rPr>
            <w:lang w:val="fr_FR" w:bidi="fr_FR"/>
          </w:rPr>
          <w:rPr>
            <w:color w:val="0000EE"/>
            <w:u w:val="single"/>
          </w:rPr>
          <w:t>Ac 7.42–43</w:t>
        </w:r>
      </w:hyperlink>
      <w:r>
        <w:rPr>
          <w:lang w:val="fr_FR" w:bidi="fr_FR"/>
        </w:rPr>
        <w:t xml:space="preserve">). Au cours de cette période, Moïse a continué à édicter des lois pour régir la société israélite, en particulier en prévision du jour où les survivants du désert entreraient enfin dans la terre promise. Ce chapitre aborde trois catégories de questions juridiques. Présenté au milieu des récits d'un Israël têtu et désobéissant, </w:t>
      </w:r>
      <w:hyperlink r:id="rId325">
        <w:r>
          <w:rPr>
            <w:lang w:val="fr_FR" w:bidi="fr_FR"/>
          </w:rPr>
          <w:rPr>
            <w:color w:val="0000EE"/>
            <w:u w:val="single"/>
          </w:rPr>
          <w:t>Nb 15</w:t>
        </w:r>
      </w:hyperlink>
      <w:r>
        <w:rPr>
          <w:lang w:val="fr_FR" w:bidi="fr_FR"/>
        </w:rPr>
        <w:t xml:space="preserve"> fait naître l'espoir que la terre promise attend encore les descendants d'Israël.</w:t>
      </w:r>
      <w:r>
        <w:rPr>
          <w:lang w:val="fr_FR" w:bidi="fr_FR"/>
        </w:rPr>
      </w:r>
      <w:r>
        <w:rPr>
          <w:lang w:val="fr_FR" w:bidi="fr_FR"/>
        </w:rPr>
      </w:r>
    </w:p>
    <w:p>
      <w:pPr/>
      <w:r>
        <w:rPr>
          <w:lang w:val="fr_FR" w:bidi="fr_FR"/>
        </w:rPr>
      </w:r>
    </w:p>
    <w:p>
      <w:pPr>
        <w:pStyle w:val="Heading2"/>
      </w:pPr>
      <w:r>
        <w:rPr>
          <w:lang w:val="fr_FR" w:bidi="fr_FR"/>
        </w:rPr>
        <w:t>Nombres 15.3</w:t>
      </w:r>
      <w:r>
        <w:rPr>
          <w:lang w:val="fr_FR" w:bidi="fr_FR"/>
        </w:rPr>
      </w:r>
    </w:p>
    <w:p>
      <w:pPr/>
      <w:r>
        <w:rPr>
          <w:lang w:val="fr_FR" w:bidi="fr_FR"/>
        </w:rPr>
      </w:r>
      <w:r>
        <w:rPr>
          <w:lang w:val="fr_FR" w:bidi="fr_FR"/>
        </w:rPr>
        <w:t>Dieu était satisfait de l'honneur et de la reconnaissance que représentaient les sacrifices et les offrandes.</w:t>
      </w:r>
      <w:r>
        <w:rPr>
          <w:lang w:val="fr_FR" w:bidi="fr_FR"/>
        </w:rPr>
      </w:r>
      <w:r>
        <w:rPr>
          <w:lang w:val="fr_FR" w:bidi="fr_FR"/>
        </w:rPr>
      </w:r>
    </w:p>
    <w:p>
      <w:pPr/>
      <w:r>
        <w:rPr>
          <w:lang w:val="fr_FR" w:bidi="fr_FR"/>
        </w:rPr>
      </w:r>
    </w:p>
    <w:p>
      <w:pPr>
        <w:pStyle w:val="Heading2"/>
      </w:pPr>
      <w:r>
        <w:rPr>
          <w:lang w:val="fr_FR" w:bidi="fr_FR"/>
        </w:rPr>
        <w:t>Nombres 15.12–16</w:t>
      </w:r>
      <w:r>
        <w:rPr>
          <w:lang w:val="fr_FR" w:bidi="fr_FR"/>
        </w:rPr>
      </w:r>
    </w:p>
    <w:p>
      <w:pPr/>
      <w:r>
        <w:rPr>
          <w:lang w:val="fr_FR" w:bidi="fr_FR"/>
        </w:rPr>
      </w:r>
      <w:r>
        <w:rPr>
          <w:lang w:val="fr_FR" w:bidi="fr_FR"/>
        </w:rPr>
        <w:t xml:space="preserve">Tous les habitants du pays, qu'ils soient Israélites ou d'origine étrangère, devaient être égaux devant le Seigneur en toutes choses (voir aussi </w:t>
      </w:r>
      <w:hyperlink r:id="rId332">
        <w:r>
          <w:rPr>
            <w:lang w:val="fr_FR" w:bidi="fr_FR"/>
          </w:rPr>
          <w:rPr>
            <w:color w:val="0000EE"/>
            <w:u w:val="single"/>
          </w:rPr>
          <w:t>Lv 24.22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15.17–21</w:t>
      </w:r>
      <w:r>
        <w:rPr>
          <w:lang w:val="fr_FR" w:bidi="fr_FR"/>
        </w:rPr>
      </w:r>
    </w:p>
    <w:p>
      <w:pPr/>
      <w:r>
        <w:rPr>
          <w:lang w:val="fr_FR" w:bidi="fr_FR"/>
        </w:rPr>
      </w:r>
      <w:r>
        <w:rPr>
          <w:lang w:val="fr_FR" w:bidi="fr_FR"/>
        </w:rPr>
        <w:t>Ces dons, signes de reconnaissance envers Dieu pour la générosité de la production agricole, devaient être offerts après l'arrivée des Hébreux dans la terre promise et après les premières semailles.</w:t>
      </w:r>
      <w:r>
        <w:rPr>
          <w:lang w:val="fr_FR" w:bidi="fr_FR"/>
        </w:rPr>
      </w:r>
      <w:r>
        <w:rPr>
          <w:lang w:val="fr_FR" w:bidi="fr_FR"/>
        </w:rPr>
      </w:r>
    </w:p>
    <w:p>
      <w:pPr/>
      <w:r>
        <w:rPr>
          <w:lang w:val="fr_FR" w:bidi="fr_FR"/>
        </w:rPr>
      </w:r>
    </w:p>
    <w:p>
      <w:pPr>
        <w:pStyle w:val="Heading2"/>
      </w:pPr>
      <w:r>
        <w:rPr>
          <w:lang w:val="fr_FR" w:bidi="fr_FR"/>
        </w:rPr>
        <w:t>Nombres 15.22–29</w:t>
      </w:r>
      <w:r>
        <w:rPr>
          <w:lang w:val="fr_FR" w:bidi="fr_FR"/>
        </w:rPr>
      </w:r>
    </w:p>
    <w:p>
      <w:pPr/>
      <w:r>
        <w:rPr>
          <w:lang w:val="fr_FR" w:bidi="fr_FR"/>
        </w:rPr>
      </w:r>
      <w:r>
        <w:rPr>
          <w:lang w:val="fr_FR" w:bidi="fr_FR"/>
        </w:rPr>
        <w:t>Les péchés non intentionnels étaient jugés différemment des péchés intentionnels (</w:t>
      </w:r>
      <w:hyperlink r:id="rId333">
        <w:r>
          <w:rPr>
            <w:lang w:val="fr_FR" w:bidi="fr_FR"/>
          </w:rPr>
          <w:rPr>
            <w:color w:val="0000EE"/>
            <w:u w:val="single"/>
          </w:rPr>
          <w:t>15.30–31</w:t>
        </w:r>
      </w:hyperlink>
      <w:r>
        <w:rPr>
          <w:lang w:val="fr_FR" w:bidi="fr_FR"/>
        </w:rPr>
        <w:t xml:space="preserve">), et les actions de la communauté étaient dissociées de celles d'un individu (voir aussi </w:t>
      </w:r>
      <w:hyperlink r:id="rId334">
        <w:r>
          <w:rPr>
            <w:lang w:val="fr_FR" w:bidi="fr_FR"/>
          </w:rPr>
          <w:rPr>
            <w:color w:val="0000EE"/>
            <w:u w:val="single"/>
          </w:rPr>
          <w:t>Lv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15.30–31</w:t>
      </w:r>
      <w:r>
        <w:rPr>
          <w:lang w:val="fr_FR" w:bidi="fr_FR"/>
        </w:rPr>
      </w:r>
    </w:p>
    <w:p>
      <w:pPr/>
      <w:r>
        <w:rPr>
          <w:lang w:val="fr_FR" w:bidi="fr_FR"/>
        </w:rPr>
      </w:r>
      <w:r>
        <w:rPr>
          <w:lang w:val="fr_FR" w:bidi="fr_FR"/>
        </w:rPr>
        <w:t>Alors qu'il était possible d'expier des péchés involontaires ou commis par inadvertance (</w:t>
      </w:r>
      <w:hyperlink r:id="rId335">
        <w:r>
          <w:rPr>
            <w:lang w:val="fr_FR" w:bidi="fr_FR"/>
          </w:rPr>
          <w:rPr>
            <w:color w:val="0000EE"/>
            <w:u w:val="single"/>
          </w:rPr>
          <w:t>15.22–29</w:t>
        </w:r>
      </w:hyperlink>
      <w:r>
        <w:rPr>
          <w:lang w:val="fr_FR" w:bidi="fr_FR"/>
        </w:rPr>
        <w:t>), quiconque violait effrontément ("à main levée"</w:t>
      </w:r>
      <w:r>
        <w:rPr>
          <w:i/>
          <w:lang w:val="fr_FR" w:bidi="fr_FR"/>
        </w:rPr>
        <w:t xml:space="preserve"> </w:t>
      </w:r>
      <w:r>
        <w:rPr>
          <w:lang w:val="fr_FR" w:bidi="fr_FR"/>
        </w:rPr>
        <w:t xml:space="preserve">au sens littéral ; cf. </w:t>
      </w:r>
      <w:hyperlink r:id="rId336">
        <w:r>
          <w:rPr>
            <w:lang w:val="fr_FR" w:bidi="fr_FR"/>
          </w:rPr>
          <w:rPr>
            <w:color w:val="0000EE"/>
            <w:u w:val="single"/>
          </w:rPr>
          <w:t>Ex 14.8</w:t>
        </w:r>
      </w:hyperlink>
      <w:r>
        <w:rPr>
          <w:lang w:val="fr_FR" w:bidi="fr_FR"/>
        </w:rPr>
        <w:t xml:space="preserve">) la volonté du Seigneur se rendait coupable de blasphème et en subissait les conséquences (cf. </w:t>
      </w:r>
      <w:hyperlink r:id="rId337">
        <w:r>
          <w:rPr>
            <w:lang w:val="fr_FR" w:bidi="fr_FR"/>
          </w:rPr>
          <w:rPr>
            <w:color w:val="0000EE"/>
            <w:u w:val="single"/>
          </w:rPr>
          <w:t xml:space="preserve">Lv 24.10–16 </w:t>
        </w:r>
      </w:hyperlink>
      <w:r>
        <w:rPr>
          <w:lang w:val="fr_FR" w:bidi="fr_FR"/>
        </w:rPr>
        <w:t xml:space="preserve">; voir aussi </w:t>
      </w:r>
      <w:hyperlink r:id="rId338">
        <w:r>
          <w:rPr>
            <w:lang w:val="fr_FR" w:bidi="fr_FR"/>
          </w:rPr>
          <w:rPr>
            <w:color w:val="0000EE"/>
            <w:u w:val="single"/>
          </w:rPr>
          <w:t xml:space="preserve">Dt 17.2–6 </w:t>
        </w:r>
      </w:hyperlink>
      <w:r>
        <w:rPr>
          <w:lang w:val="fr_FR" w:bidi="fr_FR"/>
        </w:rPr>
        <w:t xml:space="preserve">; </w:t>
      </w:r>
      <w:hyperlink r:id="rId339">
        <w:r>
          <w:rPr>
            <w:lang w:val="fr_FR" w:bidi="fr_FR"/>
          </w:rPr>
          <w:rPr>
            <w:color w:val="0000EE"/>
            <w:u w:val="single"/>
          </w:rPr>
          <w:t>Hé 10.26–31</w:t>
        </w:r>
      </w:hyperlink>
      <w:r>
        <w:rPr>
          <w:lang w:val="fr_FR" w:bidi="fr_FR"/>
        </w:rPr>
        <w:t xml:space="preserve">). • Voir les notes d'étude sur </w:t>
      </w:r>
      <w:r>
        <w:rPr>
          <w:lang w:val="fr_FR" w:bidi="fr_FR"/>
        </w:rPr>
        <w:t xml:space="preserve">Ex 31.14–15 </w:t>
      </w:r>
      <w:r>
        <w:rPr>
          <w:lang w:val="fr_FR" w:bidi="fr_FR"/>
        </w:rPr>
        <w:t xml:space="preserve">; </w:t>
      </w:r>
      <w:r>
        <w:rPr>
          <w:lang w:val="fr_FR" w:bidi="fr_FR"/>
        </w:rPr>
        <w:t>Lv 7.20–21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15.32–36</w:t>
      </w:r>
      <w:r>
        <w:rPr>
          <w:lang w:val="fr_FR" w:bidi="fr_FR"/>
        </w:rPr>
      </w:r>
    </w:p>
    <w:p>
      <w:pPr/>
      <w:r>
        <w:rPr>
          <w:lang w:val="fr_FR" w:bidi="fr_FR"/>
        </w:rPr>
      </w:r>
      <w:r>
        <w:rPr>
          <w:lang w:val="fr_FR" w:bidi="fr_FR"/>
        </w:rPr>
        <w:t xml:space="preserve">Ce cas illustre le passage en </w:t>
      </w:r>
      <w:hyperlink r:id="rId333">
        <w:r>
          <w:rPr>
            <w:lang w:val="fr_FR" w:bidi="fr_FR"/>
          </w:rPr>
          <w:rPr>
            <w:color w:val="0000EE"/>
            <w:u w:val="single"/>
          </w:rPr>
          <w:t>15.30–31</w:t>
        </w:r>
      </w:hyperlink>
      <w:r>
        <w:rPr>
          <w:lang w:val="fr_FR" w:bidi="fr_FR"/>
        </w:rPr>
        <w:t>. Le sabbat était le jour saint du Seigneur, qui ne devait pas être transgressé (</w:t>
      </w:r>
      <w:hyperlink r:id="rId340">
        <w:r>
          <w:rPr>
            <w:lang w:val="fr_FR" w:bidi="fr_FR"/>
          </w:rPr>
          <w:rPr>
            <w:color w:val="0000EE"/>
            <w:u w:val="single"/>
          </w:rPr>
          <w:t xml:space="preserve">Ex 20.8–11 </w:t>
        </w:r>
      </w:hyperlink>
      <w:r>
        <w:rPr>
          <w:lang w:val="fr_FR" w:bidi="fr_FR"/>
        </w:rPr>
        <w:t xml:space="preserve">; </w:t>
      </w:r>
      <w:hyperlink r:id="rId341">
        <w:r>
          <w:rPr>
            <w:lang w:val="fr_FR" w:bidi="fr_FR"/>
          </w:rPr>
          <w:rPr>
            <w:color w:val="0000EE"/>
            <w:u w:val="single"/>
          </w:rPr>
          <w:t xml:space="preserve">31.14–15 </w:t>
        </w:r>
      </w:hyperlink>
      <w:r>
        <w:rPr>
          <w:lang w:val="fr_FR" w:bidi="fr_FR"/>
        </w:rPr>
        <w:t xml:space="preserve">; </w:t>
      </w:r>
      <w:hyperlink r:id="rId342">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15.34</w:t>
      </w:r>
      <w:r>
        <w:rPr>
          <w:lang w:val="fr_FR" w:bidi="fr_FR"/>
        </w:rPr>
      </w:r>
    </w:p>
    <w:p>
      <w:pPr/>
      <w:r>
        <w:rPr>
          <w:lang w:val="fr_FR" w:bidi="fr_FR"/>
        </w:rPr>
      </w:r>
      <w:r>
        <w:rPr>
          <w:lang w:val="fr_FR" w:bidi="fr_FR"/>
        </w:rPr>
        <w:t>Bien que la culpabilité de l'homme ne fasse aucun doute, il est possible que la communauté ait hésité sur la manière de le punir. La condamnation à mort était une peine légitime, car le non-respect du sabbat indiquait un rejet de l'alliance de grâce de Dieu avec Israël (</w:t>
      </w:r>
      <w:hyperlink r:id="rId343">
        <w:r>
          <w:rPr>
            <w:lang w:val="fr_FR" w:bidi="fr_FR"/>
          </w:rPr>
          <w:rPr>
            <w:color w:val="0000EE"/>
            <w:u w:val="single"/>
          </w:rPr>
          <w:t>Ex 31.12–17</w:t>
        </w:r>
      </w:hyperlink>
      <w:r>
        <w:rPr>
          <w:lang w:val="fr_FR" w:bidi="fr_FR"/>
        </w:rPr>
        <w:t>) et était assimilé à un blasphème (</w:t>
      </w:r>
      <w:hyperlink r:id="rId344">
        <w:r>
          <w:rPr>
            <w:lang w:val="fr_FR" w:bidi="fr_FR"/>
          </w:rPr>
          <w:rPr>
            <w:color w:val="0000EE"/>
            <w:u w:val="single"/>
          </w:rPr>
          <w:t xml:space="preserve">Nb 15.30 </w:t>
        </w:r>
      </w:hyperlink>
      <w:r>
        <w:rPr>
          <w:lang w:val="fr_FR" w:bidi="fr_FR"/>
        </w:rPr>
        <w:t xml:space="preserve">; </w:t>
      </w:r>
      <w:hyperlink r:id="rId337">
        <w:r>
          <w:rPr>
            <w:lang w:val="fr_FR" w:bidi="fr_FR"/>
          </w:rPr>
          <w:rPr>
            <w:color w:val="0000EE"/>
            <w:u w:val="single"/>
          </w:rPr>
          <w:t xml:space="preserve">Lv 24.10–16 </w:t>
        </w:r>
      </w:hyperlink>
      <w:r>
        <w:rPr>
          <w:lang w:val="fr_FR" w:bidi="fr_FR"/>
        </w:rPr>
        <w:t xml:space="preserve">; cf. </w:t>
      </w:r>
      <w:hyperlink r:id="rId345">
        <w:r>
          <w:rPr>
            <w:lang w:val="fr_FR" w:bidi="fr_FR"/>
          </w:rPr>
          <w:rPr>
            <w:color w:val="0000EE"/>
            <w:u w:val="single"/>
          </w:rPr>
          <w:t>1Tm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15.37–41</w:t>
      </w:r>
      <w:r>
        <w:rPr>
          <w:lang w:val="fr_FR" w:bidi="fr_FR"/>
        </w:rPr>
      </w:r>
    </w:p>
    <w:p>
      <w:pPr/>
      <w:r>
        <w:rPr>
          <w:lang w:val="fr_FR" w:bidi="fr_FR"/>
        </w:rPr>
      </w:r>
      <w:r>
        <w:rPr>
          <w:lang w:val="fr_FR" w:bidi="fr_FR"/>
        </w:rPr>
        <w:t xml:space="preserve">Si les Hébreux s'étaient souvenus de leur relation privilégiée avec le Seigneur, ils auraient peut-être évité les problèmes décrits dans le livre des Nombres. Les franges rappelaient à Israël leur relation exceptionnelle avec un Dieu saint et les exigences du Seigneur. Il avait racheté son peuple d'Égypte, et conformément à son appel à une relation d'alliance avec lui, il attendait d'eux qu'ils respectent la loi (cf. </w:t>
      </w:r>
      <w:hyperlink r:id="rId346">
        <w:r>
          <w:rPr>
            <w:lang w:val="fr_FR" w:bidi="fr_FR"/>
          </w:rPr>
          <w:rPr>
            <w:color w:val="0000EE"/>
            <w:u w:val="single"/>
          </w:rPr>
          <w:t xml:space="preserve">Dt 6.6–9 </w:t>
        </w:r>
      </w:hyperlink>
      <w:r>
        <w:rPr>
          <w:lang w:val="fr_FR" w:bidi="fr_FR"/>
        </w:rPr>
        <w:t xml:space="preserve">; </w:t>
      </w:r>
      <w:hyperlink r:id="rId347">
        <w:r>
          <w:rPr>
            <w:lang w:val="fr_FR" w:bidi="fr_FR"/>
          </w:rPr>
          <w:rPr>
            <w:color w:val="0000EE"/>
            <w:u w:val="single"/>
          </w:rPr>
          <w:t xml:space="preserve">Mt 9.20 </w:t>
        </w:r>
      </w:hyperlink>
      <w:r>
        <w:rPr>
          <w:lang w:val="fr_FR" w:bidi="fr_FR"/>
        </w:rPr>
        <w:t xml:space="preserve">; </w:t>
      </w:r>
      <w:hyperlink r:id="rId348">
        <w:r>
          <w:rPr>
            <w:lang w:val="fr_FR" w:bidi="fr_FR"/>
          </w:rPr>
          <w:rPr>
            <w:color w:val="0000EE"/>
            <w:u w:val="single"/>
          </w:rPr>
          <w:t xml:space="preserve">14.36 </w:t>
        </w:r>
      </w:hyperlink>
      <w:r>
        <w:rPr>
          <w:lang w:val="fr_FR" w:bidi="fr_FR"/>
        </w:rPr>
        <w:t xml:space="preserve">; </w:t>
      </w:r>
      <w:hyperlink r:id="rId349">
        <w:r>
          <w:rPr>
            <w:lang w:val="fr_FR" w:bidi="fr_FR"/>
          </w:rPr>
          <w:rPr>
            <w:color w:val="0000EE"/>
            <w:u w:val="single"/>
          </w:rPr>
          <w:t>23.5</w:t>
        </w:r>
      </w:hyperlink>
      <w:r>
        <w:rPr>
          <w:lang w:val="fr_FR" w:bidi="fr_FR"/>
        </w:rPr>
        <w:t>). • La couleur bleue signifiait la royauté et reflétait la sainteté de Dieu.</w:t>
      </w:r>
      <w:r>
        <w:rPr>
          <w:lang w:val="fr_FR" w:bidi="fr_FR"/>
        </w:rPr>
      </w:r>
      <w:r>
        <w:rPr>
          <w:lang w:val="fr_FR" w:bidi="fr_FR"/>
        </w:rPr>
      </w:r>
    </w:p>
    <w:p>
      <w:pPr/>
      <w:r>
        <w:rPr>
          <w:lang w:val="fr_FR" w:bidi="fr_FR"/>
        </w:rPr>
      </w:r>
    </w:p>
    <w:p>
      <w:pPr>
        <w:pStyle w:val="Heading2"/>
      </w:pPr>
      <w:r>
        <w:rPr>
          <w:lang w:val="fr_FR" w:bidi="fr_FR"/>
        </w:rPr>
        <w:t>Nombres 16.1–17.13</w:t>
      </w:r>
      <w:r>
        <w:rPr>
          <w:lang w:val="fr_FR" w:bidi="fr_FR"/>
        </w:rPr>
      </w:r>
    </w:p>
    <w:p>
      <w:pPr/>
      <w:r>
        <w:rPr>
          <w:lang w:val="fr_FR" w:bidi="fr_FR"/>
        </w:rPr>
      </w:r>
      <w:r>
        <w:rPr>
          <w:lang w:val="fr_FR" w:bidi="fr_FR"/>
        </w:rPr>
        <w:t xml:space="preserve">Lors d'une autre rébellion, il a été demandé que les devoirs des sacrificateurs et des Lévites soient clairement définis. Cette lutte de pouvoir représentait un défi plus important que toutes les rébellions précédentes contre l'autorité de Dieu (chapitre </w:t>
      </w:r>
      <w:hyperlink r:id="rId257">
        <w:r>
          <w:rPr>
            <w:lang w:val="fr_FR" w:bidi="fr_FR"/>
          </w:rPr>
          <w:rPr>
            <w:color w:val="0000EE"/>
            <w:u w:val="single"/>
          </w:rPr>
          <w:t xml:space="preserve">11 </w:t>
        </w:r>
      </w:hyperlink>
      <w:r>
        <w:rPr>
          <w:lang w:val="fr_FR" w:bidi="fr_FR"/>
        </w:rPr>
        <w:t xml:space="preserve">; </w:t>
      </w:r>
      <w:hyperlink r:id="rId350">
        <w:r>
          <w:rPr>
            <w:lang w:val="fr_FR" w:bidi="fr_FR"/>
          </w:rPr>
          <w:rPr>
            <w:color w:val="0000EE"/>
            <w:u w:val="single"/>
          </w:rPr>
          <w:t xml:space="preserve">12.1–15 </w:t>
        </w:r>
      </w:hyperlink>
      <w:r>
        <w:rPr>
          <w:lang w:val="fr_FR" w:bidi="fr_FR"/>
        </w:rPr>
        <w:t xml:space="preserve">; </w:t>
      </w:r>
      <w:hyperlink r:id="rId351">
        <w:r>
          <w:rPr>
            <w:lang w:val="fr_FR" w:bidi="fr_FR"/>
          </w:rPr>
          <w:rPr>
            <w:color w:val="0000EE"/>
            <w:u w:val="single"/>
          </w:rPr>
          <w:t>14.1–45</w:t>
        </w:r>
      </w:hyperlink>
      <w:r>
        <w:rPr>
          <w:lang w:val="fr_FR" w:bidi="fr_FR"/>
        </w:rPr>
        <w:t>). Tout comme lors de tous ces épisodes historiques, les coconspirateurs ont protesté contre des problèmes relativement mineurs et ont remis en question les actions de leurs chefs, mais Moïse leur a fait remarquer qu'ils étaient en réalité en train de se rebeller contre Dieu. Les Israélites ont à nouveau subi les conséquences fatales de leur rébellion.</w:t>
      </w:r>
      <w:r>
        <w:rPr>
          <w:lang w:val="fr_FR" w:bidi="fr_FR"/>
        </w:rPr>
      </w:r>
      <w:r>
        <w:rPr>
          <w:lang w:val="fr_FR" w:bidi="fr_FR"/>
        </w:rPr>
      </w:r>
    </w:p>
    <w:p>
      <w:pPr/>
      <w:r>
        <w:rPr>
          <w:lang w:val="fr_FR" w:bidi="fr_FR"/>
        </w:rPr>
      </w:r>
    </w:p>
    <w:p>
      <w:pPr>
        <w:pStyle w:val="Heading2"/>
      </w:pPr>
      <w:r>
        <w:rPr>
          <w:lang w:val="fr_FR" w:bidi="fr_FR"/>
        </w:rPr>
        <w:t>Nombres 16.3</w:t>
      </w:r>
      <w:r>
        <w:rPr>
          <w:lang w:val="fr_FR" w:bidi="fr_FR"/>
        </w:rPr>
      </w:r>
    </w:p>
    <w:p>
      <w:pPr/>
      <w:r>
        <w:rPr>
          <w:lang w:val="fr_FR" w:bidi="fr_FR"/>
        </w:rPr>
      </w:r>
      <w:r>
        <w:rPr>
          <w:lang w:val="fr_FR" w:bidi="fr_FR"/>
        </w:rPr>
        <w:t>Les rebelles étaient "jaloux de Moïse et envieux d'Aaron" (</w:t>
      </w:r>
      <w:hyperlink r:id="rId352">
        <w:r>
          <w:rPr>
            <w:lang w:val="fr_FR" w:bidi="fr_FR"/>
          </w:rPr>
          <w:rPr>
            <w:color w:val="0000EE"/>
            <w:u w:val="single"/>
          </w:rPr>
          <w:t>Ps 106.16</w:t>
        </w:r>
      </w:hyperlink>
      <w:r>
        <w:rPr>
          <w:lang w:val="fr_FR" w:bidi="fr_FR"/>
        </w:rPr>
        <w:t>). Ils insistaient sur le fait que Moïse et Aaron étaient allés trop loin, car tous les Israélites étaient le peuple élu de Dieu (</w:t>
      </w:r>
      <w:hyperlink r:id="rId353">
        <w:r>
          <w:rPr>
            <w:lang w:val="fr_FR" w:bidi="fr_FR"/>
          </w:rPr>
          <w:rPr>
            <w:color w:val="0000EE"/>
            <w:u w:val="single"/>
          </w:rPr>
          <w:t>Ex 19.6</w:t>
        </w:r>
      </w:hyperlink>
      <w:r>
        <w:rPr>
          <w:lang w:val="fr_FR" w:bidi="fr_FR"/>
        </w:rPr>
        <w:t>). Leur protestation égalitaire contre l'autorité de Moïse et d'Aaron avait probablement pour but de remplacer cette autorité par la leur.</w:t>
      </w:r>
      <w:r>
        <w:rPr>
          <w:lang w:val="fr_FR" w:bidi="fr_FR"/>
        </w:rPr>
      </w:r>
      <w:r>
        <w:rPr>
          <w:lang w:val="fr_FR" w:bidi="fr_FR"/>
        </w:rPr>
      </w:r>
    </w:p>
    <w:p>
      <w:pPr/>
      <w:r>
        <w:rPr>
          <w:lang w:val="fr_FR" w:bidi="fr_FR"/>
        </w:rPr>
      </w:r>
    </w:p>
    <w:p>
      <w:pPr>
        <w:pStyle w:val="Heading2"/>
      </w:pPr>
      <w:r>
        <w:rPr>
          <w:lang w:val="fr_FR" w:bidi="fr_FR"/>
        </w:rPr>
        <w:t>Nombres 16.4–7</w:t>
      </w:r>
      <w:r>
        <w:rPr>
          <w:lang w:val="fr_FR" w:bidi="fr_FR"/>
        </w:rPr>
      </w:r>
    </w:p>
    <w:p>
      <w:pPr/>
      <w:r>
        <w:rPr>
          <w:lang w:val="fr_FR" w:bidi="fr_FR"/>
        </w:rPr>
      </w:r>
      <w:r>
        <w:rPr>
          <w:lang w:val="fr_FR" w:bidi="fr_FR"/>
        </w:rPr>
        <w:t xml:space="preserve">Cf. </w:t>
      </w:r>
      <w:hyperlink r:id="rId354">
        <w:r>
          <w:rPr>
            <w:lang w:val="fr_FR" w:bidi="fr_FR"/>
          </w:rPr>
          <w:rPr>
            <w:color w:val="0000EE"/>
            <w:u w:val="single"/>
          </w:rPr>
          <w:t xml:space="preserve">14.5 </w:t>
        </w:r>
      </w:hyperlink>
      <w:r>
        <w:rPr>
          <w:lang w:val="fr_FR" w:bidi="fr_FR"/>
        </w:rPr>
        <w:t xml:space="preserve">; </w:t>
      </w:r>
      <w:hyperlink r:id="rId355">
        <w:r>
          <w:rPr>
            <w:lang w:val="fr_FR" w:bidi="fr_FR"/>
          </w:rPr>
          <w:rPr>
            <w:color w:val="0000EE"/>
            <w:u w:val="single"/>
          </w:rPr>
          <w:t>16.22</w:t>
        </w:r>
      </w:hyperlink>
      <w:r>
        <w:rPr>
          <w:lang w:val="fr_FR" w:bidi="fr_FR"/>
        </w:rPr>
      </w:r>
      <w:r>
        <w:rPr>
          <w:lang w:val="fr_FR" w:bidi="fr_FR"/>
        </w:rPr>
      </w:r>
    </w:p>
    <w:p>
      <w:pPr/>
      <w:r>
        <w:rPr>
          <w:lang w:val="fr_FR" w:bidi="fr_FR"/>
        </w:rPr>
      </w:r>
    </w:p>
    <w:p>
      <w:pPr>
        <w:pStyle w:val="Heading2"/>
      </w:pPr>
      <w:r>
        <w:rPr>
          <w:lang w:val="fr_FR" w:bidi="fr_FR"/>
        </w:rPr>
        <w:t>Nombres 16.6</w:t>
      </w:r>
      <w:r>
        <w:rPr>
          <w:lang w:val="fr_FR" w:bidi="fr_FR"/>
        </w:rPr>
      </w:r>
    </w:p>
    <w:p>
      <w:pPr/>
      <w:r>
        <w:rPr>
          <w:lang w:val="fr_FR" w:bidi="fr_FR"/>
        </w:rPr>
      </w:r>
      <w:r>
        <w:rPr>
          <w:lang w:val="fr_FR" w:bidi="fr_FR"/>
        </w:rPr>
        <w:t xml:space="preserve">Coré et ses troupes devaient agir comme des prêtres en brûlant de l'encens (comme dans </w:t>
      </w:r>
      <w:hyperlink r:id="rId356">
        <w:r>
          <w:rPr>
            <w:lang w:val="fr_FR" w:bidi="fr_FR"/>
          </w:rPr>
          <w:rPr>
            <w:color w:val="0000EE"/>
            <w:u w:val="single"/>
          </w:rPr>
          <w:t>Lv 16.11–13</w:t>
        </w:r>
      </w:hyperlink>
      <w:r>
        <w:rPr>
          <w:lang w:val="fr_FR" w:bidi="fr_FR"/>
        </w:rPr>
        <w:t>) ; Dieu allait décider qui était légitime.</w:t>
      </w:r>
      <w:r>
        <w:rPr>
          <w:lang w:val="fr_FR" w:bidi="fr_FR"/>
        </w:rPr>
      </w:r>
      <w:r>
        <w:rPr>
          <w:lang w:val="fr_FR" w:bidi="fr_FR"/>
        </w:rPr>
      </w:r>
    </w:p>
    <w:p>
      <w:pPr/>
      <w:r>
        <w:rPr>
          <w:lang w:val="fr_FR" w:bidi="fr_FR"/>
        </w:rPr>
      </w:r>
    </w:p>
    <w:p>
      <w:pPr>
        <w:pStyle w:val="Heading2"/>
      </w:pPr>
      <w:r>
        <w:rPr>
          <w:lang w:val="fr_FR" w:bidi="fr_FR"/>
        </w:rPr>
        <w:t>Nombres 16.10</w:t>
      </w:r>
      <w:r>
        <w:rPr>
          <w:lang w:val="fr_FR" w:bidi="fr_FR"/>
        </w:rPr>
      </w:r>
    </w:p>
    <w:p>
      <w:pPr/>
      <w:r>
        <w:rPr>
          <w:lang w:val="fr_FR" w:bidi="fr_FR"/>
        </w:rPr>
      </w:r>
      <w:r>
        <w:rPr>
          <w:lang w:val="fr_FR" w:bidi="fr_FR"/>
        </w:rPr>
        <w:t xml:space="preserve">Le ministère spécial des Lévites est décrit dans les chapitres </w:t>
      </w:r>
      <w:hyperlink r:id="rId52">
        <w:r>
          <w:rPr>
            <w:lang w:val="fr_FR" w:bidi="fr_FR"/>
          </w:rPr>
          <w:rPr>
            <w:color w:val="0000EE"/>
            <w:u w:val="single"/>
          </w:rPr>
          <w:t>3–4</w:t>
        </w:r>
      </w:hyperlink>
      <w:r>
        <w:rPr>
          <w:lang w:val="fr_FR" w:bidi="fr_FR"/>
        </w:rPr>
        <w:t>. Le sacerdoce était l'apanage des descendants d'Aaron (</w:t>
      </w:r>
      <w:hyperlink r:id="rId357">
        <w:r>
          <w:rPr>
            <w:lang w:val="fr_FR" w:bidi="fr_FR"/>
          </w:rPr>
          <w:rPr>
            <w:color w:val="0000EE"/>
            <w:u w:val="single"/>
          </w:rPr>
          <w:t>3.1–4</w:t>
        </w:r>
      </w:hyperlink>
      <w:r>
        <w:rPr>
          <w:lang w:val="fr_FR" w:bidi="fr_FR"/>
        </w:rPr>
        <w:t>). La plainte des rebelles n'était formulée ni contre Moïse ni contre Aaron, mais plutôt contre le Seigneur.</w:t>
      </w:r>
      <w:r>
        <w:rPr>
          <w:lang w:val="fr_FR" w:bidi="fr_FR"/>
        </w:rPr>
      </w:r>
      <w:r>
        <w:rPr>
          <w:lang w:val="fr_FR" w:bidi="fr_FR"/>
        </w:rPr>
      </w:r>
    </w:p>
    <w:p>
      <w:pPr/>
      <w:r>
        <w:rPr>
          <w:lang w:val="fr_FR" w:bidi="fr_FR"/>
        </w:rPr>
      </w:r>
    </w:p>
    <w:p>
      <w:pPr>
        <w:pStyle w:val="Heading2"/>
      </w:pPr>
      <w:r>
        <w:rPr>
          <w:lang w:val="fr_FR" w:bidi="fr_FR"/>
        </w:rPr>
        <w:t>Nombres 16.13</w:t>
      </w:r>
      <w:r>
        <w:rPr>
          <w:lang w:val="fr_FR" w:bidi="fr_FR"/>
        </w:rPr>
      </w:r>
    </w:p>
    <w:p>
      <w:pPr/>
      <w:r>
        <w:rPr>
          <w:lang w:val="fr_FR" w:bidi="fr_FR"/>
        </w:rPr>
      </w:r>
      <w:r>
        <w:rPr>
          <w:lang w:val="fr_FR" w:bidi="fr_FR"/>
        </w:rPr>
        <w:t>Cette allusion sarcastique à la description antérieure de Canaan faite par les espions (</w:t>
      </w:r>
      <w:hyperlink r:id="rId358">
        <w:r>
          <w:rPr>
            <w:lang w:val="fr_FR" w:bidi="fr_FR"/>
          </w:rPr>
          <w:rPr>
            <w:color w:val="0000EE"/>
            <w:u w:val="single"/>
          </w:rPr>
          <w:t>13.27</w:t>
        </w:r>
      </w:hyperlink>
      <w:r>
        <w:rPr>
          <w:lang w:val="fr_FR" w:bidi="fr_FR"/>
        </w:rPr>
        <w:t xml:space="preserve">) est une distorsion délibérée de la vie en Égypte (voir la </w:t>
      </w:r>
      <w:r>
        <w:rPr>
          <w:lang w:val="fr_FR" w:bidi="fr_FR"/>
        </w:rPr>
        <w:t>note d'étude sur 11.4–15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16.14</w:t>
      </w:r>
      <w:r>
        <w:rPr>
          <w:lang w:val="fr_FR" w:bidi="fr_FR"/>
        </w:rPr>
      </w:r>
    </w:p>
    <w:p>
      <w:pPr/>
      <w:r>
        <w:rPr>
          <w:lang w:val="fr_FR" w:bidi="fr_FR"/>
        </w:rPr>
      </w:r>
      <w:r>
        <w:rPr>
          <w:lang w:val="fr_FR" w:bidi="fr_FR"/>
        </w:rPr>
        <w:t xml:space="preserve">Les Israélites s'éloignaient de leur nouvelle patrie précisément parce qu'ils s'étaient rebellés contre Moïse, qui avait fait tout ce qu'il pouvait pour les amener dans ce pays (chapitres </w:t>
      </w:r>
      <w:hyperlink r:id="rId359">
        <w:r>
          <w:rPr>
            <w:lang w:val="fr_FR" w:bidi="fr_FR"/>
          </w:rPr>
          <w:rPr>
            <w:color w:val="0000EE"/>
            <w:u w:val="single"/>
          </w:rPr>
          <w:t>13–14</w:t>
        </w:r>
      </w:hyperlink>
      <w:r>
        <w:rPr>
          <w:lang w:val="fr_FR" w:bidi="fr_FR"/>
        </w:rPr>
        <w:t>). • Ils accusaient Moïse et Aaron d'essayer d'induire les Israélites en erreur (de leur "jeter de la poudre aux yeux").</w:t>
      </w:r>
      <w:r>
        <w:rPr>
          <w:lang w:val="fr_FR" w:bidi="fr_FR"/>
        </w:rPr>
      </w:r>
      <w:r>
        <w:rPr>
          <w:lang w:val="fr_FR" w:bidi="fr_FR"/>
        </w:rPr>
      </w:r>
    </w:p>
    <w:p>
      <w:pPr/>
      <w:r>
        <w:rPr>
          <w:lang w:val="fr_FR" w:bidi="fr_FR"/>
        </w:rPr>
      </w:r>
    </w:p>
    <w:p>
      <w:pPr>
        <w:pStyle w:val="Heading2"/>
      </w:pPr>
      <w:r>
        <w:rPr>
          <w:lang w:val="fr_FR" w:bidi="fr_FR"/>
        </w:rPr>
        <w:t>Nombres 16.15</w:t>
      </w:r>
      <w:r>
        <w:rPr>
          <w:lang w:val="fr_FR" w:bidi="fr_FR"/>
        </w:rPr>
      </w:r>
    </w:p>
    <w:p>
      <w:pPr/>
      <w:r>
        <w:rPr>
          <w:lang w:val="fr_FR" w:bidi="fr_FR"/>
        </w:rPr>
      </w:r>
      <w:r>
        <w:rPr>
          <w:lang w:val="fr_FR" w:bidi="fr_FR"/>
        </w:rPr>
        <w:t xml:space="preserve">Cf. </w:t>
      </w:r>
      <w:hyperlink r:id="rId360">
        <w:r>
          <w:rPr>
            <w:lang w:val="fr_FR" w:bidi="fr_FR"/>
          </w:rPr>
          <w:rPr>
            <w:color w:val="0000EE"/>
            <w:u w:val="single"/>
          </w:rPr>
          <w:t xml:space="preserve">Ps 109.7 </w:t>
        </w:r>
      </w:hyperlink>
      <w:r>
        <w:rPr>
          <w:lang w:val="fr_FR" w:bidi="fr_FR"/>
        </w:rPr>
        <w:t xml:space="preserve">; </w:t>
      </w:r>
      <w:hyperlink r:id="rId361">
        <w:r>
          <w:rPr>
            <w:lang w:val="fr_FR" w:bidi="fr_FR"/>
          </w:rPr>
          <w:rPr>
            <w:color w:val="0000EE"/>
            <w:u w:val="single"/>
          </w:rPr>
          <w:t>Pr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16.16–17</w:t>
      </w:r>
      <w:r>
        <w:rPr>
          <w:lang w:val="fr_FR" w:bidi="fr_FR"/>
        </w:rPr>
      </w:r>
    </w:p>
    <w:p>
      <w:pPr/>
      <w:r>
        <w:rPr>
          <w:lang w:val="fr_FR" w:bidi="fr_FR"/>
        </w:rPr>
      </w:r>
      <w:r>
        <w:rPr>
          <w:lang w:val="fr_FR" w:bidi="fr_FR"/>
        </w:rPr>
        <w:t>Moïse a donné les dernières instructions concernant l'épreuve visant à déterminer si le Seigneur allait accepter ce que les rebelles avaient apporté ou ce qu'Aaron avait offert.</w:t>
      </w:r>
      <w:r>
        <w:rPr>
          <w:lang w:val="fr_FR" w:bidi="fr_FR"/>
        </w:rPr>
      </w:r>
      <w:r>
        <w:rPr>
          <w:lang w:val="fr_FR" w:bidi="fr_FR"/>
        </w:rPr>
      </w:r>
    </w:p>
    <w:p>
      <w:pPr/>
      <w:r>
        <w:rPr>
          <w:lang w:val="fr_FR" w:bidi="fr_FR"/>
        </w:rPr>
      </w:r>
    </w:p>
    <w:p>
      <w:pPr>
        <w:pStyle w:val="Heading2"/>
      </w:pPr>
      <w:r>
        <w:rPr>
          <w:lang w:val="fr_FR" w:bidi="fr_FR"/>
        </w:rPr>
        <w:t>Nombres 16.18–22</w:t>
      </w:r>
      <w:r>
        <w:rPr>
          <w:lang w:val="fr_FR" w:bidi="fr_FR"/>
        </w:rPr>
      </w:r>
    </w:p>
    <w:p>
      <w:pPr/>
      <w:r>
        <w:rPr>
          <w:lang w:val="fr_FR" w:bidi="fr_FR"/>
        </w:rPr>
      </w:r>
      <w:r>
        <w:rPr>
          <w:lang w:val="fr_FR" w:bidi="fr_FR"/>
        </w:rPr>
        <w:t>En pleine insurrection, le Seigneur est intervenu pour sauver Moïse et Aaron, et ceux-ci ont intercédé pour le peuple.</w:t>
      </w:r>
      <w:r>
        <w:rPr>
          <w:lang w:val="fr_FR" w:bidi="fr_FR"/>
        </w:rPr>
      </w:r>
      <w:r>
        <w:rPr>
          <w:lang w:val="fr_FR" w:bidi="fr_FR"/>
        </w:rPr>
      </w:r>
    </w:p>
    <w:p>
      <w:pPr/>
      <w:r>
        <w:rPr>
          <w:lang w:val="fr_FR" w:bidi="fr_FR"/>
        </w:rPr>
      </w:r>
    </w:p>
    <w:p>
      <w:pPr>
        <w:pStyle w:val="Heading2"/>
      </w:pPr>
      <w:r>
        <w:rPr>
          <w:lang w:val="fr_FR" w:bidi="fr_FR"/>
        </w:rPr>
        <w:t>Nombres 16.19</w:t>
      </w:r>
      <w:r>
        <w:rPr>
          <w:lang w:val="fr_FR" w:bidi="fr_FR"/>
        </w:rPr>
      </w:r>
    </w:p>
    <w:p>
      <w:pPr/>
      <w:r>
        <w:rPr>
          <w:lang w:val="fr_FR" w:bidi="fr_FR"/>
        </w:rPr>
      </w:r>
      <w:r>
        <w:rPr>
          <w:lang w:val="fr_FR" w:bidi="fr_FR"/>
        </w:rPr>
        <w:t>Le peuple s'est rassemblé à l'entrée du Tabernacle, que ce soit pour assister à l'épreuve ou pour renverser Moïse et Aaron.</w:t>
      </w:r>
      <w:r>
        <w:rPr>
          <w:lang w:val="fr_FR" w:bidi="fr_FR"/>
        </w:rPr>
      </w:r>
      <w:r>
        <w:rPr>
          <w:lang w:val="fr_FR" w:bidi="fr_FR"/>
        </w:rPr>
      </w:r>
    </w:p>
    <w:p>
      <w:pPr/>
      <w:r>
        <w:rPr>
          <w:lang w:val="fr_FR" w:bidi="fr_FR"/>
        </w:rPr>
      </w:r>
    </w:p>
    <w:p>
      <w:pPr>
        <w:pStyle w:val="Heading2"/>
      </w:pPr>
      <w:r>
        <w:rPr>
          <w:lang w:val="fr_FR" w:bidi="fr_FR"/>
        </w:rPr>
        <w:t>Nombres 16.21–26</w:t>
      </w:r>
      <w:r>
        <w:rPr>
          <w:lang w:val="fr_FR" w:bidi="fr_FR"/>
        </w:rPr>
      </w:r>
    </w:p>
    <w:p>
      <w:pPr/>
      <w:r>
        <w:rPr>
          <w:lang w:val="fr_FR" w:bidi="fr_FR"/>
        </w:rPr>
      </w:r>
      <w:r>
        <w:rPr>
          <w:lang w:val="fr_FR" w:bidi="fr_FR"/>
        </w:rPr>
        <w:t xml:space="preserve">Le Seigneur a menacé de détruire tout le peuple à cause du péché omniprésent (cf. </w:t>
      </w:r>
      <w:hyperlink r:id="rId362">
        <w:r>
          <w:rPr>
            <w:lang w:val="fr_FR" w:bidi="fr_FR"/>
          </w:rPr>
          <w:rPr>
            <w:color w:val="0000EE"/>
            <w:u w:val="single"/>
          </w:rPr>
          <w:t>Gn 18.16–33</w:t>
        </w:r>
      </w:hyperlink>
      <w:r>
        <w:rPr>
          <w:lang w:val="fr_FR" w:bidi="fr_FR"/>
        </w:rPr>
        <w:t>). Moïse et Aaron ont intercédé pour limiter le jugement du Seigneur à ceux qui étaient coupables de cette rébellion.</w:t>
      </w:r>
      <w:r>
        <w:rPr>
          <w:lang w:val="fr_FR" w:bidi="fr_FR"/>
        </w:rPr>
      </w:r>
      <w:r>
        <w:rPr>
          <w:lang w:val="fr_FR" w:bidi="fr_FR"/>
        </w:rPr>
      </w:r>
    </w:p>
    <w:p>
      <w:pPr/>
      <w:r>
        <w:rPr>
          <w:lang w:val="fr_FR" w:bidi="fr_FR"/>
        </w:rPr>
      </w:r>
    </w:p>
    <w:p>
      <w:pPr>
        <w:pStyle w:val="Heading2"/>
      </w:pPr>
      <w:r>
        <w:rPr>
          <w:lang w:val="fr_FR" w:bidi="fr_FR"/>
        </w:rPr>
        <w:t>Nombres 16.26</w:t>
      </w:r>
      <w:r>
        <w:rPr>
          <w:lang w:val="fr_FR" w:bidi="fr_FR"/>
        </w:rPr>
      </w:r>
    </w:p>
    <w:p>
      <w:pPr/>
      <w:r>
        <w:rPr>
          <w:lang w:val="fr_FR" w:bidi="fr_FR"/>
        </w:rPr>
      </w:r>
      <w:r>
        <w:rPr>
          <w:lang w:val="fr_FR" w:bidi="fr_FR"/>
        </w:rPr>
        <w:t xml:space="preserve">Ces hommes et leurs biens étaient désormais "mis à part pour être détruits" (voir </w:t>
      </w:r>
      <w:hyperlink r:id="rId363">
        <w:r>
          <w:rPr>
            <w:lang w:val="fr_FR" w:bidi="fr_FR"/>
          </w:rPr>
          <w:rPr>
            <w:color w:val="0000EE"/>
            <w:u w:val="single"/>
          </w:rPr>
          <w:t xml:space="preserve">Lv 27.28–29 </w:t>
        </w:r>
      </w:hyperlink>
      <w:r>
        <w:rPr>
          <w:lang w:val="fr_FR" w:bidi="fr_FR"/>
        </w:rPr>
        <w:t xml:space="preserve">; cf. </w:t>
      </w:r>
      <w:hyperlink r:id="rId364">
        <w:r>
          <w:rPr>
            <w:lang w:val="fr_FR" w:bidi="fr_FR"/>
          </w:rPr>
          <w:rPr>
            <w:color w:val="0000EE"/>
            <w:u w:val="single"/>
          </w:rPr>
          <w:t xml:space="preserve">Dt 7.26 </w:t>
        </w:r>
      </w:hyperlink>
      <w:r>
        <w:rPr>
          <w:lang w:val="fr_FR" w:bidi="fr_FR"/>
        </w:rPr>
        <w:t xml:space="preserve">; </w:t>
      </w:r>
      <w:hyperlink r:id="rId365">
        <w:r>
          <w:rPr>
            <w:lang w:val="fr_FR" w:bidi="fr_FR"/>
          </w:rPr>
          <w:rPr>
            <w:color w:val="0000EE"/>
            <w:u w:val="single"/>
          </w:rPr>
          <w:t xml:space="preserve">13.17 </w:t>
        </w:r>
      </w:hyperlink>
      <w:r>
        <w:rPr>
          <w:lang w:val="fr_FR" w:bidi="fr_FR"/>
        </w:rPr>
        <w:t xml:space="preserve">; </w:t>
      </w:r>
      <w:hyperlink r:id="rId366">
        <w:r>
          <w:rPr>
            <w:lang w:val="fr_FR" w:bidi="fr_FR"/>
          </w:rPr>
          <w:rPr>
            <w:color w:val="0000EE"/>
            <w:u w:val="single"/>
          </w:rPr>
          <w:t xml:space="preserve">Jos 6.18 </w:t>
        </w:r>
      </w:hyperlink>
      <w:r>
        <w:rPr>
          <w:lang w:val="fr_FR" w:bidi="fr_FR"/>
        </w:rPr>
        <w:t xml:space="preserve">; </w:t>
      </w:r>
      <w:hyperlink r:id="rId367">
        <w:r>
          <w:rPr>
            <w:lang w:val="fr_FR" w:bidi="fr_FR"/>
          </w:rPr>
          <w:rPr>
            <w:color w:val="0000EE"/>
            <w:u w:val="single"/>
          </w:rPr>
          <w:t>7.1–26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16.28–30</w:t>
      </w:r>
      <w:r>
        <w:rPr>
          <w:lang w:val="fr_FR" w:bidi="fr_FR"/>
        </w:rPr>
      </w:r>
    </w:p>
    <w:p>
      <w:pPr/>
      <w:r>
        <w:rPr>
          <w:lang w:val="fr_FR" w:bidi="fr_FR"/>
        </w:rPr>
      </w:r>
      <w:r>
        <w:rPr>
          <w:lang w:val="fr_FR" w:bidi="fr_FR"/>
        </w:rPr>
        <w:t>Moïse avait foi en la capacité de Dieu à appliquer sa propre justice, et c'est ce que Dieu a fait (</w:t>
      </w:r>
      <w:hyperlink r:id="rId368">
        <w:r>
          <w:rPr>
            <w:lang w:val="fr_FR" w:bidi="fr_FR"/>
          </w:rPr>
          <w:rPr>
            <w:color w:val="0000EE"/>
            <w:u w:val="single"/>
          </w:rPr>
          <w:t xml:space="preserve">16.31–35 </w:t>
        </w:r>
      </w:hyperlink>
      <w:r>
        <w:rPr>
          <w:lang w:val="fr_FR" w:bidi="fr_FR"/>
        </w:rPr>
        <w:t xml:space="preserve">; cf. </w:t>
      </w:r>
      <w:hyperlink r:id="rId369">
        <w:r>
          <w:rPr>
            <w:lang w:val="fr_FR" w:bidi="fr_FR"/>
          </w:rPr>
          <w:rPr>
            <w:color w:val="0000EE"/>
            <w:u w:val="single"/>
          </w:rPr>
          <w:t>1R 18.18–40</w:t>
        </w:r>
      </w:hyperlink>
      <w:r>
        <w:rPr>
          <w:lang w:val="fr_FR" w:bidi="fr_FR"/>
        </w:rPr>
        <w:t xml:space="preserve">). • </w:t>
      </w:r>
      <w:r>
        <w:rPr>
          <w:i/>
          <w:lang w:val="fr_FR" w:bidi="fr_FR"/>
        </w:rPr>
        <w:t>Sheol</w:t>
      </w:r>
      <w:r>
        <w:rPr>
          <w:lang w:val="fr_FR" w:bidi="fr_FR"/>
        </w:rPr>
        <w:t xml:space="preserve"> désignait le lieu des morts (voir </w:t>
      </w:r>
      <w:hyperlink r:id="rId370">
        <w:r>
          <w:rPr>
            <w:lang w:val="fr_FR" w:bidi="fr_FR"/>
          </w:rPr>
          <w:rPr>
            <w:color w:val="0000EE"/>
            <w:u w:val="single"/>
          </w:rPr>
          <w:t xml:space="preserve">1S 2.6 </w:t>
        </w:r>
      </w:hyperlink>
      <w:r>
        <w:rPr>
          <w:lang w:val="fr_FR" w:bidi="fr_FR"/>
        </w:rPr>
        <w:t xml:space="preserve">; </w:t>
      </w:r>
      <w:hyperlink r:id="rId371">
        <w:r>
          <w:rPr>
            <w:lang w:val="fr_FR" w:bidi="fr_FR"/>
          </w:rPr>
          <w:rPr>
            <w:color w:val="0000EE"/>
            <w:u w:val="single"/>
          </w:rPr>
          <w:t xml:space="preserve">2S 22.5–6 </w:t>
        </w:r>
      </w:hyperlink>
      <w:r>
        <w:rPr>
          <w:lang w:val="fr_FR" w:bidi="fr_FR"/>
        </w:rPr>
        <w:t xml:space="preserve">; </w:t>
      </w:r>
      <w:hyperlink r:id="rId372">
        <w:r>
          <w:rPr>
            <w:lang w:val="fr_FR" w:bidi="fr_FR"/>
          </w:rPr>
          <w:rPr>
            <w:color w:val="0000EE"/>
            <w:u w:val="single"/>
          </w:rPr>
          <w:t xml:space="preserve">Jb 3.20–22 </w:t>
        </w:r>
      </w:hyperlink>
      <w:r>
        <w:rPr>
          <w:lang w:val="fr_FR" w:bidi="fr_FR"/>
        </w:rPr>
        <w:t xml:space="preserve">; </w:t>
      </w:r>
      <w:hyperlink r:id="rId373">
        <w:r>
          <w:rPr>
            <w:lang w:val="fr_FR" w:bidi="fr_FR"/>
          </w:rPr>
          <w:rPr>
            <w:color w:val="0000EE"/>
            <w:u w:val="single"/>
          </w:rPr>
          <w:t xml:space="preserve">Ps 16.10 </w:t>
        </w:r>
      </w:hyperlink>
      <w:r>
        <w:rPr>
          <w:lang w:val="fr_FR" w:bidi="fr_FR"/>
        </w:rPr>
        <w:t xml:space="preserve">; </w:t>
      </w:r>
      <w:hyperlink r:id="rId374">
        <w:r>
          <w:rPr>
            <w:lang w:val="fr_FR" w:bidi="fr_FR"/>
          </w:rPr>
          <w:rPr>
            <w:color w:val="0000EE"/>
            <w:u w:val="single"/>
          </w:rPr>
          <w:t xml:space="preserve">Ac 2.27–33 </w:t>
        </w:r>
      </w:hyperlink>
      <w:r>
        <w:rPr>
          <w:lang w:val="fr_FR" w:bidi="fr_FR"/>
        </w:rPr>
        <w:t xml:space="preserve">; </w:t>
      </w:r>
      <w:hyperlink r:id="rId375">
        <w:r>
          <w:rPr>
            <w:lang w:val="fr_FR" w:bidi="fr_FR"/>
          </w:rPr>
          <w:rPr>
            <w:color w:val="0000EE"/>
            <w:u w:val="single"/>
          </w:rPr>
          <w:t xml:space="preserve">1Co 15.15 </w:t>
        </w:r>
      </w:hyperlink>
      <w:r>
        <w:rPr>
          <w:lang w:val="fr_FR" w:bidi="fr_FR"/>
        </w:rPr>
        <w:t xml:space="preserve">; </w:t>
      </w:r>
      <w:hyperlink r:id="rId376">
        <w:r>
          <w:rPr>
            <w:lang w:val="fr_FR" w:bidi="fr_FR"/>
          </w:rPr>
          <w:rPr>
            <w:color w:val="0000EE"/>
            <w:u w:val="single"/>
          </w:rPr>
          <w:t>Ap 20.13–14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16.31–33</w:t>
      </w:r>
      <w:r>
        <w:rPr>
          <w:lang w:val="fr_FR" w:bidi="fr_FR"/>
        </w:rPr>
      </w:r>
    </w:p>
    <w:p>
      <w:pPr/>
      <w:r>
        <w:rPr>
          <w:lang w:val="fr_FR" w:bidi="fr_FR"/>
        </w:rPr>
      </w:r>
      <w:r>
        <w:rPr>
          <w:lang w:val="fr_FR" w:bidi="fr_FR"/>
        </w:rPr>
        <w:t>Les fils de Coré ne sont pas morts à ce moment-là (</w:t>
      </w:r>
      <w:hyperlink r:id="rId377">
        <w:r>
          <w:rPr>
            <w:lang w:val="fr_FR" w:bidi="fr_FR"/>
          </w:rPr>
          <w:rPr>
            <w:color w:val="0000EE"/>
            <w:u w:val="single"/>
          </w:rPr>
          <w:t>26.10–11</w:t>
        </w:r>
      </w:hyperlink>
      <w:r>
        <w:rPr>
          <w:lang w:val="fr_FR" w:bidi="fr_FR"/>
        </w:rPr>
        <w:t>). En effet, ses descendants sont devenus les gardiens et les musiciens du Temple (</w:t>
      </w:r>
      <w:hyperlink r:id="rId378">
        <w:r>
          <w:rPr>
            <w:lang w:val="fr_FR" w:bidi="fr_FR"/>
          </w:rPr>
          <w:rPr>
            <w:color w:val="0000EE"/>
            <w:u w:val="single"/>
          </w:rPr>
          <w:t>1Ch 9.19</w:t>
        </w:r>
      </w:hyperlink>
      <w:r>
        <w:rPr>
          <w:lang w:val="fr_FR" w:bidi="fr_FR"/>
        </w:rPr>
        <w:t xml:space="preserve">, </w:t>
      </w:r>
      <w:hyperlink r:id="rId379">
        <w:r>
          <w:rPr>
            <w:lang w:val="fr_FR" w:bidi="fr_FR"/>
          </w:rPr>
          <w:rPr>
            <w:color w:val="0000EE"/>
            <w:u w:val="single"/>
          </w:rPr>
          <w:t xml:space="preserve">31 </w:t>
        </w:r>
      </w:hyperlink>
      <w:r>
        <w:rPr>
          <w:lang w:val="fr_FR" w:bidi="fr_FR"/>
        </w:rPr>
        <w:t xml:space="preserve">; </w:t>
      </w:r>
      <w:hyperlink r:id="rId380">
        <w:r>
          <w:rPr>
            <w:lang w:val="fr_FR" w:bidi="fr_FR"/>
          </w:rPr>
          <w:rPr>
            <w:color w:val="0000EE"/>
            <w:u w:val="single"/>
          </w:rPr>
          <w:t xml:space="preserve">26.19 </w:t>
        </w:r>
      </w:hyperlink>
      <w:r>
        <w:rPr>
          <w:lang w:val="fr_FR" w:bidi="fr_FR"/>
        </w:rPr>
        <w:t xml:space="preserve">; </w:t>
      </w:r>
      <w:hyperlink r:id="rId381">
        <w:r>
          <w:rPr>
            <w:lang w:val="fr_FR" w:bidi="fr_FR"/>
          </w:rPr>
          <w:rPr>
            <w:color w:val="0000EE"/>
            <w:u w:val="single"/>
          </w:rPr>
          <w:t xml:space="preserve">2Ch 20.19 </w:t>
        </w:r>
      </w:hyperlink>
      <w:r>
        <w:rPr>
          <w:lang w:val="fr_FR" w:bidi="fr_FR"/>
        </w:rPr>
        <w:t xml:space="preserve">; cf. les titres de </w:t>
      </w:r>
      <w:hyperlink r:id="rId382">
        <w:r>
          <w:rPr>
            <w:lang w:val="fr_FR" w:bidi="fr_FR"/>
          </w:rPr>
          <w:rPr>
            <w:color w:val="0000EE"/>
            <w:u w:val="single"/>
          </w:rPr>
          <w:t xml:space="preserve">Ps 42 </w:t>
        </w:r>
      </w:hyperlink>
      <w:r>
        <w:rPr>
          <w:lang w:val="fr_FR" w:bidi="fr_FR"/>
        </w:rPr>
        <w:t xml:space="preserve">; </w:t>
      </w:r>
      <w:hyperlink r:id="rId383">
        <w:r>
          <w:rPr>
            <w:lang w:val="fr_FR" w:bidi="fr_FR"/>
          </w:rPr>
          <w:rPr>
            <w:color w:val="0000EE"/>
            <w:u w:val="single"/>
          </w:rPr>
          <w:t xml:space="preserve">45–49 </w:t>
        </w:r>
      </w:hyperlink>
      <w:r>
        <w:rPr>
          <w:lang w:val="fr_FR" w:bidi="fr_FR"/>
        </w:rPr>
        <w:t xml:space="preserve">; </w:t>
      </w:r>
      <w:hyperlink r:id="rId384">
        <w:r>
          <w:rPr>
            <w:lang w:val="fr_FR" w:bidi="fr_FR"/>
          </w:rPr>
          <w:rPr>
            <w:color w:val="0000EE"/>
            <w:u w:val="single"/>
          </w:rPr>
          <w:t xml:space="preserve">84–85 </w:t>
        </w:r>
      </w:hyperlink>
      <w:r>
        <w:rPr>
          <w:lang w:val="fr_FR" w:bidi="fr_FR"/>
        </w:rPr>
        <w:t xml:space="preserve">; </w:t>
      </w:r>
      <w:hyperlink r:id="rId385">
        <w:r>
          <w:rPr>
            <w:lang w:val="fr_FR" w:bidi="fr_FR"/>
          </w:rPr>
          <w:rPr>
            <w:color w:val="0000EE"/>
            <w:u w:val="single"/>
          </w:rPr>
          <w:t>87–88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16.34–35</w:t>
      </w:r>
      <w:r>
        <w:rPr>
          <w:lang w:val="fr_FR" w:bidi="fr_FR"/>
        </w:rPr>
      </w:r>
    </w:p>
    <w:p>
      <w:pPr/>
      <w:r>
        <w:rPr>
          <w:lang w:val="fr_FR" w:bidi="fr_FR"/>
        </w:rPr>
      </w:r>
      <w:r>
        <w:rPr>
          <w:lang w:val="fr_FR" w:bidi="fr_FR"/>
        </w:rPr>
        <w:t>Les 250 chefs israélites qui ont tenté d'offrir de l'encens ont subi le même sort que Nadab, Abihou (</w:t>
      </w:r>
      <w:hyperlink r:id="rId29">
        <w:r>
          <w:rPr>
            <w:lang w:val="fr_FR" w:bidi="fr_FR"/>
          </w:rPr>
          <w:rPr>
            <w:color w:val="0000EE"/>
            <w:u w:val="single"/>
          </w:rPr>
          <w:t>Lv 10.1–2</w:t>
        </w:r>
      </w:hyperlink>
      <w:r>
        <w:rPr>
          <w:lang w:val="fr_FR" w:bidi="fr_FR"/>
        </w:rPr>
        <w:t>) et ceux qui se sont plaints des difficultés dans le désert (</w:t>
      </w:r>
      <w:hyperlink r:id="rId246">
        <w:r>
          <w:rPr>
            <w:lang w:val="fr_FR" w:bidi="fr_FR"/>
          </w:rPr>
          <w:rPr>
            <w:color w:val="0000EE"/>
            <w:u w:val="single"/>
          </w:rPr>
          <w:t xml:space="preserve">Nb 11.1 </w:t>
        </w:r>
      </w:hyperlink>
      <w:r>
        <w:rPr>
          <w:lang w:val="fr_FR" w:bidi="fr_FR"/>
        </w:rPr>
        <w:t xml:space="preserve">; cf. </w:t>
      </w:r>
      <w:hyperlink r:id="rId386">
        <w:r>
          <w:rPr>
            <w:lang w:val="fr_FR" w:bidi="fr_FR"/>
          </w:rPr>
          <w:rPr>
            <w:color w:val="0000EE"/>
            <w:u w:val="single"/>
          </w:rPr>
          <w:t>2R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16.37</w:t>
      </w:r>
      <w:r>
        <w:rPr>
          <w:lang w:val="fr_FR" w:bidi="fr_FR"/>
        </w:rPr>
      </w:r>
    </w:p>
    <w:p>
      <w:pPr/>
      <w:r>
        <w:rPr>
          <w:lang w:val="fr_FR" w:bidi="fr_FR"/>
        </w:rPr>
      </w:r>
      <w:r>
        <w:rPr>
          <w:lang w:val="fr_FR" w:bidi="fr_FR"/>
        </w:rPr>
        <w:t>Même si les hommes qui utilisaient les encensoirs étaient mauvais, les récipients eux-mêmes étaient saints et devaient être traités avec soin et respect. Les charbons ardents étaient également saints et devaient être dispersés afin qu'ils ne soient pas utilisés à d'autres fins.</w:t>
      </w:r>
      <w:r>
        <w:rPr>
          <w:lang w:val="fr_FR" w:bidi="fr_FR"/>
        </w:rPr>
      </w:r>
      <w:r>
        <w:rPr>
          <w:lang w:val="fr_FR" w:bidi="fr_FR"/>
        </w:rPr>
      </w:r>
    </w:p>
    <w:p>
      <w:pPr/>
      <w:r>
        <w:rPr>
          <w:lang w:val="fr_FR" w:bidi="fr_FR"/>
        </w:rPr>
      </w:r>
    </w:p>
    <w:p>
      <w:pPr>
        <w:pStyle w:val="Heading2"/>
      </w:pPr>
      <w:r>
        <w:rPr>
          <w:lang w:val="fr_FR" w:bidi="fr_FR"/>
        </w:rPr>
        <w:t>Nombres 16.38–40</w:t>
      </w:r>
      <w:r>
        <w:rPr>
          <w:lang w:val="fr_FR" w:bidi="fr_FR"/>
        </w:rPr>
      </w:r>
    </w:p>
    <w:p>
      <w:pPr/>
      <w:r>
        <w:rPr>
          <w:lang w:val="fr_FR" w:bidi="fr_FR"/>
        </w:rPr>
      </w:r>
      <w:r>
        <w:rPr>
          <w:lang w:val="fr_FR" w:bidi="fr_FR"/>
        </w:rPr>
        <w:t>La feuille de bronze fabriquée par Éléazar pour couvrir l'autel a remplacé ou complété celle faite précédemment (</w:t>
      </w:r>
      <w:hyperlink r:id="rId387">
        <w:r>
          <w:rPr>
            <w:lang w:val="fr_FR" w:bidi="fr_FR"/>
          </w:rPr>
          <w:rPr>
            <w:color w:val="0000EE"/>
            <w:u w:val="single"/>
          </w:rPr>
          <w:t>Ex 38.2</w:t>
        </w:r>
      </w:hyperlink>
      <w:r>
        <w:rPr>
          <w:lang w:val="fr_FR" w:bidi="fr_FR"/>
        </w:rPr>
        <w:t xml:space="preserve">). Comme les simples franges bleues de </w:t>
      </w:r>
      <w:hyperlink r:id="rId388">
        <w:r>
          <w:rPr>
            <w:lang w:val="fr_FR" w:bidi="fr_FR"/>
          </w:rPr>
          <w:rPr>
            <w:color w:val="0000EE"/>
            <w:u w:val="single"/>
          </w:rPr>
          <w:t>Nb 15.37–41</w:t>
        </w:r>
      </w:hyperlink>
      <w:r>
        <w:rPr>
          <w:lang w:val="fr_FR" w:bidi="fr_FR"/>
        </w:rPr>
        <w:t>, elle rappelait au peuple d'Israël la nécessité d'obéir à Dieu.</w:t>
      </w:r>
      <w:r>
        <w:rPr>
          <w:lang w:val="fr_FR" w:bidi="fr_FR"/>
        </w:rPr>
      </w:r>
      <w:r>
        <w:rPr>
          <w:lang w:val="fr_FR" w:bidi="fr_FR"/>
        </w:rPr>
      </w:r>
    </w:p>
    <w:p>
      <w:pPr/>
      <w:r>
        <w:rPr>
          <w:lang w:val="fr_FR" w:bidi="fr_FR"/>
        </w:rPr>
      </w:r>
    </w:p>
    <w:p>
      <w:pPr>
        <w:pStyle w:val="Heading2"/>
      </w:pPr>
      <w:r>
        <w:rPr>
          <w:lang w:val="fr_FR" w:bidi="fr_FR"/>
        </w:rPr>
        <w:t>Nombres 16.41</w:t>
      </w:r>
      <w:r>
        <w:rPr>
          <w:lang w:val="fr_FR" w:bidi="fr_FR"/>
        </w:rPr>
      </w:r>
    </w:p>
    <w:p>
      <w:pPr/>
      <w:r>
        <w:rPr>
          <w:lang w:val="fr_FR" w:bidi="fr_FR"/>
        </w:rPr>
      </w:r>
      <w:r>
        <w:rPr>
          <w:lang w:val="fr_FR" w:bidi="fr_FR"/>
        </w:rPr>
        <w:t>Les Israélites avaient toujours le même comportement autodestructeur et provocateur qui était à l'origine de tous leurs problèmes. Ils ont ensuite accusé Moïse et Aaron d'être responsables de ce qui était arrivé.</w:t>
      </w:r>
      <w:r>
        <w:rPr>
          <w:lang w:val="fr_FR" w:bidi="fr_FR"/>
        </w:rPr>
      </w:r>
      <w:r>
        <w:rPr>
          <w:lang w:val="fr_FR" w:bidi="fr_FR"/>
        </w:rPr>
      </w:r>
    </w:p>
    <w:p>
      <w:pPr/>
      <w:r>
        <w:rPr>
          <w:lang w:val="fr_FR" w:bidi="fr_FR"/>
        </w:rPr>
      </w:r>
    </w:p>
    <w:p>
      <w:pPr>
        <w:pStyle w:val="Heading2"/>
      </w:pPr>
      <w:r>
        <w:rPr>
          <w:lang w:val="fr_FR" w:bidi="fr_FR"/>
        </w:rPr>
        <w:t>Nombres 16.42–48</w:t>
      </w:r>
      <w:r>
        <w:rPr>
          <w:lang w:val="fr_FR" w:bidi="fr_FR"/>
        </w:rPr>
      </w:r>
    </w:p>
    <w:p>
      <w:pPr/>
      <w:r>
        <w:rPr>
          <w:lang w:val="fr_FR" w:bidi="fr_FR"/>
        </w:rPr>
      </w:r>
      <w:r>
        <w:rPr>
          <w:lang w:val="fr_FR" w:bidi="fr_FR"/>
        </w:rPr>
        <w:t xml:space="preserve">En guise de réponse, la présence glorieuse du Seigneur est réapparue et a menacé de détruire le peuple d'Israël (cf. </w:t>
      </w:r>
      <w:hyperlink r:id="rId389">
        <w:r>
          <w:rPr>
            <w:lang w:val="fr_FR" w:bidi="fr_FR"/>
          </w:rPr>
          <w:rPr>
            <w:color w:val="0000EE"/>
            <w:u w:val="single"/>
          </w:rPr>
          <w:t>16.19–20</w:t>
        </w:r>
      </w:hyperlink>
      <w:r>
        <w:rPr>
          <w:lang w:val="fr_FR" w:bidi="fr_FR"/>
        </w:rPr>
        <w:t>). Une fois de plus, Moïse et Aaron sont intervenus en tombant face contre terre.</w:t>
      </w:r>
      <w:r>
        <w:rPr>
          <w:lang w:val="fr_FR" w:bidi="fr_FR"/>
        </w:rPr>
      </w:r>
      <w:r>
        <w:rPr>
          <w:lang w:val="fr_FR" w:bidi="fr_FR"/>
        </w:rPr>
      </w:r>
    </w:p>
    <w:p>
      <w:pPr/>
      <w:r>
        <w:rPr>
          <w:lang w:val="fr_FR" w:bidi="fr_FR"/>
        </w:rPr>
      </w:r>
    </w:p>
    <w:p>
      <w:pPr>
        <w:pStyle w:val="Heading2"/>
      </w:pPr>
      <w:r>
        <w:rPr>
          <w:lang w:val="fr_FR" w:bidi="fr_FR"/>
        </w:rPr>
        <w:t>Nombres 16.46–50</w:t>
      </w:r>
      <w:r>
        <w:rPr>
          <w:lang w:val="fr_FR" w:bidi="fr_FR"/>
        </w:rPr>
      </w:r>
    </w:p>
    <w:p>
      <w:pPr/>
      <w:r>
        <w:rPr>
          <w:lang w:val="fr_FR" w:bidi="fr_FR"/>
        </w:rPr>
      </w:r>
      <w:r>
        <w:rPr>
          <w:lang w:val="fr_FR" w:bidi="fr_FR"/>
        </w:rPr>
        <w:t>Moïse et Aaron ont agi rapidement pour sauver les Israélites de la colère de Dieu. Dans une démarche inhabituelle, Aaron a transporté un encensoir contenant des charbons ardents au milieu du peuple, ce qui a permis d'arrêter la plaie.</w:t>
      </w:r>
      <w:r>
        <w:rPr>
          <w:lang w:val="fr_FR" w:bidi="fr_FR"/>
        </w:rPr>
      </w:r>
      <w:r>
        <w:rPr>
          <w:lang w:val="fr_FR" w:bidi="fr_FR"/>
        </w:rPr>
      </w:r>
    </w:p>
    <w:p>
      <w:pPr/>
      <w:r>
        <w:rPr>
          <w:lang w:val="fr_FR" w:bidi="fr_FR"/>
        </w:rPr>
      </w:r>
    </w:p>
    <w:p>
      <w:pPr>
        <w:pStyle w:val="Heading2"/>
      </w:pPr>
      <w:r>
        <w:rPr>
          <w:lang w:val="fr_FR" w:bidi="fr_FR"/>
        </w:rPr>
        <w:t>Nombres 17.1–5</w:t>
      </w:r>
      <w:r>
        <w:rPr>
          <w:lang w:val="fr_FR" w:bidi="fr_FR"/>
        </w:rPr>
      </w:r>
    </w:p>
    <w:p>
      <w:pPr/>
      <w:r>
        <w:rPr>
          <w:lang w:val="fr_FR" w:bidi="fr_FR"/>
        </w:rPr>
      </w:r>
      <w:r>
        <w:rPr>
          <w:lang w:val="fr_FR" w:bidi="fr_FR"/>
        </w:rPr>
        <w:t xml:space="preserve">Le bâton de berger était un bien courant (cf. </w:t>
      </w:r>
      <w:hyperlink r:id="rId390">
        <w:r>
          <w:rPr>
            <w:lang w:val="fr_FR" w:bidi="fr_FR"/>
          </w:rPr>
          <w:rPr>
            <w:color w:val="0000EE"/>
            <w:u w:val="single"/>
          </w:rPr>
          <w:t>Ps 23.4</w:t>
        </w:r>
      </w:hyperlink>
      <w:r>
        <w:rPr>
          <w:lang w:val="fr_FR" w:bidi="fr_FR"/>
        </w:rPr>
        <w:t xml:space="preserve">) et, comme le sceptre, il était un symbole d'autorité (cf. </w:t>
      </w:r>
      <w:hyperlink r:id="rId391">
        <w:r>
          <w:rPr>
            <w:lang w:val="fr_FR" w:bidi="fr_FR"/>
          </w:rPr>
          <w:rPr>
            <w:color w:val="0000EE"/>
            <w:u w:val="single"/>
          </w:rPr>
          <w:t>Jr 48.17</w:t>
        </w:r>
      </w:hyperlink>
      <w:r>
        <w:rPr>
          <w:lang w:val="fr_FR" w:bidi="fr_FR"/>
        </w:rPr>
        <w:t>). Cette épreuve était d'autant plus pertinente que les mots hébreux traduits par bâton et tribu sont homonymes ; en choisissant l'un des bâtons, le Seigneur indiquerait vers quelle tribu son choix se porterait.</w:t>
      </w:r>
      <w:r>
        <w:rPr>
          <w:lang w:val="fr_FR" w:bidi="fr_FR"/>
        </w:rPr>
      </w:r>
      <w:r>
        <w:rPr>
          <w:lang w:val="fr_FR" w:bidi="fr_FR"/>
        </w:rPr>
      </w:r>
    </w:p>
    <w:p>
      <w:pPr/>
      <w:r>
        <w:rPr>
          <w:lang w:val="fr_FR" w:bidi="fr_FR"/>
        </w:rPr>
      </w:r>
    </w:p>
    <w:p>
      <w:pPr>
        <w:pStyle w:val="Heading2"/>
      </w:pPr>
      <w:r>
        <w:rPr>
          <w:lang w:val="fr_FR" w:bidi="fr_FR"/>
        </w:rPr>
        <w:t>Nombres 17.1–13</w:t>
      </w:r>
      <w:r>
        <w:rPr>
          <w:lang w:val="fr_FR" w:bidi="fr_FR"/>
        </w:rPr>
      </w:r>
    </w:p>
    <w:p>
      <w:pPr/>
      <w:r>
        <w:rPr>
          <w:lang w:val="fr_FR" w:bidi="fr_FR"/>
        </w:rPr>
      </w:r>
      <w:r>
        <w:rPr>
          <w:lang w:val="fr_FR" w:bidi="fr_FR"/>
        </w:rPr>
        <w:t xml:space="preserve">Le Seigneur a fixé une autre épreuve pour consolider les leçons enseignées par les incidents du chapitre </w:t>
      </w:r>
      <w:hyperlink r:id="rId392">
        <w:r>
          <w:rPr>
            <w:lang w:val="fr_FR" w:bidi="fr_FR"/>
          </w:rPr>
          <w:rPr>
            <w:color w:val="0000EE"/>
            <w:u w:val="single"/>
          </w:rPr>
          <w:t>16</w:t>
        </w:r>
      </w:hyperlink>
      <w:r>
        <w:rPr>
          <w:lang w:val="fr_FR" w:bidi="fr_FR"/>
        </w:rPr>
        <w:t xml:space="preserve"> et pour introduire les instructions du chapitre </w:t>
      </w:r>
      <w:hyperlink r:id="rId393">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17.4</w:t>
      </w:r>
      <w:r>
        <w:rPr>
          <w:lang w:val="fr_FR" w:bidi="fr_FR"/>
        </w:rPr>
      </w:r>
    </w:p>
    <w:p>
      <w:pPr/>
      <w:r>
        <w:rPr>
          <w:lang w:val="fr_FR" w:bidi="fr_FR"/>
        </w:rPr>
      </w:r>
      <w:r>
        <w:rPr>
          <w:lang w:val="fr_FR" w:bidi="fr_FR"/>
        </w:rPr>
        <w:t>Les bâtons se trouvaient en présence du Seigneur (</w:t>
      </w:r>
      <w:hyperlink r:id="rId394">
        <w:r>
          <w:rPr>
            <w:lang w:val="fr_FR" w:bidi="fr_FR"/>
          </w:rPr>
          <w:rPr>
            <w:color w:val="0000EE"/>
            <w:u w:val="single"/>
          </w:rPr>
          <w:t>17.7</w:t>
        </w:r>
      </w:hyperlink>
      <w:r>
        <w:rPr>
          <w:lang w:val="fr_FR" w:bidi="fr_FR"/>
        </w:rPr>
        <w:t>), dans un endroit sûr où personne ne pouvait les manipuler.</w:t>
      </w:r>
      <w:r>
        <w:rPr>
          <w:lang w:val="fr_FR" w:bidi="fr_FR"/>
        </w:rPr>
      </w:r>
      <w:r>
        <w:rPr>
          <w:lang w:val="fr_FR" w:bidi="fr_FR"/>
        </w:rPr>
      </w:r>
    </w:p>
    <w:p>
      <w:pPr/>
      <w:r>
        <w:rPr>
          <w:lang w:val="fr_FR" w:bidi="fr_FR"/>
        </w:rPr>
      </w:r>
    </w:p>
    <w:p>
      <w:pPr>
        <w:pStyle w:val="Heading2"/>
      </w:pPr>
      <w:r>
        <w:rPr>
          <w:lang w:val="fr_FR" w:bidi="fr_FR"/>
        </w:rPr>
        <w:t>Nombres 17.8</w:t>
      </w:r>
      <w:r>
        <w:rPr>
          <w:lang w:val="fr_FR" w:bidi="fr_FR"/>
        </w:rPr>
      </w:r>
    </w:p>
    <w:p>
      <w:pPr/>
      <w:r>
        <w:rPr>
          <w:lang w:val="fr_FR" w:bidi="fr_FR"/>
        </w:rPr>
      </w:r>
      <w:r>
        <w:rPr>
          <w:lang w:val="fr_FR" w:bidi="fr_FR"/>
        </w:rPr>
        <w:t>C'était une preuve irréfutable qu'Aaron était le chef choisi par Dieu et que les Lévites occupaient une position particulière. Les coupes du chandelier du Tabernacle étaient en forme de fleurs d'amandier (</w:t>
      </w:r>
      <w:hyperlink r:id="rId395">
        <w:r>
          <w:rPr>
            <w:lang w:val="fr_FR" w:bidi="fr_FR"/>
          </w:rPr>
          <w:rPr>
            <w:color w:val="0000EE"/>
            <w:u w:val="single"/>
          </w:rPr>
          <w:t>Ex 25.33–36</w:t>
        </w:r>
      </w:hyperlink>
      <w:r>
        <w:rPr>
          <w:lang w:val="fr_FR" w:bidi="fr_FR"/>
        </w:rPr>
        <w:t xml:space="preserve">). Plus tard, la branche d'amandier apparue dans la vision de Jérémie représenterait la vigilance du Seigneur et son intention de réaliser ses projets (voir </w:t>
      </w:r>
      <w:hyperlink r:id="rId396">
        <w:r>
          <w:rPr>
            <w:lang w:val="fr_FR" w:bidi="fr_FR"/>
          </w:rPr>
          <w:rPr>
            <w:color w:val="0000EE"/>
            <w:u w:val="single"/>
          </w:rPr>
          <w:t>Jr 1.11–12</w:t>
        </w:r>
      </w:hyperlink>
      <w:r>
        <w:rPr>
          <w:lang w:val="fr_FR" w:bidi="fr_FR"/>
        </w:rPr>
        <w:t>). • Il n'y a aucune explication logique au bourgeonnement du bâton d'Aaron. Le bois d'amandier est tendre lorsqu'il est vivant et ne devient suffisamment dur pour être utilisé comme bâton que longtemps après avoir été coupé et mis à sécher.</w:t>
      </w:r>
      <w:r>
        <w:rPr>
          <w:lang w:val="fr_FR" w:bidi="fr_FR"/>
        </w:rPr>
      </w:r>
      <w:r>
        <w:rPr>
          <w:lang w:val="fr_FR" w:bidi="fr_FR"/>
        </w:rPr>
      </w:r>
    </w:p>
    <w:p>
      <w:pPr/>
      <w:r>
        <w:rPr>
          <w:lang w:val="fr_FR" w:bidi="fr_FR"/>
        </w:rPr>
      </w:r>
    </w:p>
    <w:p>
      <w:pPr>
        <w:pStyle w:val="Heading2"/>
      </w:pPr>
      <w:r>
        <w:rPr>
          <w:lang w:val="fr_FR" w:bidi="fr_FR"/>
        </w:rPr>
        <w:t>Nombres 17.9–11</w:t>
      </w:r>
      <w:r>
        <w:rPr>
          <w:lang w:val="fr_FR" w:bidi="fr_FR"/>
        </w:rPr>
      </w:r>
    </w:p>
    <w:p>
      <w:pPr/>
      <w:r>
        <w:rPr>
          <w:lang w:val="fr_FR" w:bidi="fr_FR"/>
        </w:rPr>
      </w:r>
      <w:r>
        <w:rPr>
          <w:lang w:val="fr_FR" w:bidi="fr_FR"/>
        </w:rPr>
        <w:t xml:space="preserve">Après que chaque chef de tribu eut réclamé son propre bâton, il était évident que celui d'Aaron méritait une place de choix. Il fut donc placé de manière permanente devant l'arche afin d'avertir les rebelles potentiels et de dissuader les Israélites qui se plaignaient du Seigneur et des chefs qu'il avait désignés. L'arche contenait finalement ce bâton, une jarre de manne et les tablettes en pierre de la loi (cf. </w:t>
      </w:r>
      <w:hyperlink r:id="rId397">
        <w:r>
          <w:rPr>
            <w:lang w:val="fr_FR" w:bidi="fr_FR"/>
          </w:rPr>
          <w:rPr>
            <w:color w:val="0000EE"/>
            <w:u w:val="single"/>
          </w:rPr>
          <w:t>Hé 9.4</w:t>
        </w:r>
      </w:hyperlink>
      <w:r>
        <w:rPr>
          <w:lang w:val="fr_FR" w:bidi="fr_FR"/>
        </w:rPr>
        <w:t>) pour rappeler aux Israélites leurs errances dans le désert.</w:t>
      </w:r>
      <w:r>
        <w:rPr>
          <w:lang w:val="fr_FR" w:bidi="fr_FR"/>
        </w:rPr>
      </w:r>
      <w:r>
        <w:rPr>
          <w:lang w:val="fr_FR" w:bidi="fr_FR"/>
        </w:rPr>
      </w:r>
    </w:p>
    <w:p>
      <w:pPr/>
      <w:r>
        <w:rPr>
          <w:lang w:val="fr_FR" w:bidi="fr_FR"/>
        </w:rPr>
      </w:r>
    </w:p>
    <w:p>
      <w:pPr>
        <w:pStyle w:val="Heading2"/>
      </w:pPr>
      <w:r>
        <w:rPr>
          <w:lang w:val="fr_FR" w:bidi="fr_FR"/>
        </w:rPr>
        <w:t>Nombres 17.12–13</w:t>
      </w:r>
      <w:r>
        <w:rPr>
          <w:lang w:val="fr_FR" w:bidi="fr_FR"/>
        </w:rPr>
      </w:r>
    </w:p>
    <w:p>
      <w:pPr/>
      <w:r>
        <w:rPr>
          <w:lang w:val="fr_FR" w:bidi="fr_FR"/>
        </w:rPr>
      </w:r>
      <w:r>
        <w:rPr>
          <w:lang w:val="fr_FR" w:bidi="fr_FR"/>
        </w:rPr>
        <w:t>Le Seigneur et son Tabernacle étaient sacrés, et à cause de la sainteté de Dieu, son sanctuaire pouvait être un endroit dangereux pour ceux qui n'étaient pas qualifiés pour y entrer. Les efforts de Moïse pour que le peuple comprenne et respecte le Dieu d'Israël ont porté leurs fruits.</w:t>
      </w:r>
      <w:r>
        <w:rPr>
          <w:lang w:val="fr_FR" w:bidi="fr_FR"/>
        </w:rPr>
      </w:r>
      <w:r>
        <w:rPr>
          <w:lang w:val="fr_FR" w:bidi="fr_FR"/>
        </w:rPr>
      </w:r>
    </w:p>
    <w:p>
      <w:pPr/>
      <w:r>
        <w:rPr>
          <w:lang w:val="fr_FR" w:bidi="fr_FR"/>
        </w:rPr>
      </w:r>
    </w:p>
    <w:p>
      <w:pPr>
        <w:pStyle w:val="Heading2"/>
      </w:pPr>
      <w:r>
        <w:rPr>
          <w:lang w:val="fr_FR" w:bidi="fr_FR"/>
        </w:rPr>
        <w:t>Nombres 18.1–4</w:t>
      </w:r>
      <w:r>
        <w:rPr>
          <w:lang w:val="fr_FR" w:bidi="fr_FR"/>
        </w:rPr>
      </w:r>
    </w:p>
    <w:p>
      <w:pPr/>
      <w:r>
        <w:rPr>
          <w:lang w:val="fr_FR" w:bidi="fr_FR"/>
        </w:rPr>
      </w:r>
      <w:r>
        <w:rPr>
          <w:lang w:val="fr_FR" w:bidi="fr_FR"/>
        </w:rPr>
        <w:t>Le Seigneur a donné une autorité spéciale à Aaron</w:t>
      </w:r>
      <w:r>
        <w:rPr>
          <w:i/>
          <w:lang w:val="fr_FR" w:bidi="fr_FR"/>
        </w:rPr>
        <w:t>,</w:t>
      </w:r>
      <w:r>
        <w:rPr>
          <w:lang w:val="fr_FR" w:bidi="fr_FR"/>
        </w:rPr>
        <w:t xml:space="preserve"> ses fils (les sacrificateurs), et ses proches (les Lévites), qui étaient tous responsables des offenses commises à l'encontre du sanctuaire. Mais seuls les sacrificateurs étaient tenus responsables des violations qu'ils avaient commises à l'égard des instructions de Dieu concernant leur service.</w:t>
      </w:r>
      <w:r>
        <w:rPr>
          <w:lang w:val="fr_FR" w:bidi="fr_FR"/>
        </w:rPr>
      </w:r>
      <w:r>
        <w:rPr>
          <w:lang w:val="fr_FR" w:bidi="fr_FR"/>
        </w:rPr>
      </w:r>
    </w:p>
    <w:p>
      <w:pPr/>
      <w:r>
        <w:rPr>
          <w:lang w:val="fr_FR" w:bidi="fr_FR"/>
        </w:rPr>
      </w:r>
    </w:p>
    <w:p>
      <w:pPr>
        <w:pStyle w:val="Heading2"/>
      </w:pPr>
      <w:r>
        <w:rPr>
          <w:lang w:val="fr_FR" w:bidi="fr_FR"/>
        </w:rPr>
        <w:t>Nombres 18.1–32</w:t>
      </w:r>
      <w:r>
        <w:rPr>
          <w:lang w:val="fr_FR" w:bidi="fr_FR"/>
        </w:rPr>
      </w:r>
    </w:p>
    <w:p>
      <w:pPr/>
      <w:r>
        <w:rPr>
          <w:lang w:val="fr_FR" w:bidi="fr_FR"/>
        </w:rPr>
      </w:r>
      <w:r>
        <w:rPr>
          <w:lang w:val="fr_FR" w:bidi="fr_FR"/>
        </w:rPr>
        <w:t xml:space="preserve">Les instructions données ici découlent de la nécessité, illustrée au chapitre </w:t>
      </w:r>
      <w:hyperlink r:id="rId398">
        <w:r>
          <w:rPr>
            <w:lang w:val="fr_FR" w:bidi="fr_FR"/>
          </w:rPr>
          <w:rPr>
            <w:color w:val="0000EE"/>
            <w:u w:val="single"/>
          </w:rPr>
          <w:t>17</w:t>
        </w:r>
      </w:hyperlink>
      <w:r>
        <w:rPr>
          <w:lang w:val="fr_FR" w:bidi="fr_FR"/>
        </w:rPr>
        <w:t xml:space="preserve">, d'établir des limites claires entre le peuple, les sacrificateurs et les Lévites. Les privilèges distinctifs des Lévites étaient assortis de responsabilités importantes. Un des aspects les plus importants de leur travail était de protéger le Tabernacle des intrusions (chapitre </w:t>
      </w:r>
      <w:hyperlink r:id="rId392">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18.3–4</w:t>
      </w:r>
      <w:r>
        <w:rPr>
          <w:lang w:val="fr_FR" w:bidi="fr_FR"/>
        </w:rPr>
      </w:r>
    </w:p>
    <w:p>
      <w:pPr/>
      <w:r>
        <w:rPr>
          <w:lang w:val="fr_FR" w:bidi="fr_FR"/>
        </w:rPr>
      </w:r>
      <w:r>
        <w:rPr>
          <w:lang w:val="fr_FR" w:bidi="fr_FR"/>
        </w:rPr>
        <w:t xml:space="preserve">Voir </w:t>
      </w:r>
      <w:hyperlink r:id="rId20">
        <w:r>
          <w:rPr>
            <w:lang w:val="fr_FR" w:bidi="fr_FR"/>
          </w:rPr>
          <w:rPr>
            <w:color w:val="0000EE"/>
            <w:u w:val="single"/>
          </w:rPr>
          <w:t xml:space="preserve">1.47–53 </w:t>
        </w:r>
      </w:hyperlink>
      <w:r>
        <w:rPr>
          <w:lang w:val="fr_FR" w:bidi="fr_FR"/>
        </w:rPr>
        <w:t xml:space="preserve">; </w:t>
      </w:r>
      <w:hyperlink r:id="rId399">
        <w:r>
          <w:rPr>
            <w:lang w:val="fr_FR" w:bidi="fr_FR"/>
          </w:rPr>
          <w:rPr>
            <w:color w:val="0000EE"/>
            <w:u w:val="single"/>
          </w:rPr>
          <w:t xml:space="preserve">3.5–38 </w:t>
        </w:r>
      </w:hyperlink>
      <w:r>
        <w:rPr>
          <w:lang w:val="fr_FR" w:bidi="fr_FR"/>
        </w:rPr>
        <w:t xml:space="preserve">; </w:t>
      </w:r>
      <w:hyperlink r:id="rId38">
        <w:r>
          <w:rPr>
            <w:lang w:val="fr_FR" w:bidi="fr_FR"/>
          </w:rPr>
          <w:rPr>
            <w:color w:val="0000EE"/>
            <w:u w:val="single"/>
          </w:rPr>
          <w:t>4.1–33</w:t>
        </w:r>
      </w:hyperlink>
      <w:r>
        <w:rPr>
          <w:lang w:val="fr_FR" w:bidi="fr_FR"/>
        </w:rPr>
        <w:t>. • Les Lévites ne pouvaient s'approcher que lorsque les objets sacrés étaient recouverts pour être transportés.</w:t>
      </w:r>
      <w:r>
        <w:rPr>
          <w:lang w:val="fr_FR" w:bidi="fr_FR"/>
        </w:rPr>
      </w:r>
      <w:r>
        <w:rPr>
          <w:lang w:val="fr_FR" w:bidi="fr_FR"/>
        </w:rPr>
      </w:r>
    </w:p>
    <w:p>
      <w:pPr/>
      <w:r>
        <w:rPr>
          <w:lang w:val="fr_FR" w:bidi="fr_FR"/>
        </w:rPr>
      </w:r>
    </w:p>
    <w:p>
      <w:pPr>
        <w:pStyle w:val="Heading2"/>
      </w:pPr>
      <w:r>
        <w:rPr>
          <w:lang w:val="fr_FR" w:bidi="fr_FR"/>
        </w:rPr>
        <w:t>Nombres 18.5</w:t>
      </w:r>
      <w:r>
        <w:rPr>
          <w:lang w:val="fr_FR" w:bidi="fr_FR"/>
        </w:rPr>
      </w:r>
    </w:p>
    <w:p>
      <w:pPr/>
      <w:r>
        <w:rPr>
          <w:lang w:val="fr_FR" w:bidi="fr_FR"/>
        </w:rPr>
      </w:r>
      <w:r>
        <w:rPr>
          <w:lang w:val="fr_FR" w:bidi="fr_FR"/>
        </w:rPr>
        <w:t xml:space="preserve">Aaron et les prêtres étaient les représentants du peuple devant le Seigneur, leurs actions avaient donc des conséquences sur tout le peuple d'Israël (cf. </w:t>
      </w:r>
      <w:hyperlink r:id="rId400">
        <w:r>
          <w:rPr>
            <w:lang w:val="fr_FR" w:bidi="fr_FR"/>
          </w:rPr>
          <w:rPr>
            <w:color w:val="0000EE"/>
            <w:u w:val="single"/>
          </w:rPr>
          <w:t>16.18–21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18.5–7</w:t>
      </w:r>
      <w:r>
        <w:rPr>
          <w:lang w:val="fr_FR" w:bidi="fr_FR"/>
        </w:rPr>
      </w:r>
    </w:p>
    <w:p>
      <w:pPr/>
      <w:r>
        <w:rPr>
          <w:lang w:val="fr_FR" w:bidi="fr_FR"/>
        </w:rPr>
      </w:r>
      <w:r>
        <w:rPr>
          <w:lang w:val="fr_FR" w:bidi="fr_FR"/>
        </w:rPr>
        <w:t>Seuls les sacrificateurs (Aaron et ses descendants) pouvaient accomplir des devoirs sacrés à l'intérieur du sanctuaire proprement dit ou s'approcher de l'autel</w:t>
      </w:r>
      <w:r>
        <w:rPr>
          <w:i/>
          <w:lang w:val="fr_FR" w:bidi="fr_FR"/>
        </w:rPr>
        <w:t>,</w:t>
      </w:r>
      <w:r>
        <w:rPr>
          <w:lang w:val="fr_FR" w:bidi="fr_FR"/>
        </w:rPr>
        <w:t xml:space="preserve"> un espace sacré qui méritait une révérence particulière. Seul le grand sacrificateur pouvait servir dans le lieu très saint. Les Lévites devaient servir uniquement dans la cour, loin de l'autel, sauf au moment de l'assemblage ou du démontage du Tabernacle (chapitre </w:t>
      </w:r>
      <w:hyperlink r:id="rId143">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18.6–7</w:t>
      </w:r>
      <w:r>
        <w:rPr>
          <w:lang w:val="fr_FR" w:bidi="fr_FR"/>
        </w:rPr>
      </w:r>
    </w:p>
    <w:p>
      <w:pPr/>
      <w:r>
        <w:rPr>
          <w:lang w:val="fr_FR" w:bidi="fr_FR"/>
        </w:rPr>
      </w:r>
      <w:r>
        <w:rPr>
          <w:lang w:val="fr_FR" w:bidi="fr_FR"/>
        </w:rPr>
        <w:t xml:space="preserve">Comme expliqué dans </w:t>
      </w:r>
      <w:hyperlink r:id="rId52">
        <w:r>
          <w:rPr>
            <w:lang w:val="fr_FR" w:bidi="fr_FR"/>
          </w:rPr>
          <w:rPr>
            <w:color w:val="0000EE"/>
            <w:u w:val="single"/>
          </w:rPr>
          <w:t xml:space="preserve">Nb 3–4 </w:t>
        </w:r>
      </w:hyperlink>
      <w:r>
        <w:rPr>
          <w:lang w:val="fr_FR" w:bidi="fr_FR"/>
        </w:rPr>
        <w:t xml:space="preserve">; voir aussi </w:t>
      </w:r>
      <w:hyperlink r:id="rId401">
        <w:r>
          <w:rPr>
            <w:lang w:val="fr_FR" w:bidi="fr_FR"/>
          </w:rPr>
          <w:rPr>
            <w:color w:val="0000EE"/>
            <w:u w:val="single"/>
          </w:rPr>
          <w:t xml:space="preserve">3.9 </w:t>
        </w:r>
      </w:hyperlink>
      <w:r>
        <w:rPr>
          <w:lang w:val="fr_FR" w:bidi="fr_FR"/>
        </w:rPr>
        <w:t xml:space="preserve">; </w:t>
      </w:r>
      <w:hyperlink r:id="rId164">
        <w:r>
          <w:rPr>
            <w:lang w:val="fr_FR" w:bidi="fr_FR"/>
          </w:rPr>
          <w:rPr>
            <w:color w:val="0000EE"/>
            <w:u w:val="single"/>
          </w:rPr>
          <w:t>8.16</w:t>
        </w:r>
      </w:hyperlink>
      <w:r>
        <w:rPr>
          <w:lang w:val="fr_FR" w:bidi="fr_FR"/>
        </w:rPr>
        <w:t xml:space="preserve">, </w:t>
      </w:r>
      <w:hyperlink r:id="rId402">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18.7</w:t>
      </w:r>
      <w:r>
        <w:rPr>
          <w:lang w:val="fr_FR" w:bidi="fr_FR"/>
        </w:rPr>
      </w:r>
    </w:p>
    <w:p>
      <w:pPr/>
      <w:r>
        <w:rPr>
          <w:lang w:val="fr_FR" w:bidi="fr_FR"/>
        </w:rPr>
      </w:r>
      <w:r>
        <w:rPr>
          <w:lang w:val="fr_FR" w:bidi="fr_FR"/>
        </w:rPr>
        <w:t xml:space="preserve">Ce verset met en garde les Israélites à tous les niveaux de la hiérarchie sacrée contre les endroits où ils ne sont pas autorisés à aller. Certains lieux sacrés étaient interdits à ceux qui n'étaient pas qualifiés d'un point de vue technique et religieux. L'accès aux zones les plus sacrées était restreint et réservé aux membres les plus saints de la communauté religieuse. Ceux qui enfreignaient ce principe violaient la sainteté de Dieu au prix de leur vie (voir aussi </w:t>
      </w:r>
      <w:hyperlink r:id="rId39">
        <w:r>
          <w:rPr>
            <w:lang w:val="fr_FR" w:bidi="fr_FR"/>
          </w:rPr>
          <w:rPr>
            <w:color w:val="0000EE"/>
            <w:u w:val="single"/>
          </w:rPr>
          <w:t>1.51</w:t>
        </w:r>
      </w:hyperlink>
      <w:r>
        <w:rPr>
          <w:lang w:val="fr_FR" w:bidi="fr_FR"/>
        </w:rPr>
        <w:t xml:space="preserve">, </w:t>
      </w:r>
      <w:hyperlink r:id="rId403">
        <w:r>
          <w:rPr>
            <w:lang w:val="fr_FR" w:bidi="fr_FR"/>
          </w:rPr>
          <w:rPr>
            <w:color w:val="0000EE"/>
            <w:u w:val="single"/>
          </w:rPr>
          <w:t xml:space="preserve">53 </w:t>
        </w:r>
      </w:hyperlink>
      <w:r>
        <w:rPr>
          <w:lang w:val="fr_FR" w:bidi="fr_FR"/>
        </w:rPr>
        <w:t xml:space="preserve">; </w:t>
      </w:r>
      <w:hyperlink r:id="rId404">
        <w:r>
          <w:rPr>
            <w:lang w:val="fr_FR" w:bidi="fr_FR"/>
          </w:rPr>
          <w:rPr>
            <w:color w:val="0000EE"/>
            <w:u w:val="single"/>
          </w:rPr>
          <w:t>3.10</w:t>
        </w:r>
      </w:hyperlink>
      <w:r>
        <w:rPr>
          <w:lang w:val="fr_FR" w:bidi="fr_FR"/>
        </w:rPr>
        <w:t xml:space="preserve">, </w:t>
      </w:r>
      <w:hyperlink r:id="rId405">
        <w:r>
          <w:rPr>
            <w:lang w:val="fr_FR" w:bidi="fr_FR"/>
          </w:rPr>
          <w:rPr>
            <w:color w:val="0000EE"/>
            <w:u w:val="single"/>
          </w:rPr>
          <w:t xml:space="preserve">29–38 </w:t>
        </w:r>
      </w:hyperlink>
      <w:r>
        <w:rPr>
          <w:lang w:val="fr_FR" w:bidi="fr_FR"/>
        </w:rPr>
        <w:t xml:space="preserve">; </w:t>
      </w:r>
      <w:hyperlink r:id="rId406">
        <w:r>
          <w:rPr>
            <w:lang w:val="fr_FR" w:bidi="fr_FR"/>
          </w:rPr>
          <w:rPr>
            <w:color w:val="0000EE"/>
            <w:u w:val="single"/>
          </w:rPr>
          <w:t>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18.8–14</w:t>
      </w:r>
      <w:r>
        <w:rPr>
          <w:lang w:val="fr_FR" w:bidi="fr_FR"/>
        </w:rPr>
      </w:r>
    </w:p>
    <w:p>
      <w:pPr/>
      <w:r>
        <w:rPr>
          <w:lang w:val="fr_FR" w:bidi="fr_FR"/>
        </w:rPr>
      </w:r>
      <w:r>
        <w:rPr>
          <w:lang w:val="fr_FR" w:bidi="fr_FR"/>
        </w:rPr>
        <w:t xml:space="preserve">Les sacrificateurs et les Lévites devaient être rémunérés grâce au système des sacrifices (voir par exemple </w:t>
      </w:r>
      <w:hyperlink r:id="rId407">
        <w:r>
          <w:rPr>
            <w:lang w:val="fr_FR" w:bidi="fr_FR"/>
          </w:rPr>
          <w:rPr>
            <w:color w:val="0000EE"/>
            <w:u w:val="single"/>
          </w:rPr>
          <w:t>Lv 7.28–36</w:t>
        </w:r>
      </w:hyperlink>
      <w:r>
        <w:rPr>
          <w:lang w:val="fr_FR" w:bidi="fr_FR"/>
        </w:rPr>
        <w:t xml:space="preserve">). Les représentants désignés par Dieu méritent une compensation pour leurs efforts (cf. </w:t>
      </w:r>
      <w:hyperlink r:id="rId408">
        <w:r>
          <w:rPr>
            <w:lang w:val="fr_FR" w:bidi="fr_FR"/>
          </w:rPr>
          <w:rPr>
            <w:color w:val="0000EE"/>
            <w:u w:val="single"/>
          </w:rPr>
          <w:t xml:space="preserve">Mt 10.9–10 </w:t>
        </w:r>
      </w:hyperlink>
      <w:r>
        <w:rPr>
          <w:lang w:val="fr_FR" w:bidi="fr_FR"/>
        </w:rPr>
        <w:t xml:space="preserve">; </w:t>
      </w:r>
      <w:hyperlink r:id="rId409">
        <w:r>
          <w:rPr>
            <w:lang w:val="fr_FR" w:bidi="fr_FR"/>
          </w:rPr>
          <w:rPr>
            <w:color w:val="0000EE"/>
            <w:u w:val="single"/>
          </w:rPr>
          <w:t>1Co 9.3–10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18.9–11</w:t>
      </w:r>
      <w:r>
        <w:rPr>
          <w:lang w:val="fr_FR" w:bidi="fr_FR"/>
        </w:rPr>
      </w:r>
    </w:p>
    <w:p>
      <w:pPr/>
      <w:r>
        <w:rPr>
          <w:lang w:val="fr_FR" w:bidi="fr_FR"/>
        </w:rPr>
      </w:r>
      <w:r>
        <w:rPr>
          <w:lang w:val="fr_FR" w:bidi="fr_FR"/>
        </w:rPr>
        <w:t>Les offrandes les plus saintes étaient consommées uniquement par Aaron et ses fils, les sacrificateurs désignés pour servir en présence de Dieu (</w:t>
      </w:r>
      <w:hyperlink r:id="rId410">
        <w:r>
          <w:rPr>
            <w:lang w:val="fr_FR" w:bidi="fr_FR"/>
          </w:rPr>
          <w:rPr>
            <w:color w:val="0000EE"/>
            <w:u w:val="single"/>
          </w:rPr>
          <w:t xml:space="preserve">Ex 28.1 </w:t>
        </w:r>
      </w:hyperlink>
      <w:r>
        <w:rPr>
          <w:lang w:val="fr_FR" w:bidi="fr_FR"/>
        </w:rPr>
        <w:t xml:space="preserve">; </w:t>
      </w:r>
      <w:hyperlink r:id="rId411">
        <w:r>
          <w:rPr>
            <w:lang w:val="fr_FR" w:bidi="fr_FR"/>
          </w:rPr>
          <w:rPr>
            <w:color w:val="0000EE"/>
            <w:u w:val="single"/>
          </w:rPr>
          <w:t>29.44–46</w:t>
        </w:r>
      </w:hyperlink>
      <w:r>
        <w:rPr>
          <w:lang w:val="fr_FR" w:bidi="fr_FR"/>
        </w:rPr>
        <w:t>). • Cette portion était une offrande sainte présentée à Dieu, et les sacrificateurs devaient la respecter en tant que telle (</w:t>
      </w:r>
      <w:hyperlink r:id="rId412">
        <w:r>
          <w:rPr>
            <w:lang w:val="fr_FR" w:bidi="fr_FR"/>
          </w:rPr>
          <w:rPr>
            <w:color w:val="0000EE"/>
            <w:u w:val="single"/>
          </w:rPr>
          <w:t>Nb 18.10</w:t>
        </w:r>
      </w:hyperlink>
      <w:r>
        <w:rPr>
          <w:lang w:val="fr_FR" w:bidi="fr_FR"/>
        </w:rPr>
        <w:t>). D'autres catégories d'offrandes permettaient de nourrir les sacrificateurs et leurs familles (</w:t>
      </w:r>
      <w:hyperlink r:id="rId413">
        <w:r>
          <w:rPr>
            <w:lang w:val="fr_FR" w:bidi="fr_FR"/>
          </w:rPr>
          <w:rPr>
            <w:color w:val="0000EE"/>
            <w:u w:val="single"/>
          </w:rPr>
          <w:t>18.11–12</w:t>
        </w:r>
      </w:hyperlink>
      <w:r>
        <w:rPr>
          <w:lang w:val="fr_FR" w:bidi="fr_FR"/>
        </w:rPr>
        <w:t>), mais seulement si elles étaient rituellement pures.</w:t>
      </w:r>
      <w:r>
        <w:rPr>
          <w:lang w:val="fr_FR" w:bidi="fr_FR"/>
        </w:rPr>
      </w:r>
      <w:r>
        <w:rPr>
          <w:lang w:val="fr_FR" w:bidi="fr_FR"/>
        </w:rPr>
      </w:r>
    </w:p>
    <w:p>
      <w:pPr/>
      <w:r>
        <w:rPr>
          <w:lang w:val="fr_FR" w:bidi="fr_FR"/>
        </w:rPr>
      </w:r>
    </w:p>
    <w:p>
      <w:pPr>
        <w:pStyle w:val="Heading2"/>
      </w:pPr>
      <w:r>
        <w:rPr>
          <w:lang w:val="fr_FR" w:bidi="fr_FR"/>
        </w:rPr>
        <w:t>Nombres 18.14</w:t>
      </w:r>
      <w:r>
        <w:rPr>
          <w:lang w:val="fr_FR" w:bidi="fr_FR"/>
        </w:rPr>
      </w:r>
    </w:p>
    <w:p>
      <w:pPr/>
      <w:r>
        <w:rPr>
          <w:lang w:val="fr_FR" w:bidi="fr_FR"/>
        </w:rPr>
      </w:r>
      <w:r>
        <w:rPr>
          <w:lang w:val="fr_FR" w:bidi="fr_FR"/>
        </w:rPr>
        <w:t xml:space="preserve">Les offrandes spécialement mises à part pour le Seigneur étaient à la disposition d'Aaron et de sa famille élargie. Le terme hébreu utilisé ici fait référence à la consécration complète des choses ou des personnes au Seigneur, soit en les détruisant, soit en les donnant comme offrande (voir </w:t>
      </w:r>
      <w:hyperlink r:id="rId363">
        <w:r>
          <w:rPr>
            <w:lang w:val="fr_FR" w:bidi="fr_FR"/>
          </w:rPr>
          <w:rPr>
            <w:color w:val="0000EE"/>
            <w:u w:val="single"/>
          </w:rPr>
          <w:t>Lv 27.28–29</w:t>
        </w:r>
      </w:hyperlink>
      <w:r>
        <w:rPr>
          <w:lang w:val="fr_FR" w:bidi="fr_FR"/>
        </w:rPr>
        <w:t>) ; c'est le second sens qui est retenu ici.</w:t>
      </w:r>
      <w:r>
        <w:rPr>
          <w:lang w:val="fr_FR" w:bidi="fr_FR"/>
        </w:rPr>
      </w:r>
      <w:r>
        <w:rPr>
          <w:lang w:val="fr_FR" w:bidi="fr_FR"/>
        </w:rPr>
      </w:r>
    </w:p>
    <w:p>
      <w:pPr/>
      <w:r>
        <w:rPr>
          <w:lang w:val="fr_FR" w:bidi="fr_FR"/>
        </w:rPr>
      </w:r>
    </w:p>
    <w:p>
      <w:pPr>
        <w:pStyle w:val="Heading2"/>
      </w:pPr>
      <w:r>
        <w:rPr>
          <w:lang w:val="fr_FR" w:bidi="fr_FR"/>
        </w:rPr>
        <w:t>Nombres 18.15–16</w:t>
      </w:r>
      <w:r>
        <w:rPr>
          <w:lang w:val="fr_FR" w:bidi="fr_FR"/>
        </w:rPr>
      </w:r>
    </w:p>
    <w:p>
      <w:pPr/>
      <w:r>
        <w:rPr>
          <w:lang w:val="fr_FR" w:bidi="fr_FR"/>
        </w:rPr>
      </w:r>
      <w:r>
        <w:rPr>
          <w:lang w:val="fr_FR" w:bidi="fr_FR"/>
        </w:rPr>
        <w:t xml:space="preserve">Le Seigneur subvenait aux besoins des sacrificateurs hébreux et de leurs familles à partir de ce qui était mis de côté pour lui. Les sacrificateurs avaient droit aux offrandes des premiers-nés et à la taxe de rachat des premiers-nés d'Israël. Les fils premiers-nés et les descendants d'animaux impurs devaient être rachetés par un droit payé en argent, car ils ne pouvaient pas être sacrifiés (voir </w:t>
      </w:r>
      <w:hyperlink r:id="rId43">
        <w:r>
          <w:rPr>
            <w:lang w:val="fr_FR" w:bidi="fr_FR"/>
          </w:rPr>
          <w:rPr>
            <w:color w:val="0000EE"/>
            <w:u w:val="single"/>
          </w:rPr>
          <w:t>3.13</w:t>
        </w:r>
      </w:hyperlink>
      <w:r>
        <w:rPr>
          <w:lang w:val="fr_FR" w:bidi="fr_FR"/>
        </w:rPr>
        <w:t xml:space="preserve">, </w:t>
      </w:r>
      <w:hyperlink r:id="rId414">
        <w:r>
          <w:rPr>
            <w:lang w:val="fr_FR" w:bidi="fr_FR"/>
          </w:rPr>
          <w:rPr>
            <w:color w:val="0000EE"/>
            <w:u w:val="single"/>
          </w:rPr>
          <w:t xml:space="preserve">40–51 </w:t>
        </w:r>
      </w:hyperlink>
      <w:r>
        <w:rPr>
          <w:lang w:val="fr_FR" w:bidi="fr_FR"/>
        </w:rPr>
        <w:t xml:space="preserve">; </w:t>
      </w:r>
      <w:hyperlink r:id="rId415">
        <w:r>
          <w:rPr>
            <w:lang w:val="fr_FR" w:bidi="fr_FR"/>
          </w:rPr>
          <w:rPr>
            <w:color w:val="0000EE"/>
            <w:u w:val="single"/>
          </w:rPr>
          <w:t>Ex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18.19</w:t>
      </w:r>
      <w:r>
        <w:rPr>
          <w:lang w:val="fr_FR" w:bidi="fr_FR"/>
        </w:rPr>
      </w:r>
    </w:p>
    <w:p>
      <w:pPr/>
      <w:r>
        <w:rPr>
          <w:lang w:val="fr_FR" w:bidi="fr_FR"/>
        </w:rPr>
      </w:r>
      <w:r>
        <w:rPr>
          <w:lang w:val="fr_FR" w:bidi="fr_FR"/>
        </w:rPr>
        <w:t>Ces dispositions faisaient partie d'une alliance éternelle et indestructible ("une alliance de sel"</w:t>
      </w:r>
      <w:r>
        <w:rPr>
          <w:i/>
          <w:lang w:val="fr_FR" w:bidi="fr_FR"/>
        </w:rPr>
        <w:t xml:space="preserve"> </w:t>
      </w:r>
      <w:r>
        <w:rPr>
          <w:lang w:val="fr_FR" w:bidi="fr_FR"/>
        </w:rPr>
        <w:t xml:space="preserve">au sens littéral ; cf. </w:t>
      </w:r>
      <w:hyperlink r:id="rId416">
        <w:r>
          <w:rPr>
            <w:lang w:val="fr_FR" w:bidi="fr_FR"/>
          </w:rPr>
          <w:rPr>
            <w:color w:val="0000EE"/>
            <w:u w:val="single"/>
          </w:rPr>
          <w:t>2Ch 13.5</w:t>
        </w:r>
      </w:hyperlink>
      <w:r>
        <w:rPr>
          <w:lang w:val="fr_FR" w:bidi="fr_FR"/>
        </w:rPr>
        <w:t>). L'alliance était visiblement destinée à être permanente, puisque le sel (un conservateur) était un symbole de pérennité (</w:t>
      </w:r>
      <w:hyperlink r:id="rId417">
        <w:r>
          <w:rPr>
            <w:lang w:val="fr_FR" w:bidi="fr_FR"/>
          </w:rPr>
          <w:rPr>
            <w:color w:val="0000EE"/>
            <w:u w:val="single"/>
          </w:rPr>
          <w:t>Lv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18.20–21</w:t>
      </w:r>
      <w:r>
        <w:rPr>
          <w:lang w:val="fr_FR" w:bidi="fr_FR"/>
        </w:rPr>
      </w:r>
    </w:p>
    <w:p>
      <w:pPr/>
      <w:r>
        <w:rPr>
          <w:lang w:val="fr_FR" w:bidi="fr_FR"/>
        </w:rPr>
      </w:r>
      <w:r>
        <w:rPr>
          <w:lang w:val="fr_FR" w:bidi="fr_FR"/>
        </w:rPr>
        <w:t xml:space="preserve">Les sacrificateurs et les Lévites n'appartenaient à aucune tribu, mais étaient dispersés parmi les autres tribus d'Israël (cf. </w:t>
      </w:r>
      <w:hyperlink r:id="rId418">
        <w:r>
          <w:rPr>
            <w:lang w:val="fr_FR" w:bidi="fr_FR"/>
          </w:rPr>
          <w:rPr>
            <w:color w:val="0000EE"/>
            <w:u w:val="single"/>
          </w:rPr>
          <w:t xml:space="preserve">35.1–8 </w:t>
        </w:r>
      </w:hyperlink>
      <w:r>
        <w:rPr>
          <w:lang w:val="fr_FR" w:bidi="fr_FR"/>
        </w:rPr>
        <w:t xml:space="preserve">; </w:t>
      </w:r>
      <w:hyperlink r:id="rId419">
        <w:r>
          <w:rPr>
            <w:lang w:val="fr_FR" w:bidi="fr_FR"/>
          </w:rPr>
          <w:rPr>
            <w:color w:val="0000EE"/>
            <w:u w:val="single"/>
          </w:rPr>
          <w:t xml:space="preserve">Dt 12.12 </w:t>
        </w:r>
      </w:hyperlink>
      <w:r>
        <w:rPr>
          <w:lang w:val="fr_FR" w:bidi="fr_FR"/>
        </w:rPr>
        <w:t xml:space="preserve">; </w:t>
      </w:r>
      <w:hyperlink r:id="rId420">
        <w:r>
          <w:rPr>
            <w:lang w:val="fr_FR" w:bidi="fr_FR"/>
          </w:rPr>
          <w:rPr>
            <w:color w:val="0000EE"/>
            <w:u w:val="single"/>
          </w:rPr>
          <w:t>Jos 21.1–42</w:t>
        </w:r>
      </w:hyperlink>
      <w:r>
        <w:rPr>
          <w:lang w:val="fr_FR" w:bidi="fr_FR"/>
        </w:rPr>
        <w:t>). • Au lieu d'avoir leur propre territoire, les sacrificateurs d'Israël ont reçu l'assurance que Dieu lui-même serait leur patrie, tandis que la tribu de Lévi a reçu la dîme en compensation de son service sacré.</w:t>
      </w:r>
      <w:r>
        <w:rPr>
          <w:lang w:val="fr_FR" w:bidi="fr_FR"/>
        </w:rPr>
      </w:r>
      <w:r>
        <w:rPr>
          <w:lang w:val="fr_FR" w:bidi="fr_FR"/>
        </w:rPr>
      </w:r>
    </w:p>
    <w:p>
      <w:pPr/>
      <w:r>
        <w:rPr>
          <w:lang w:val="fr_FR" w:bidi="fr_FR"/>
        </w:rPr>
      </w:r>
    </w:p>
    <w:p>
      <w:pPr>
        <w:pStyle w:val="Heading2"/>
      </w:pPr>
      <w:r>
        <w:rPr>
          <w:lang w:val="fr_FR" w:bidi="fr_FR"/>
        </w:rPr>
        <w:t>Nombres 18.23–24</w:t>
      </w:r>
      <w:r>
        <w:rPr>
          <w:lang w:val="fr_FR" w:bidi="fr_FR"/>
        </w:rPr>
      </w:r>
    </w:p>
    <w:p>
      <w:pPr/>
      <w:r>
        <w:rPr>
          <w:lang w:val="fr_FR" w:bidi="fr_FR"/>
        </w:rPr>
      </w:r>
      <w:r>
        <w:rPr>
          <w:lang w:val="fr_FR" w:bidi="fr_FR"/>
        </w:rPr>
        <w:t xml:space="preserve">Les dîmes des Israélites représentaient un dixième de la production annuelle de biens (voir </w:t>
      </w:r>
      <w:hyperlink r:id="rId421">
        <w:r>
          <w:rPr>
            <w:lang w:val="fr_FR" w:bidi="fr_FR"/>
          </w:rPr>
          <w:rPr>
            <w:color w:val="0000EE"/>
            <w:u w:val="single"/>
          </w:rPr>
          <w:t xml:space="preserve">Dt 14.22–29 </w:t>
        </w:r>
      </w:hyperlink>
      <w:r>
        <w:rPr>
          <w:lang w:val="fr_FR" w:bidi="fr_FR"/>
        </w:rPr>
        <w:t xml:space="preserve">; </w:t>
      </w:r>
      <w:hyperlink r:id="rId422">
        <w:r>
          <w:rPr>
            <w:lang w:val="fr_FR" w:bidi="fr_FR"/>
          </w:rPr>
          <w:rPr>
            <w:color w:val="0000EE"/>
            <w:u w:val="single"/>
          </w:rPr>
          <w:t xml:space="preserve">26.12 </w:t>
        </w:r>
      </w:hyperlink>
      <w:r>
        <w:rPr>
          <w:lang w:val="fr_FR" w:bidi="fr_FR"/>
        </w:rPr>
        <w:t xml:space="preserve">; </w:t>
      </w:r>
      <w:hyperlink r:id="rId423">
        <w:r>
          <w:rPr>
            <w:lang w:val="fr_FR" w:bidi="fr_FR"/>
          </w:rPr>
          <w:rPr>
            <w:color w:val="0000EE"/>
            <w:u w:val="single"/>
          </w:rPr>
          <w:t xml:space="preserve">Né 10.35–39 </w:t>
        </w:r>
      </w:hyperlink>
      <w:r>
        <w:rPr>
          <w:lang w:val="fr_FR" w:bidi="fr_FR"/>
        </w:rPr>
        <w:t xml:space="preserve">; </w:t>
      </w:r>
      <w:hyperlink r:id="rId424">
        <w:r>
          <w:rPr>
            <w:lang w:val="fr_FR" w:bidi="fr_FR"/>
          </w:rPr>
          <w:rPr>
            <w:color w:val="0000EE"/>
            <w:u w:val="single"/>
          </w:rPr>
          <w:t xml:space="preserve">Ml 3.8–12 </w:t>
        </w:r>
      </w:hyperlink>
      <w:r>
        <w:rPr>
          <w:lang w:val="fr_FR" w:bidi="fr_FR"/>
        </w:rPr>
        <w:t xml:space="preserve">; </w:t>
      </w:r>
      <w:hyperlink r:id="rId425">
        <w:r>
          <w:rPr>
            <w:lang w:val="fr_FR" w:bidi="fr_FR"/>
          </w:rPr>
          <w:rPr>
            <w:color w:val="0000EE"/>
            <w:u w:val="single"/>
          </w:rPr>
          <w:t xml:space="preserve">Mt 23.23 </w:t>
        </w:r>
      </w:hyperlink>
      <w:r>
        <w:rPr>
          <w:lang w:val="fr_FR" w:bidi="fr_FR"/>
        </w:rPr>
        <w:t xml:space="preserve">; cf. </w:t>
      </w:r>
      <w:hyperlink r:id="rId426">
        <w:r>
          <w:rPr>
            <w:lang w:val="fr_FR" w:bidi="fr_FR"/>
          </w:rPr>
          <w:rPr>
            <w:color w:val="0000EE"/>
            <w:u w:val="single"/>
          </w:rPr>
          <w:t xml:space="preserve">Gn 14.17–20 </w:t>
        </w:r>
      </w:hyperlink>
      <w:r>
        <w:rPr>
          <w:lang w:val="fr_FR" w:bidi="fr_FR"/>
        </w:rPr>
        <w:t xml:space="preserve">; </w:t>
      </w:r>
      <w:hyperlink r:id="rId427">
        <w:r>
          <w:rPr>
            <w:lang w:val="fr_FR" w:bidi="fr_FR"/>
          </w:rPr>
          <w:rPr>
            <w:color w:val="0000EE"/>
            <w:u w:val="single"/>
          </w:rPr>
          <w:t>Hé 7.5–10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18.25–32</w:t>
      </w:r>
      <w:r>
        <w:rPr>
          <w:lang w:val="fr_FR" w:bidi="fr_FR"/>
        </w:rPr>
      </w:r>
    </w:p>
    <w:p>
      <w:pPr/>
      <w:r>
        <w:rPr>
          <w:lang w:val="fr_FR" w:bidi="fr_FR"/>
        </w:rPr>
      </w:r>
      <w:r>
        <w:rPr>
          <w:lang w:val="fr_FR" w:bidi="fr_FR"/>
        </w:rPr>
        <w:t>De même que les Lévites recevaient la dîme sur les biens des Israélites (</w:t>
      </w:r>
      <w:hyperlink r:id="rId428">
        <w:r>
          <w:rPr>
            <w:lang w:val="fr_FR" w:bidi="fr_FR"/>
          </w:rPr>
          <w:rPr>
            <w:color w:val="0000EE"/>
            <w:u w:val="single"/>
          </w:rPr>
          <w:t>18.24</w:t>
        </w:r>
      </w:hyperlink>
      <w:r>
        <w:rPr>
          <w:lang w:val="fr_FR" w:bidi="fr_FR"/>
        </w:rPr>
        <w:t>), ils devaient à leur tour la donner en prélevant sur la dîme apportée aux sacrificateurs comme offrande de la moisson (</w:t>
      </w:r>
      <w:hyperlink r:id="rId429">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18.31</w:t>
      </w:r>
      <w:r>
        <w:rPr>
          <w:lang w:val="fr_FR" w:bidi="fr_FR"/>
        </w:rPr>
      </w:r>
    </w:p>
    <w:p>
      <w:pPr/>
      <w:r>
        <w:rPr>
          <w:lang w:val="fr_FR" w:bidi="fr_FR"/>
        </w:rPr>
      </w:r>
      <w:r>
        <w:rPr>
          <w:lang w:val="fr_FR" w:bidi="fr_FR"/>
        </w:rPr>
        <w:t>Tous les aliments reçus sous forme de dîme pouvaient être consommés par les Lévites et leur famille. Cette nourriture constituait une compensation (c'est-à-dire un salaire) pour le service du Tabernacle.</w:t>
      </w:r>
      <w:r>
        <w:rPr>
          <w:lang w:val="fr_FR" w:bidi="fr_FR"/>
        </w:rPr>
      </w:r>
      <w:r>
        <w:rPr>
          <w:lang w:val="fr_FR" w:bidi="fr_FR"/>
        </w:rPr>
      </w:r>
    </w:p>
    <w:p>
      <w:pPr/>
      <w:r>
        <w:rPr>
          <w:lang w:val="fr_FR" w:bidi="fr_FR"/>
        </w:rPr>
      </w:r>
    </w:p>
    <w:p>
      <w:pPr>
        <w:pStyle w:val="Heading2"/>
      </w:pPr>
      <w:r>
        <w:rPr>
          <w:lang w:val="fr_FR" w:bidi="fr_FR"/>
        </w:rPr>
        <w:t>Nombres 18.32</w:t>
      </w:r>
      <w:r>
        <w:rPr>
          <w:lang w:val="fr_FR" w:bidi="fr_FR"/>
        </w:rPr>
      </w:r>
    </w:p>
    <w:p>
      <w:pPr/>
      <w:r>
        <w:rPr>
          <w:lang w:val="fr_FR" w:bidi="fr_FR"/>
        </w:rPr>
      </w:r>
      <w:r>
        <w:rPr>
          <w:lang w:val="fr_FR" w:bidi="fr_FR"/>
        </w:rPr>
        <w:t>Les dîmes alimentaires avaient une origine sainte car elles étaient des dons sacrés du peuple d'Israël. Celui-ci ne devait pas banaliser ces dons en négligeant de donner la dîme aux sacrificateurs.</w:t>
      </w:r>
      <w:r>
        <w:rPr>
          <w:lang w:val="fr_FR" w:bidi="fr_FR"/>
        </w:rPr>
      </w:r>
      <w:r>
        <w:rPr>
          <w:lang w:val="fr_FR" w:bidi="fr_FR"/>
        </w:rPr>
      </w:r>
    </w:p>
    <w:p>
      <w:pPr/>
      <w:r>
        <w:rPr>
          <w:lang w:val="fr_FR" w:bidi="fr_FR"/>
        </w:rPr>
      </w:r>
    </w:p>
    <w:p>
      <w:pPr>
        <w:pStyle w:val="Heading2"/>
      </w:pPr>
      <w:r>
        <w:rPr>
          <w:lang w:val="fr_FR" w:bidi="fr_FR"/>
        </w:rPr>
        <w:t>Nombres 19.1–10</w:t>
      </w:r>
      <w:r>
        <w:rPr>
          <w:lang w:val="fr_FR" w:bidi="fr_FR"/>
        </w:rPr>
      </w:r>
    </w:p>
    <w:p>
      <w:pPr/>
      <w:r>
        <w:rPr>
          <w:lang w:val="fr_FR" w:bidi="fr_FR"/>
        </w:rPr>
      </w:r>
      <w:r>
        <w:rPr>
          <w:lang w:val="fr_FR" w:bidi="fr_FR"/>
        </w:rPr>
        <w:t>L'eau de la cérémonie de purification (</w:t>
      </w:r>
      <w:hyperlink r:id="rId160">
        <w:r>
          <w:rPr>
            <w:lang w:val="fr_FR" w:bidi="fr_FR"/>
          </w:rPr>
          <w:rPr>
            <w:color w:val="0000EE"/>
            <w:u w:val="single"/>
          </w:rPr>
          <w:t>19.9</w:t>
        </w:r>
      </w:hyperlink>
      <w:r>
        <w:rPr>
          <w:lang w:val="fr_FR" w:bidi="fr_FR"/>
        </w:rPr>
        <w:t xml:space="preserve">), préparée avec des cendres de la génisse rousse, était peut-être la même que l'eau de purification évoquée dans </w:t>
      </w:r>
      <w:hyperlink r:id="rId430">
        <w:r>
          <w:rPr>
            <w:lang w:val="fr_FR" w:bidi="fr_FR"/>
          </w:rPr>
          <w:rPr>
            <w:color w:val="0000EE"/>
            <w:u w:val="single"/>
          </w:rPr>
          <w:t xml:space="preserve">8.7 </w:t>
        </w:r>
      </w:hyperlink>
      <w:r>
        <w:rPr>
          <w:lang w:val="fr_FR" w:bidi="fr_FR"/>
        </w:rPr>
        <w:t xml:space="preserve">; voir aussi </w:t>
      </w:r>
      <w:hyperlink r:id="rId431">
        <w:r>
          <w:rPr>
            <w:lang w:val="fr_FR" w:bidi="fr_FR"/>
          </w:rPr>
          <w:rPr>
            <w:color w:val="0000EE"/>
            <w:u w:val="single"/>
          </w:rPr>
          <w:t>31.19–24</w:t>
        </w:r>
      </w:hyperlink>
      <w:r>
        <w:rPr>
          <w:lang w:val="fr_FR" w:bidi="fr_FR"/>
        </w:rPr>
        <w:t xml:space="preserve">. Cette cérémonie nécessitait les cendres d'une génisse rousse ; la couleur représentait probablement le sang (cf. </w:t>
      </w:r>
      <w:hyperlink r:id="rId432">
        <w:r>
          <w:rPr>
            <w:lang w:val="fr_FR" w:bidi="fr_FR"/>
          </w:rPr>
          <w:rPr>
            <w:color w:val="0000EE"/>
            <w:u w:val="single"/>
          </w:rPr>
          <w:t>Hé 9.13–14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19.1–22</w:t>
      </w:r>
      <w:r>
        <w:rPr>
          <w:lang w:val="fr_FR" w:bidi="fr_FR"/>
        </w:rPr>
      </w:r>
    </w:p>
    <w:p>
      <w:pPr/>
      <w:r>
        <w:rPr>
          <w:lang w:val="fr_FR" w:bidi="fr_FR"/>
        </w:rPr>
      </w:r>
      <w:r>
        <w:rPr>
          <w:lang w:val="fr_FR" w:bidi="fr_FR"/>
        </w:rPr>
        <w:t xml:space="preserve">Ce récit aborde la méthode par laquelle les Israélites ordinaires souillés par le contact avec un cadavre (voir </w:t>
      </w:r>
      <w:hyperlink r:id="rId433">
        <w:r>
          <w:rPr>
            <w:lang w:val="fr_FR" w:bidi="fr_FR"/>
          </w:rPr>
          <w:rPr>
            <w:color w:val="0000EE"/>
            <w:u w:val="single"/>
          </w:rPr>
          <w:t xml:space="preserve">9.4–12 </w:t>
        </w:r>
      </w:hyperlink>
      <w:r>
        <w:rPr>
          <w:lang w:val="fr_FR" w:bidi="fr_FR"/>
        </w:rPr>
        <w:t xml:space="preserve">; </w:t>
      </w:r>
      <w:hyperlink r:id="rId434">
        <w:r>
          <w:rPr>
            <w:lang w:val="fr_FR" w:bidi="fr_FR"/>
          </w:rPr>
          <w:rPr>
            <w:color w:val="0000EE"/>
            <w:u w:val="single"/>
          </w:rPr>
          <w:t xml:space="preserve">Lv 17.15 </w:t>
        </w:r>
      </w:hyperlink>
      <w:r>
        <w:rPr>
          <w:lang w:val="fr_FR" w:bidi="fr_FR"/>
        </w:rPr>
        <w:t xml:space="preserve">; </w:t>
      </w:r>
      <w:hyperlink r:id="rId119">
        <w:r>
          <w:rPr>
            <w:lang w:val="fr_FR" w:bidi="fr_FR"/>
          </w:rPr>
          <w:rPr>
            <w:color w:val="0000EE"/>
            <w:u w:val="single"/>
          </w:rPr>
          <w:t>21.1–4</w:t>
        </w:r>
      </w:hyperlink>
      <w:r>
        <w:rPr>
          <w:lang w:val="fr_FR" w:bidi="fr_FR"/>
        </w:rPr>
        <w:t xml:space="preserve">, </w:t>
      </w:r>
      <w:hyperlink r:id="rId435">
        <w:r>
          <w:rPr>
            <w:lang w:val="fr_FR" w:bidi="fr_FR"/>
          </w:rPr>
          <w:rPr>
            <w:color w:val="0000EE"/>
            <w:u w:val="single"/>
          </w:rPr>
          <w:t>11–12</w:t>
        </w:r>
      </w:hyperlink>
      <w:r>
        <w:rPr>
          <w:lang w:val="fr_FR" w:bidi="fr_FR"/>
        </w:rPr>
        <w:t xml:space="preserve">) pouvaient retrouver la pureté cérémonielle et éviter de souiller le Tabernacle. La sainteté de Dieu exige que le lieu où sa présence réside soit gardé pur et préservé de toute souillure (cf. </w:t>
      </w:r>
      <w:hyperlink r:id="rId436">
        <w:r>
          <w:rPr>
            <w:lang w:val="fr_FR" w:bidi="fr_FR"/>
          </w:rPr>
          <w:rPr>
            <w:color w:val="0000EE"/>
            <w:u w:val="single"/>
          </w:rPr>
          <w:t>1Co 6.9–11</w:t>
        </w:r>
      </w:hyperlink>
      <w:r>
        <w:rPr>
          <w:lang w:val="fr_FR" w:bidi="fr_FR"/>
        </w:rPr>
        <w:t xml:space="preserve">, </w:t>
      </w:r>
      <w:hyperlink r:id="rId437">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19.3–5</w:t>
      </w:r>
      <w:r>
        <w:rPr>
          <w:lang w:val="fr_FR" w:bidi="fr_FR"/>
        </w:rPr>
      </w:r>
    </w:p>
    <w:p>
      <w:pPr/>
      <w:r>
        <w:rPr>
          <w:lang w:val="fr_FR" w:bidi="fr_FR"/>
        </w:rPr>
      </w:r>
      <w:r>
        <w:rPr>
          <w:lang w:val="fr_FR" w:bidi="fr_FR"/>
        </w:rPr>
        <w:t xml:space="preserve">La nécessité de protéger le statut consacré d'Aaron (voir </w:t>
      </w:r>
      <w:hyperlink r:id="rId438">
        <w:r>
          <w:rPr>
            <w:lang w:val="fr_FR" w:bidi="fr_FR"/>
          </w:rPr>
          <w:rPr>
            <w:color w:val="0000EE"/>
            <w:u w:val="single"/>
          </w:rPr>
          <w:t>Lv 21.10–12</w:t>
        </w:r>
      </w:hyperlink>
      <w:r>
        <w:rPr>
          <w:lang w:val="fr_FR" w:bidi="fr_FR"/>
        </w:rPr>
        <w:t>) exigeait qu'Eléazar apporte l'offrande de la génisse rouge</w:t>
      </w:r>
      <w:r>
        <w:rPr>
          <w:i/>
          <w:lang w:val="fr_FR" w:bidi="fr_FR"/>
        </w:rPr>
        <w:t>,</w:t>
      </w:r>
      <w:r>
        <w:rPr>
          <w:lang w:val="fr_FR" w:bidi="fr_FR"/>
        </w:rPr>
        <w:t xml:space="preserve"> car cela rendait impur. La cérémonie de la génisse rouge contrastait avec le sacrifice ordinaire (cf. </w:t>
      </w:r>
      <w:hyperlink r:id="rId439">
        <w:r>
          <w:rPr>
            <w:lang w:val="fr_FR" w:bidi="fr_FR"/>
          </w:rPr>
          <w:rPr>
            <w:color w:val="0000EE"/>
            <w:u w:val="single"/>
          </w:rPr>
          <w:t>Lv 4.3–12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19.6</w:t>
      </w:r>
      <w:r>
        <w:rPr>
          <w:lang w:val="fr_FR" w:bidi="fr_FR"/>
        </w:rPr>
      </w:r>
    </w:p>
    <w:p>
      <w:pPr/>
      <w:r>
        <w:rPr>
          <w:lang w:val="fr_FR" w:bidi="fr_FR"/>
        </w:rPr>
      </w:r>
      <w:r>
        <w:rPr>
          <w:lang w:val="fr_FR" w:bidi="fr_FR"/>
        </w:rPr>
        <w:t xml:space="preserve">Le seul autre passage où un bâton de cèdre, une branche d'hysope et du fil écarlate sont mentionnés ensemble est celui de </w:t>
      </w:r>
      <w:hyperlink r:id="rId440">
        <w:r>
          <w:rPr>
            <w:lang w:val="fr_FR" w:bidi="fr_FR"/>
          </w:rPr>
          <w:rPr>
            <w:color w:val="0000EE"/>
            <w:u w:val="single"/>
          </w:rPr>
          <w:t>Lv 14</w:t>
        </w:r>
      </w:hyperlink>
      <w:r>
        <w:rPr>
          <w:lang w:val="fr_FR" w:bidi="fr_FR"/>
        </w:rPr>
        <w:t>, qui décrit une autre cérémonie (également "hors du camp") aboutissant à une purification cérémonielle. Certains spécialistes estiment qu'Éléazar a ajouté du bois de cèdre et de l'hysope pour produire un arôme. L'hysope est associée à la purification (</w:t>
      </w:r>
      <w:hyperlink r:id="rId441">
        <w:r>
          <w:rPr>
            <w:lang w:val="fr_FR" w:bidi="fr_FR"/>
          </w:rPr>
          <w:rPr>
            <w:color w:val="0000EE"/>
            <w:u w:val="single"/>
          </w:rPr>
          <w:t xml:space="preserve">Ex 12.22 </w:t>
        </w:r>
      </w:hyperlink>
      <w:r>
        <w:rPr>
          <w:lang w:val="fr_FR" w:bidi="fr_FR"/>
        </w:rPr>
        <w:t xml:space="preserve">; </w:t>
      </w:r>
      <w:hyperlink r:id="rId442">
        <w:r>
          <w:rPr>
            <w:lang w:val="fr_FR" w:bidi="fr_FR"/>
          </w:rPr>
          <w:rPr>
            <w:color w:val="0000EE"/>
            <w:u w:val="single"/>
          </w:rPr>
          <w:t xml:space="preserve">Ps 51.7 </w:t>
        </w:r>
      </w:hyperlink>
      <w:r>
        <w:rPr>
          <w:lang w:val="fr_FR" w:bidi="fr_FR"/>
        </w:rPr>
        <w:t xml:space="preserve">; cf. </w:t>
      </w:r>
      <w:hyperlink r:id="rId443">
        <w:r>
          <w:rPr>
            <w:lang w:val="fr_FR" w:bidi="fr_FR"/>
          </w:rPr>
          <w:rPr>
            <w:color w:val="0000EE"/>
            <w:u w:val="single"/>
          </w:rPr>
          <w:t>Hé 9.19</w:t>
        </w:r>
      </w:hyperlink>
      <w:r>
        <w:rPr>
          <w:lang w:val="fr_FR" w:bidi="fr_FR"/>
        </w:rPr>
        <w:t>), et le fil écarlate, comme la génisse rousse, symbolise probablement le sang. La combinaison du bois de cèdre, de l'hysope et de l'écarlate symbolise la purification.</w:t>
      </w:r>
      <w:r>
        <w:rPr>
          <w:lang w:val="fr_FR" w:bidi="fr_FR"/>
        </w:rPr>
      </w:r>
      <w:r>
        <w:rPr>
          <w:lang w:val="fr_FR" w:bidi="fr_FR"/>
        </w:rPr>
      </w:r>
    </w:p>
    <w:p>
      <w:pPr/>
      <w:r>
        <w:rPr>
          <w:lang w:val="fr_FR" w:bidi="fr_FR"/>
        </w:rPr>
      </w:r>
    </w:p>
    <w:p>
      <w:pPr>
        <w:pStyle w:val="Heading2"/>
      </w:pPr>
      <w:r>
        <w:rPr>
          <w:lang w:val="fr_FR" w:bidi="fr_FR"/>
        </w:rPr>
        <w:t>Nombres 19.7–10</w:t>
      </w:r>
      <w:r>
        <w:rPr>
          <w:lang w:val="fr_FR" w:bidi="fr_FR"/>
        </w:rPr>
      </w:r>
    </w:p>
    <w:p>
      <w:pPr/>
      <w:r>
        <w:rPr>
          <w:lang w:val="fr_FR" w:bidi="fr_FR"/>
        </w:rPr>
      </w:r>
      <w:r>
        <w:rPr>
          <w:lang w:val="fr_FR" w:bidi="fr_FR"/>
        </w:rPr>
        <w:t xml:space="preserve">Il fallait trois personnes pour produire et collecter les cendres de la génisse : Éléazar, l'homme qui brûlait l'animal, et l'homme qui ramassait ses cendres. Tous les trois devenaient rituellement impurs pour une journée à cause de ce processus. C'était également le cas pour la personne qui utilisait le produit fini, une potion faite de cendres et d'eau (cf. </w:t>
      </w:r>
      <w:hyperlink r:id="rId444">
        <w:r>
          <w:rPr>
            <w:lang w:val="fr_FR" w:bidi="fr_FR"/>
          </w:rPr>
          <w:rPr>
            <w:color w:val="0000EE"/>
            <w:u w:val="single"/>
          </w:rPr>
          <w:t>19.21</w:t>
        </w:r>
      </w:hyperlink>
      <w:r>
        <w:rPr>
          <w:lang w:val="fr_FR" w:bidi="fr_FR"/>
        </w:rPr>
        <w:t>) qui avait le même effet impur que le sang associé aux sacrifices (</w:t>
      </w:r>
      <w:hyperlink r:id="rId445">
        <w:r>
          <w:rPr>
            <w:lang w:val="fr_FR" w:bidi="fr_FR"/>
          </w:rPr>
          <w:rPr>
            <w:color w:val="0000EE"/>
            <w:u w:val="single"/>
          </w:rPr>
          <w:t>Lv 6.27–28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19.9</w:t>
      </w:r>
      <w:r>
        <w:rPr>
          <w:lang w:val="fr_FR" w:bidi="fr_FR"/>
        </w:rPr>
      </w:r>
    </w:p>
    <w:p>
      <w:pPr/>
      <w:r>
        <w:rPr>
          <w:lang w:val="fr_FR" w:bidi="fr_FR"/>
        </w:rPr>
      </w:r>
      <w:r>
        <w:rPr>
          <w:lang w:val="fr_FR" w:bidi="fr_FR"/>
        </w:rPr>
        <w:t>Le but de la cérémonie de l'immolation de la génisse rouge était de produire des cendres. Celles-ci étaient collectées et déposées dans un lieu purifié à l'extérieur du camp jusqu'à ce que les Israélites en aient besoin lors de la cérémonie de purification par l'eau, afin d'éliminer la souillure causée par le contact avec un cadavre (</w:t>
      </w:r>
      <w:hyperlink r:id="rId446">
        <w:r>
          <w:rPr>
            <w:lang w:val="fr_FR" w:bidi="fr_FR"/>
          </w:rPr>
          <w:rPr>
            <w:color w:val="0000EE"/>
            <w:u w:val="single"/>
          </w:rPr>
          <w:t>19.11–22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19.11–19</w:t>
      </w:r>
      <w:r>
        <w:rPr>
          <w:lang w:val="fr_FR" w:bidi="fr_FR"/>
        </w:rPr>
      </w:r>
    </w:p>
    <w:p>
      <w:pPr/>
      <w:r>
        <w:rPr>
          <w:lang w:val="fr_FR" w:bidi="fr_FR"/>
        </w:rPr>
      </w:r>
      <w:r>
        <w:rPr>
          <w:lang w:val="fr_FR" w:bidi="fr_FR"/>
        </w:rPr>
        <w:t xml:space="preserve">Le contact avec un cadavre humain entraînait une impureté rituelle pendant sept jours (cf. </w:t>
      </w:r>
      <w:hyperlink r:id="rId447">
        <w:r>
          <w:rPr>
            <w:lang w:val="fr_FR" w:bidi="fr_FR"/>
          </w:rPr>
          <w:rPr>
            <w:color w:val="0000EE"/>
            <w:u w:val="single"/>
          </w:rPr>
          <w:t>Lv 21.1–3</w:t>
        </w:r>
      </w:hyperlink>
      <w:r>
        <w:rPr>
          <w:lang w:val="fr_FR" w:bidi="fr_FR"/>
        </w:rPr>
        <w:t>). Pour y remédier, on utilisait l'eau de purification le troisième et le septième jour.</w:t>
      </w:r>
      <w:r>
        <w:rPr>
          <w:lang w:val="fr_FR" w:bidi="fr_FR"/>
        </w:rPr>
      </w:r>
      <w:r>
        <w:rPr>
          <w:lang w:val="fr_FR" w:bidi="fr_FR"/>
        </w:rPr>
      </w:r>
    </w:p>
    <w:p>
      <w:pPr/>
      <w:r>
        <w:rPr>
          <w:lang w:val="fr_FR" w:bidi="fr_FR"/>
        </w:rPr>
      </w:r>
    </w:p>
    <w:p>
      <w:pPr>
        <w:pStyle w:val="Heading2"/>
      </w:pPr>
      <w:r>
        <w:rPr>
          <w:lang w:val="fr_FR" w:bidi="fr_FR"/>
        </w:rPr>
        <w:t>Nombres 19.13</w:t>
      </w:r>
      <w:r>
        <w:rPr>
          <w:lang w:val="fr_FR" w:bidi="fr_FR"/>
        </w:rPr>
      </w:r>
    </w:p>
    <w:p>
      <w:pPr/>
      <w:r>
        <w:rPr>
          <w:lang w:val="fr_FR" w:bidi="fr_FR"/>
        </w:rPr>
      </w:r>
      <w:r>
        <w:rPr>
          <w:lang w:val="fr_FR" w:bidi="fr_FR"/>
        </w:rPr>
        <w:t xml:space="preserve">L'impureté causée par le contact avec un cadavre était particulièrement dangereuse car une personne impure pouvait souiller le Tabernacle du Seigneur (cf. </w:t>
      </w:r>
      <w:hyperlink r:id="rId448">
        <w:r>
          <w:rPr>
            <w:lang w:val="fr_FR" w:bidi="fr_FR"/>
          </w:rPr>
          <w:rPr>
            <w:color w:val="0000EE"/>
            <w:u w:val="single"/>
          </w:rPr>
          <w:t>Lv 15.31</w:t>
        </w:r>
      </w:hyperlink>
      <w:r>
        <w:rPr>
          <w:lang w:val="fr_FR" w:bidi="fr_FR"/>
        </w:rPr>
        <w:t xml:space="preserve">). Cela constituait un motif d'exclusion de la communauté d'Israël (cf. </w:t>
      </w:r>
      <w:hyperlink r:id="rId449">
        <w:r>
          <w:rPr>
            <w:lang w:val="fr_FR" w:bidi="fr_FR"/>
          </w:rPr>
          <w:rPr>
            <w:color w:val="0000EE"/>
            <w:u w:val="single"/>
          </w:rPr>
          <w:t xml:space="preserve">Nb 9.13 </w:t>
        </w:r>
      </w:hyperlink>
      <w:r>
        <w:rPr>
          <w:lang w:val="fr_FR" w:bidi="fr_FR"/>
        </w:rPr>
        <w:t xml:space="preserve">; </w:t>
      </w:r>
      <w:hyperlink r:id="rId450">
        <w:r>
          <w:rPr>
            <w:lang w:val="fr_FR" w:bidi="fr_FR"/>
          </w:rPr>
          <w:rPr>
            <w:color w:val="0000EE"/>
            <w:u w:val="single"/>
          </w:rPr>
          <w:t xml:space="preserve">Ex 12.15 </w:t>
        </w:r>
      </w:hyperlink>
      <w:r>
        <w:rPr>
          <w:lang w:val="fr_FR" w:bidi="fr_FR"/>
        </w:rPr>
        <w:t xml:space="preserve">; </w:t>
      </w:r>
      <w:hyperlink r:id="rId174">
        <w:r>
          <w:rPr>
            <w:lang w:val="fr_FR" w:bidi="fr_FR"/>
          </w:rPr>
          <w:rPr>
            <w:color w:val="0000EE"/>
            <w:u w:val="single"/>
          </w:rPr>
          <w:t xml:space="preserve">Lv 7.20–21 </w:t>
        </w:r>
      </w:hyperlink>
      <w:r>
        <w:rPr>
          <w:lang w:val="fr_FR" w:bidi="fr_FR"/>
        </w:rPr>
        <w:t xml:space="preserve">; </w:t>
      </w:r>
      <w:hyperlink r:id="rId451">
        <w:r>
          <w:rPr>
            <w:lang w:val="fr_FR" w:bidi="fr_FR"/>
          </w:rPr>
          <w:rPr>
            <w:color w:val="0000EE"/>
            <w:u w:val="single"/>
          </w:rPr>
          <w:t xml:space="preserve">17.4–14 </w:t>
        </w:r>
      </w:hyperlink>
      <w:r>
        <w:rPr>
          <w:lang w:val="fr_FR" w:bidi="fr_FR"/>
        </w:rPr>
        <w:t xml:space="preserve">; </w:t>
      </w:r>
      <w:hyperlink r:id="rId452">
        <w:r>
          <w:rPr>
            <w:lang w:val="fr_FR" w:bidi="fr_FR"/>
          </w:rPr>
          <w:rPr>
            <w:color w:val="0000EE"/>
            <w:u w:val="single"/>
          </w:rPr>
          <w:t>20.17–18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19.14–16</w:t>
      </w:r>
      <w:r>
        <w:rPr>
          <w:lang w:val="fr_FR" w:bidi="fr_FR"/>
        </w:rPr>
      </w:r>
    </w:p>
    <w:p>
      <w:pPr/>
      <w:r>
        <w:rPr>
          <w:lang w:val="fr_FR" w:bidi="fr_FR"/>
        </w:rPr>
      </w:r>
      <w:r>
        <w:rPr>
          <w:lang w:val="fr_FR" w:bidi="fr_FR"/>
        </w:rPr>
        <w:t xml:space="preserve">Un décès pouvait contaminer un objet ou un lieu où la mort était survenue (cf. </w:t>
      </w:r>
      <w:hyperlink r:id="rId453">
        <w:r>
          <w:rPr>
            <w:lang w:val="fr_FR" w:bidi="fr_FR"/>
          </w:rPr>
          <w:rPr>
            <w:color w:val="0000EE"/>
            <w:u w:val="single"/>
          </w:rPr>
          <w:t>Lv 15.1–12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19.17–22</w:t>
      </w:r>
      <w:r>
        <w:rPr>
          <w:lang w:val="fr_FR" w:bidi="fr_FR"/>
        </w:rPr>
      </w:r>
    </w:p>
    <w:p>
      <w:pPr/>
      <w:r>
        <w:rPr>
          <w:lang w:val="fr_FR" w:bidi="fr_FR"/>
        </w:rPr>
      </w:r>
      <w:r>
        <w:rPr>
          <w:lang w:val="fr_FR" w:bidi="fr_FR"/>
        </w:rPr>
        <w:t xml:space="preserve">Pour se purifier avec les cendres de la génisse, on préparait un mélange à partir des cendres de l'holocauste de purification mélangées à de l'eau vive (cf. </w:t>
      </w:r>
      <w:hyperlink r:id="rId454">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w:t>
      </w:r>
      <w:r>
        <w:rPr>
          <w:lang w:val="fr_FR" w:bidi="fr_FR"/>
        </w:rPr>
      </w:r>
    </w:p>
    <w:p>
      <w:pPr/>
      <w:r>
        <w:rPr>
          <w:lang w:val="fr_FR" w:bidi="fr_FR"/>
        </w:rPr>
      </w:r>
      <w:r>
        <w:rPr>
          <w:lang w:val="fr_FR" w:bidi="fr_FR"/>
        </w:rPr>
        <w:t>Tous ceux de sa génération ont subi le même sort (</w:t>
      </w:r>
      <w:hyperlink r:id="rId455">
        <w:r>
          <w:rPr>
            <w:lang w:val="fr_FR" w:bidi="fr_FR"/>
          </w:rPr>
          <w:rPr>
            <w:color w:val="0000EE"/>
            <w:u w:val="single"/>
          </w:rPr>
          <w:t>14.26–30</w:t>
        </w:r>
      </w:hyperlink>
      <w:r>
        <w:rPr>
          <w:lang w:val="fr_FR" w:bidi="fr_FR"/>
        </w:rPr>
        <w:t>), y compris Moïse et Aaron (</w:t>
      </w:r>
      <w:hyperlink r:id="rId456">
        <w:r>
          <w:rPr>
            <w:lang w:val="fr_FR" w:bidi="fr_FR"/>
          </w:rPr>
          <w:rPr>
            <w:color w:val="0000EE"/>
            <w:u w:val="single"/>
          </w:rPr>
          <w:t>20.2–13</w:t>
        </w:r>
      </w:hyperlink>
      <w:r>
        <w:rPr>
          <w:lang w:val="fr_FR" w:bidi="fr_FR"/>
        </w:rPr>
        <w:t xml:space="preserve">, </w:t>
      </w:r>
      <w:hyperlink r:id="rId457">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w:t>
      </w:r>
      <w:r>
        <w:rPr>
          <w:lang w:val="fr_FR" w:bidi="fr_FR"/>
        </w:rPr>
      </w:r>
    </w:p>
    <w:p>
      <w:pPr/>
      <w:r>
        <w:rPr>
          <w:lang w:val="fr_FR" w:bidi="fr_FR"/>
        </w:rPr>
      </w:r>
      <w:r>
        <w:rPr>
          <w:lang w:val="fr_FR" w:bidi="fr_FR"/>
        </w:rPr>
        <w:t>Pendant la majeure partie de l'année, le Sinaï et le Néguev sont très chauds et secs.</w:t>
      </w:r>
      <w:r>
        <w:rPr>
          <w:lang w:val="fr_FR" w:bidi="fr_FR"/>
        </w:rPr>
      </w:r>
      <w:r>
        <w:rPr>
          <w:lang w:val="fr_FR" w:bidi="fr_FR"/>
        </w:rPr>
      </w:r>
    </w:p>
    <w:p>
      <w:pPr/>
      <w:r>
        <w:rPr>
          <w:lang w:val="fr_FR" w:bidi="fr_FR"/>
        </w:rPr>
      </w:r>
    </w:p>
    <w:p>
      <w:pPr>
        <w:pStyle w:val="Heading2"/>
      </w:pPr>
      <w:r>
        <w:rPr>
          <w:lang w:val="fr_FR" w:bidi="fr_FR"/>
        </w:rPr>
        <w:t>Nombres 20.2–13</w:t>
      </w:r>
      <w:r>
        <w:rPr>
          <w:lang w:val="fr_FR" w:bidi="fr_FR"/>
        </w:rPr>
      </w:r>
    </w:p>
    <w:p>
      <w:pPr/>
      <w:r>
        <w:rPr>
          <w:lang w:val="fr_FR" w:bidi="fr_FR"/>
        </w:rPr>
      </w:r>
      <w:r>
        <w:rPr>
          <w:lang w:val="fr_FR" w:bidi="fr_FR"/>
        </w:rPr>
        <w:t xml:space="preserve">Face à une nouvelle plainte du peuple d'Israël concernant le manque d'eau et de nourriture (cf. </w:t>
      </w:r>
      <w:hyperlink r:id="rId458">
        <w:r>
          <w:rPr>
            <w:lang w:val="fr_FR" w:bidi="fr_FR"/>
          </w:rPr>
          <w:rPr>
            <w:color w:val="0000EE"/>
            <w:u w:val="single"/>
          </w:rPr>
          <w:t xml:space="preserve">11.4–35 </w:t>
        </w:r>
      </w:hyperlink>
      <w:r>
        <w:rPr>
          <w:lang w:val="fr_FR" w:bidi="fr_FR"/>
        </w:rPr>
        <w:t xml:space="preserve">; </w:t>
      </w:r>
      <w:hyperlink r:id="rId459">
        <w:r>
          <w:rPr>
            <w:lang w:val="fr_FR" w:bidi="fr_FR"/>
          </w:rPr>
          <w:rPr>
            <w:color w:val="0000EE"/>
            <w:u w:val="single"/>
          </w:rPr>
          <w:t xml:space="preserve">21.4–5 </w:t>
        </w:r>
      </w:hyperlink>
      <w:r>
        <w:rPr>
          <w:lang w:val="fr_FR" w:bidi="fr_FR"/>
        </w:rPr>
        <w:t xml:space="preserve">; </w:t>
      </w:r>
      <w:hyperlink r:id="rId460">
        <w:r>
          <w:rPr>
            <w:lang w:val="fr_FR" w:bidi="fr_FR"/>
          </w:rPr>
          <w:rPr>
            <w:color w:val="0000EE"/>
            <w:u w:val="single"/>
          </w:rPr>
          <w:t>Ex 15.22–25</w:t>
        </w:r>
      </w:hyperlink>
      <w:r>
        <w:rPr>
          <w:lang w:val="fr_FR" w:bidi="fr_FR"/>
        </w:rPr>
        <w:t>), Moïse et Aaron ont désobéi au Seigneur et ont perdu le privilège d'entrer dans la terre promise.</w:t>
      </w:r>
      <w:r>
        <w:rPr>
          <w:lang w:val="fr_FR" w:bidi="fr_FR"/>
        </w:rPr>
      </w:r>
      <w:r>
        <w:rPr>
          <w:lang w:val="fr_FR" w:bidi="fr_FR"/>
        </w:rPr>
      </w:r>
    </w:p>
    <w:p>
      <w:pPr/>
      <w:r>
        <w:rPr>
          <w:lang w:val="fr_FR" w:bidi="fr_FR"/>
        </w:rPr>
      </w:r>
    </w:p>
    <w:p>
      <w:pPr>
        <w:pStyle w:val="Heading2"/>
      </w:pPr>
      <w:r>
        <w:rPr>
          <w:lang w:val="fr_FR" w:bidi="fr_FR"/>
        </w:rPr>
        <w:t>Nombres 20.3</w:t>
      </w:r>
      <w:r>
        <w:rPr>
          <w:lang w:val="fr_FR" w:bidi="fr_FR"/>
        </w:rPr>
      </w:r>
    </w:p>
    <w:p>
      <w:pPr/>
      <w:r>
        <w:rPr>
          <w:lang w:val="fr_FR" w:bidi="fr_FR"/>
        </w:rPr>
      </w:r>
      <w:r>
        <w:rPr>
          <w:lang w:val="fr_FR" w:bidi="fr_FR"/>
        </w:rPr>
        <w:t>Les Israélites se sont identifiés à Nadab et Abihou (</w:t>
      </w:r>
      <w:hyperlink r:id="rId461">
        <w:r>
          <w:rPr>
            <w:lang w:val="fr_FR" w:bidi="fr_FR"/>
          </w:rPr>
          <w:rPr>
            <w:color w:val="0000EE"/>
            <w:u w:val="single"/>
          </w:rPr>
          <w:t>Lv 10.1–5</w:t>
        </w:r>
      </w:hyperlink>
      <w:r>
        <w:rPr>
          <w:lang w:val="fr_FR" w:bidi="fr_FR"/>
        </w:rPr>
        <w:t>), aux gloutons tués par la première plaie (</w:t>
      </w:r>
      <w:hyperlink r:id="rId168">
        <w:r>
          <w:rPr>
            <w:lang w:val="fr_FR" w:bidi="fr_FR"/>
          </w:rPr>
          <w:rPr>
            <w:color w:val="0000EE"/>
            <w:u w:val="single"/>
          </w:rPr>
          <w:t>Nb 11.33</w:t>
        </w:r>
      </w:hyperlink>
      <w:r>
        <w:rPr>
          <w:lang w:val="fr_FR" w:bidi="fr_FR"/>
        </w:rPr>
        <w:t>), aux sceptiques déjà morts dans le désert (</w:t>
      </w:r>
      <w:hyperlink r:id="rId462">
        <w:r>
          <w:rPr>
            <w:lang w:val="fr_FR" w:bidi="fr_FR"/>
          </w:rPr>
          <w:rPr>
            <w:color w:val="0000EE"/>
            <w:u w:val="single"/>
          </w:rPr>
          <w:t>14.29</w:t>
        </w:r>
      </w:hyperlink>
      <w:r>
        <w:rPr>
          <w:lang w:val="fr_FR" w:bidi="fr_FR"/>
        </w:rPr>
        <w:t>), aux dix espions infidèles (</w:t>
      </w:r>
      <w:hyperlink r:id="rId463">
        <w:r>
          <w:rPr>
            <w:lang w:val="fr_FR" w:bidi="fr_FR"/>
          </w:rPr>
          <w:rPr>
            <w:color w:val="0000EE"/>
            <w:u w:val="single"/>
          </w:rPr>
          <w:t>14.36–37</w:t>
        </w:r>
      </w:hyperlink>
      <w:r>
        <w:rPr>
          <w:lang w:val="fr_FR" w:bidi="fr_FR"/>
        </w:rPr>
        <w:t>), à Coré, Abiram et Dathan, aux 250 hommes importants, et aux 14 700 personnes tuées lors de la deuxième plaie (</w:t>
      </w:r>
      <w:hyperlink r:id="rId464">
        <w:r>
          <w:rPr>
            <w:lang w:val="fr_FR" w:bidi="fr_FR"/>
          </w:rPr>
          <w:rPr>
            <w:color w:val="0000EE"/>
            <w:u w:val="single"/>
          </w:rPr>
          <w:t>16.32</w:t>
        </w:r>
      </w:hyperlink>
      <w:r>
        <w:rPr>
          <w:lang w:val="fr_FR" w:bidi="fr_FR"/>
        </w:rPr>
        <w:t xml:space="preserve">, </w:t>
      </w:r>
      <w:hyperlink r:id="rId465">
        <w:r>
          <w:rPr>
            <w:lang w:val="fr_FR" w:bidi="fr_FR"/>
          </w:rPr>
          <w:rPr>
            <w:color w:val="0000EE"/>
            <w:u w:val="single"/>
          </w:rPr>
          <w:t>35</w:t>
        </w:r>
      </w:hyperlink>
      <w:r>
        <w:rPr>
          <w:lang w:val="fr_FR" w:bidi="fr_FR"/>
        </w:rPr>
        <w:t xml:space="preserve">, </w:t>
      </w:r>
      <w:hyperlink r:id="rId466">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20.6</w:t>
      </w:r>
      <w:r>
        <w:rPr>
          <w:lang w:val="fr_FR" w:bidi="fr_FR"/>
        </w:rPr>
      </w:r>
    </w:p>
    <w:p>
      <w:pPr/>
      <w:r>
        <w:rPr>
          <w:lang w:val="fr_FR" w:bidi="fr_FR"/>
        </w:rPr>
      </w:r>
      <w:r>
        <w:rPr>
          <w:lang w:val="fr_FR" w:bidi="fr_FR"/>
        </w:rPr>
        <w:t>Comme lors des précédentes révoltes (</w:t>
      </w:r>
      <w:hyperlink r:id="rId354">
        <w:r>
          <w:rPr>
            <w:lang w:val="fr_FR" w:bidi="fr_FR"/>
          </w:rPr>
          <w:rPr>
            <w:color w:val="0000EE"/>
            <w:u w:val="single"/>
          </w:rPr>
          <w:t>14.5</w:t>
        </w:r>
      </w:hyperlink>
      <w:r>
        <w:rPr>
          <w:lang w:val="fr_FR" w:bidi="fr_FR"/>
        </w:rPr>
        <w:t xml:space="preserve">, </w:t>
      </w:r>
      <w:hyperlink r:id="rId290">
        <w:r>
          <w:rPr>
            <w:lang w:val="fr_FR" w:bidi="fr_FR"/>
          </w:rPr>
          <w:rPr>
            <w:color w:val="0000EE"/>
            <w:u w:val="single"/>
          </w:rPr>
          <w:t xml:space="preserve">10 </w:t>
        </w:r>
      </w:hyperlink>
      <w:r>
        <w:rPr>
          <w:lang w:val="fr_FR" w:bidi="fr_FR"/>
        </w:rPr>
        <w:t xml:space="preserve">; </w:t>
      </w:r>
      <w:hyperlink r:id="rId467">
        <w:r>
          <w:rPr>
            <w:lang w:val="fr_FR" w:bidi="fr_FR"/>
          </w:rPr>
          <w:rPr>
            <w:color w:val="0000EE"/>
            <w:u w:val="single"/>
          </w:rPr>
          <w:t>16.4</w:t>
        </w:r>
      </w:hyperlink>
      <w:r>
        <w:rPr>
          <w:lang w:val="fr_FR" w:bidi="fr_FR"/>
        </w:rPr>
        <w:t xml:space="preserve">, </w:t>
      </w:r>
      <w:hyperlink r:id="rId468">
        <w:r>
          <w:rPr>
            <w:lang w:val="fr_FR" w:bidi="fr_FR"/>
          </w:rPr>
          <w:rPr>
            <w:color w:val="0000EE"/>
            <w:u w:val="single"/>
          </w:rPr>
          <w:t>19</w:t>
        </w:r>
      </w:hyperlink>
      <w:r>
        <w:rPr>
          <w:lang w:val="fr_FR" w:bidi="fr_FR"/>
        </w:rPr>
        <w:t xml:space="preserve">, </w:t>
      </w:r>
      <w:hyperlink r:id="rId355">
        <w:r>
          <w:rPr>
            <w:lang w:val="fr_FR" w:bidi="fr_FR"/>
          </w:rPr>
          <w:rPr>
            <w:color w:val="0000EE"/>
            <w:u w:val="single"/>
          </w:rPr>
          <w:t>22</w:t>
        </w:r>
      </w:hyperlink>
      <w:r>
        <w:rPr>
          <w:lang w:val="fr_FR" w:bidi="fr_FR"/>
        </w:rPr>
        <w:t>), ils se sont prosternés et ont attendu l'intervention glorieuse du Seigneur pour résoudre la crise.</w:t>
      </w:r>
      <w:r>
        <w:rPr>
          <w:lang w:val="fr_FR" w:bidi="fr_FR"/>
        </w:rPr>
      </w:r>
      <w:r>
        <w:rPr>
          <w:lang w:val="fr_FR" w:bidi="fr_FR"/>
        </w:rPr>
      </w:r>
    </w:p>
    <w:p>
      <w:pPr/>
      <w:r>
        <w:rPr>
          <w:lang w:val="fr_FR" w:bidi="fr_FR"/>
        </w:rPr>
      </w:r>
    </w:p>
    <w:p>
      <w:pPr>
        <w:pStyle w:val="Heading2"/>
      </w:pPr>
      <w:r>
        <w:rPr>
          <w:lang w:val="fr_FR" w:bidi="fr_FR"/>
        </w:rPr>
        <w:t>Nombres 20.7–9</w:t>
      </w:r>
      <w:r>
        <w:rPr>
          <w:lang w:val="fr_FR" w:bidi="fr_FR"/>
        </w:rPr>
      </w:r>
    </w:p>
    <w:p>
      <w:pPr/>
      <w:r>
        <w:rPr>
          <w:lang w:val="fr_FR" w:bidi="fr_FR"/>
        </w:rPr>
      </w:r>
      <w:r>
        <w:rPr>
          <w:lang w:val="fr_FR" w:bidi="fr_FR"/>
        </w:rPr>
        <w:t>Dieu a entendu les plaintes d'Israël, les a considérées comme légitimes et a ordonné à Moïse de résoudre le problème.</w:t>
      </w:r>
      <w:r>
        <w:rPr>
          <w:lang w:val="fr_FR" w:bidi="fr_FR"/>
        </w:rPr>
      </w:r>
      <w:r>
        <w:rPr>
          <w:lang w:val="fr_FR" w:bidi="fr_FR"/>
        </w:rPr>
      </w:r>
    </w:p>
    <w:p>
      <w:pPr/>
      <w:r>
        <w:rPr>
          <w:lang w:val="fr_FR" w:bidi="fr_FR"/>
        </w:rPr>
      </w:r>
    </w:p>
    <w:p>
      <w:pPr>
        <w:pStyle w:val="Heading2"/>
      </w:pPr>
      <w:r>
        <w:rPr>
          <w:lang w:val="fr_FR" w:bidi="fr_FR"/>
        </w:rPr>
        <w:t>Nombres 20.8–9</w:t>
      </w:r>
      <w:r>
        <w:rPr>
          <w:lang w:val="fr_FR" w:bidi="fr_FR"/>
        </w:rPr>
      </w:r>
    </w:p>
    <w:p>
      <w:pPr/>
      <w:r>
        <w:rPr>
          <w:lang w:val="fr_FR" w:bidi="fr_FR"/>
        </w:rPr>
      </w:r>
      <w:r>
        <w:rPr>
          <w:lang w:val="fr_FR" w:bidi="fr_FR"/>
        </w:rPr>
        <w:t xml:space="preserve">Le bâton était placé devant l'arche de l'alliance pour empêcher les Israélites de se plaindre (cf. </w:t>
      </w:r>
      <w:hyperlink r:id="rId469">
        <w:r>
          <w:rPr>
            <w:lang w:val="fr_FR" w:bidi="fr_FR"/>
          </w:rPr>
          <w:rPr>
            <w:color w:val="0000EE"/>
            <w:u w:val="single"/>
          </w:rPr>
          <w:t>17.10</w:t>
        </w:r>
      </w:hyperlink>
      <w:r>
        <w:rPr>
          <w:lang w:val="fr_FR" w:bidi="fr_FR"/>
        </w:rPr>
        <w:t xml:space="preserve">) ; il symbolisait l'autorité de Dieu entre les mains de Moïse et d'Aaron. Les instructions que Dieu a données à ses représentants étaient très précises et devaient être suivies à la lettre (cf. </w:t>
      </w:r>
      <w:hyperlink r:id="rId470">
        <w:r>
          <w:rPr>
            <w:lang w:val="fr_FR" w:bidi="fr_FR"/>
          </w:rPr>
          <w:rPr>
            <w:color w:val="0000EE"/>
            <w:u w:val="single"/>
          </w:rPr>
          <w:t xml:space="preserve">Jc 3.1 </w:t>
        </w:r>
      </w:hyperlink>
      <w:r>
        <w:rPr>
          <w:lang w:val="fr_FR" w:bidi="fr_FR"/>
        </w:rPr>
        <w:t xml:space="preserve">; voir aussi </w:t>
      </w:r>
      <w:hyperlink r:id="rId471">
        <w:r>
          <w:rPr>
            <w:lang w:val="fr_FR" w:bidi="fr_FR"/>
          </w:rPr>
          <w:rPr>
            <w:color w:val="0000EE"/>
            <w:u w:val="single"/>
          </w:rPr>
          <w:t>2Tm 2.24–26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20.10–12</w:t>
      </w:r>
      <w:r>
        <w:rPr>
          <w:lang w:val="fr_FR" w:bidi="fr_FR"/>
        </w:rPr>
      </w:r>
    </w:p>
    <w:p>
      <w:pPr/>
      <w:r>
        <w:rPr>
          <w:lang w:val="fr_FR" w:bidi="fr_FR"/>
        </w:rPr>
      </w:r>
      <w:r>
        <w:rPr>
          <w:lang w:val="fr_FR" w:bidi="fr_FR"/>
        </w:rPr>
        <w:t>Au lieu d'obéir avec respect aux instructions de Dieu, Moïse a réprimandé le peuple et a frappé avec colère le rocher à deux reprises avec son bâton (</w:t>
      </w:r>
      <w:hyperlink r:id="rId472">
        <w:r>
          <w:rPr>
            <w:lang w:val="fr_FR" w:bidi="fr_FR"/>
          </w:rPr>
          <w:rPr>
            <w:color w:val="0000EE"/>
            <w:u w:val="single"/>
          </w:rPr>
          <w:t>20.11</w:t>
        </w:r>
      </w:hyperlink>
      <w:r>
        <w:rPr>
          <w:lang w:val="fr_FR" w:bidi="fr_FR"/>
        </w:rPr>
        <w:t>). Dieu a considéré les paroles et les actions de Moïse comme un grave manque de foi ; Moïse "a parlé avec folie" (</w:t>
      </w:r>
      <w:hyperlink r:id="rId473">
        <w:r>
          <w:rPr>
            <w:lang w:val="fr_FR" w:bidi="fr_FR"/>
          </w:rPr>
          <w:rPr>
            <w:color w:val="0000EE"/>
            <w:u w:val="single"/>
          </w:rPr>
          <w:t xml:space="preserve">Ps 106.32–33 </w:t>
        </w:r>
      </w:hyperlink>
      <w:r>
        <w:rPr>
          <w:lang w:val="fr_FR" w:bidi="fr_FR"/>
        </w:rPr>
        <w:t xml:space="preserve">; cf. </w:t>
      </w:r>
      <w:hyperlink r:id="rId474">
        <w:r>
          <w:rPr>
            <w:lang w:val="fr_FR" w:bidi="fr_FR"/>
          </w:rPr>
          <w:rPr>
            <w:color w:val="0000EE"/>
            <w:u w:val="single"/>
          </w:rPr>
          <w:t>Jc 1.20</w:t>
        </w:r>
      </w:hyperlink>
      <w:r>
        <w:rPr>
          <w:lang w:val="fr_FR" w:bidi="fr_FR"/>
        </w:rPr>
        <w:t>) et n'a pas fait suffisamment confiance à Dieu pour démontrer sa sainteté. Le fait de ne pas faire exactement ce que Dieu lui demandait a montré que Moïse ne croyait pas en la capacité du Seigneur à pourvoir aux besoins de son peuple. Ce manque de foi s'est également manifesté dans les paroles de Moïse adressées au peuple. Le Seigneur exige l'obéissance et la foi ; le contraire est un affront à sa sainteté (</w:t>
      </w:r>
      <w:hyperlink r:id="rId475">
        <w:r>
          <w:rPr>
            <w:lang w:val="fr_FR" w:bidi="fr_FR"/>
          </w:rPr>
          <w:rPr>
            <w:color w:val="0000EE"/>
            <w:u w:val="single"/>
          </w:rPr>
          <w:t xml:space="preserve">Nb 20.24 </w:t>
        </w:r>
      </w:hyperlink>
      <w:r>
        <w:rPr>
          <w:lang w:val="fr_FR" w:bidi="fr_FR"/>
        </w:rPr>
        <w:t xml:space="preserve">; </w:t>
      </w:r>
      <w:hyperlink r:id="rId476">
        <w:r>
          <w:rPr>
            <w:lang w:val="fr_FR" w:bidi="fr_FR"/>
          </w:rPr>
          <w:rPr>
            <w:color w:val="0000EE"/>
            <w:u w:val="single"/>
          </w:rPr>
          <w:t>27.14</w:t>
        </w:r>
      </w:hyperlink>
      <w:r>
        <w:rPr>
          <w:lang w:val="fr_FR" w:bidi="fr_FR"/>
        </w:rPr>
        <w:t>). Ce grave manque d'obéissance et de foi a eu les mêmes conséquences qu'auparavant (</w:t>
      </w:r>
      <w:hyperlink r:id="rId477">
        <w:r>
          <w:rPr>
            <w:lang w:val="fr_FR" w:bidi="fr_FR"/>
          </w:rPr>
          <w:rPr>
            <w:color w:val="0000EE"/>
            <w:u w:val="single"/>
          </w:rPr>
          <w:t xml:space="preserve">14.20–23 </w:t>
        </w:r>
      </w:hyperlink>
      <w:r>
        <w:rPr>
          <w:lang w:val="fr_FR" w:bidi="fr_FR"/>
        </w:rPr>
        <w:t xml:space="preserve">; voir aussi </w:t>
      </w:r>
      <w:hyperlink r:id="rId478">
        <w:r>
          <w:rPr>
            <w:lang w:val="fr_FR" w:bidi="fr_FR"/>
          </w:rPr>
          <w:rPr>
            <w:color w:val="0000EE"/>
            <w:u w:val="single"/>
          </w:rPr>
          <w:t>1 Co 10.4–12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20.13</w:t>
      </w:r>
      <w:r>
        <w:rPr>
          <w:lang w:val="fr_FR" w:bidi="fr_FR"/>
        </w:rPr>
      </w:r>
    </w:p>
    <w:p>
      <w:pPr/>
      <w:r>
        <w:rPr>
          <w:lang w:val="fr_FR" w:bidi="fr_FR"/>
        </w:rPr>
      </w:r>
      <w:r>
        <w:rPr>
          <w:lang w:val="fr_FR" w:bidi="fr_FR"/>
        </w:rPr>
        <w:t>Comme à Refidim (</w:t>
      </w:r>
      <w:hyperlink r:id="rId308">
        <w:r>
          <w:rPr>
            <w:lang w:val="fr_FR" w:bidi="fr_FR"/>
          </w:rPr>
          <w:rPr>
            <w:color w:val="0000EE"/>
            <w:u w:val="single"/>
          </w:rPr>
          <w:t>Ex 17.1–7</w:t>
        </w:r>
      </w:hyperlink>
      <w:r>
        <w:rPr>
          <w:lang w:val="fr_FR" w:bidi="fr_FR"/>
        </w:rPr>
        <w:t>), les Israélites ont inventé un nom ("dispute") qui renvoyait plus à l'incident qu'à un lieu géographique. • Dieu a démontré sa sainteté par son jugement contre le péché d'Aaron et de Moïse.</w:t>
      </w:r>
      <w:r>
        <w:rPr>
          <w:lang w:val="fr_FR" w:bidi="fr_FR"/>
        </w:rPr>
      </w:r>
      <w:r>
        <w:rPr>
          <w:lang w:val="fr_FR" w:bidi="fr_FR"/>
        </w:rPr>
      </w:r>
    </w:p>
    <w:p>
      <w:pPr/>
      <w:r>
        <w:rPr>
          <w:lang w:val="fr_FR" w:bidi="fr_FR"/>
        </w:rPr>
      </w:r>
    </w:p>
    <w:p>
      <w:pPr>
        <w:pStyle w:val="Heading2"/>
      </w:pPr>
      <w:r>
        <w:rPr>
          <w:lang w:val="fr_FR" w:bidi="fr_FR"/>
        </w:rPr>
        <w:t>Nombres 20.14–21</w:t>
      </w:r>
      <w:r>
        <w:rPr>
          <w:lang w:val="fr_FR" w:bidi="fr_FR"/>
        </w:rPr>
      </w:r>
    </w:p>
    <w:p>
      <w:pPr/>
      <w:r>
        <w:rPr>
          <w:lang w:val="fr_FR" w:bidi="fr_FR"/>
        </w:rPr>
      </w:r>
      <w:r>
        <w:rPr>
          <w:lang w:val="fr_FR" w:bidi="fr_FR"/>
        </w:rPr>
        <w:t>Israël a essayé en vain de nouer des relations pacifiques avec Édom, avec lequel il n'avait apparemment pas eu de rapports depuis qu'Ésaü (Édom) et Jacob (Israël) avaient enterré leur père, Isaac (</w:t>
      </w:r>
      <w:hyperlink r:id="rId479">
        <w:r>
          <w:rPr>
            <w:lang w:val="fr_FR" w:bidi="fr_FR"/>
          </w:rPr>
          <w:rPr>
            <w:color w:val="0000EE"/>
            <w:u w:val="single"/>
          </w:rPr>
          <w:t xml:space="preserve">Gn 35.29 </w:t>
        </w:r>
      </w:hyperlink>
      <w:r>
        <w:rPr>
          <w:lang w:val="fr_FR" w:bidi="fr_FR"/>
        </w:rPr>
        <w:t xml:space="preserve">; </w:t>
      </w:r>
      <w:hyperlink r:id="rId480">
        <w:r>
          <w:rPr>
            <w:lang w:val="fr_FR" w:bidi="fr_FR"/>
          </w:rPr>
          <w:rPr>
            <w:color w:val="0000EE"/>
            <w:u w:val="single"/>
          </w:rPr>
          <w:t xml:space="preserve">36.6–8 </w:t>
        </w:r>
      </w:hyperlink>
      <w:r>
        <w:rPr>
          <w:lang w:val="fr_FR" w:bidi="fr_FR"/>
        </w:rPr>
        <w:t xml:space="preserve">; cf. </w:t>
      </w:r>
      <w:hyperlink r:id="rId481">
        <w:r>
          <w:rPr>
            <w:lang w:val="fr_FR" w:bidi="fr_FR"/>
          </w:rPr>
          <w:rPr>
            <w:color w:val="0000EE"/>
            <w:u w:val="single"/>
          </w:rPr>
          <w:t>Gn 32.28</w:t>
        </w:r>
      </w:hyperlink>
      <w:r>
        <w:rPr>
          <w:lang w:val="fr_FR" w:bidi="fr_FR"/>
        </w:rPr>
        <w:t xml:space="preserve">). L'appel de Moïse ressemble à la communication diplomatique formelle de l'époque. Alors que les contacts avec les Cananéens et d'autres groupes de population étaient empreints d'hostilité, la communication avec Édom était cordiale en raison des liens de parenté (cf. </w:t>
      </w:r>
      <w:hyperlink r:id="rId482">
        <w:r>
          <w:rPr>
            <w:lang w:val="fr_FR" w:bidi="fr_FR"/>
          </w:rPr>
          <w:rPr>
            <w:color w:val="0000EE"/>
            <w:u w:val="single"/>
          </w:rPr>
          <w:t xml:space="preserve">Dt 2.4 </w:t>
        </w:r>
      </w:hyperlink>
      <w:r>
        <w:rPr>
          <w:lang w:val="fr_FR" w:bidi="fr_FR"/>
        </w:rPr>
        <w:t xml:space="preserve">; </w:t>
      </w:r>
      <w:hyperlink r:id="rId483">
        <w:r>
          <w:rPr>
            <w:lang w:val="fr_FR" w:bidi="fr_FR"/>
          </w:rPr>
          <w:rPr>
            <w:color w:val="0000EE"/>
            <w:u w:val="single"/>
          </w:rPr>
          <w:t>23.7</w:t>
        </w:r>
      </w:hyperlink>
      <w:r>
        <w:rPr>
          <w:lang w:val="fr_FR" w:bidi="fr_FR"/>
        </w:rPr>
        <w:t>). Toutefois, ces liens n'étaient manifestement pas assez forts pour surmonter l'ancienne tension entre Jacob et Ésaü (</w:t>
      </w:r>
      <w:hyperlink r:id="rId484">
        <w:r>
          <w:rPr>
            <w:lang w:val="fr_FR" w:bidi="fr_FR"/>
          </w:rPr>
          <w:rPr>
            <w:color w:val="0000EE"/>
            <w:u w:val="single"/>
          </w:rPr>
          <w:t>Gn 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20.14–21.35</w:t>
      </w:r>
      <w:r>
        <w:rPr>
          <w:lang w:val="fr_FR" w:bidi="fr_FR"/>
        </w:rPr>
      </w:r>
    </w:p>
    <w:p>
      <w:pPr/>
      <w:r>
        <w:rPr>
          <w:lang w:val="fr_FR" w:bidi="fr_FR"/>
        </w:rPr>
      </w:r>
      <w:r>
        <w:rPr>
          <w:lang w:val="fr_FR" w:bidi="fr_FR"/>
        </w:rPr>
        <w:t xml:space="preserve">Ici, les Israélites ont commencé leur périple en direction de la terre promise. En quittant Cadès, ils ont laissé derrière eux la péninsule du Sinaï et sont entrés dans la région est du Jourdain (Transjordanie), rejoignant ainsi la terre promise par l'est par un point d'entrée moins direct (voir </w:t>
      </w:r>
      <w:hyperlink r:id="rId318">
        <w:r>
          <w:rPr>
            <w:lang w:val="fr_FR" w:bidi="fr_FR"/>
          </w:rPr>
          <w:rPr>
            <w:color w:val="0000EE"/>
            <w:u w:val="single"/>
          </w:rPr>
          <w:t xml:space="preserve">14.25 </w:t>
        </w:r>
      </w:hyperlink>
      <w:r>
        <w:rPr>
          <w:lang w:val="fr_FR" w:bidi="fr_FR"/>
        </w:rPr>
        <w:t xml:space="preserve">; cf. </w:t>
      </w:r>
      <w:hyperlink r:id="rId485">
        <w:r>
          <w:rPr>
            <w:lang w:val="fr_FR" w:bidi="fr_FR"/>
          </w:rPr>
          <w:rPr>
            <w:color w:val="0000EE"/>
            <w:u w:val="single"/>
          </w:rPr>
          <w:t>Dt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20.17</w:t>
      </w:r>
      <w:r>
        <w:rPr>
          <w:lang w:val="fr_FR" w:bidi="fr_FR"/>
        </w:rPr>
      </w:r>
    </w:p>
    <w:p>
      <w:pPr/>
      <w:r>
        <w:rPr>
          <w:lang w:val="fr_FR" w:bidi="fr_FR"/>
        </w:rPr>
      </w:r>
      <w:r>
        <w:rPr>
          <w:lang w:val="fr_FR" w:bidi="fr_FR"/>
        </w:rPr>
        <w:t xml:space="preserve">Édom était un pays très sec ; la nourriture et l'eau étaient trop rares pour subvenir aux besoins de ces nombreux immigrants hébreux. • La "route du Roi" (aussi en </w:t>
      </w:r>
      <w:hyperlink r:id="rId486">
        <w:r>
          <w:rPr>
            <w:lang w:val="fr_FR" w:bidi="fr_FR"/>
          </w:rPr>
          <w:rPr>
            <w:color w:val="0000EE"/>
            <w:u w:val="single"/>
          </w:rPr>
          <w:t>21.22</w:t>
        </w:r>
      </w:hyperlink>
      <w:r>
        <w:rPr>
          <w:lang w:val="fr_FR" w:bidi="fr_FR"/>
        </w:rPr>
        <w:t>) est bien connue dans l'Ancien Testament, bien que son itinéraire exact ne soit pas certain. Comme son nom l'indique, cette route était entretenue à des fins officielles, notamment pour le déplacement des troupes et le commerce. Le long de cette route, les voyageurs pouvaient trouver des campements, de la nourriture et de l'eau entre la mer Rouge et Damas. Cette route est restée incontournable jusqu'à l'époque romaine et même jusqu'à l'époque moderne. Cette route royale se distinguait d'une route beaucoup moins hospitalière, plus à l'est, appelée la route du désert.</w:t>
      </w:r>
      <w:r>
        <w:rPr>
          <w:lang w:val="fr_FR" w:bidi="fr_FR"/>
        </w:rPr>
      </w:r>
      <w:r>
        <w:rPr>
          <w:lang w:val="fr_FR" w:bidi="fr_FR"/>
        </w:rPr>
      </w:r>
    </w:p>
    <w:p>
      <w:pPr/>
      <w:r>
        <w:rPr>
          <w:lang w:val="fr_FR" w:bidi="fr_FR"/>
        </w:rPr>
      </w:r>
    </w:p>
    <w:p>
      <w:pPr>
        <w:pStyle w:val="Heading2"/>
      </w:pPr>
      <w:r>
        <w:rPr>
          <w:lang w:val="fr_FR" w:bidi="fr_FR"/>
        </w:rPr>
        <w:t>Nombres 20.18–21</w:t>
      </w:r>
      <w:r>
        <w:rPr>
          <w:lang w:val="fr_FR" w:bidi="fr_FR"/>
        </w:rPr>
      </w:r>
    </w:p>
    <w:p>
      <w:pPr/>
      <w:r>
        <w:rPr>
          <w:lang w:val="fr_FR" w:bidi="fr_FR"/>
        </w:rPr>
      </w:r>
      <w:r>
        <w:rPr>
          <w:lang w:val="fr_FR" w:bidi="fr_FR"/>
        </w:rPr>
        <w:t>Comme leur ancêtre Ésaü s'était méfié de Jacob (</w:t>
      </w:r>
      <w:hyperlink r:id="rId487">
        <w:r>
          <w:rPr>
            <w:lang w:val="fr_FR" w:bidi="fr_FR"/>
          </w:rPr>
          <w:rPr>
            <w:color w:val="0000EE"/>
            <w:u w:val="single"/>
          </w:rPr>
          <w:t>Gn 27.36</w:t>
        </w:r>
      </w:hyperlink>
      <w:r>
        <w:rPr>
          <w:lang w:val="fr_FR" w:bidi="fr_FR"/>
        </w:rPr>
        <w:t xml:space="preserve">), les Édomites se méfiaient à présent des descendants de Jacob. Ainsi, Israël a été contraint de faire demi-tour et de trouver un autre chemin pour aller à Canaan (cf. </w:t>
      </w:r>
      <w:hyperlink r:id="rId488">
        <w:r>
          <w:rPr>
            <w:lang w:val="fr_FR" w:bidi="fr_FR"/>
          </w:rPr>
          <w:rPr>
            <w:color w:val="0000EE"/>
            <w:u w:val="single"/>
          </w:rPr>
          <w:t>Dt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20.22–23</w:t>
      </w:r>
      <w:r>
        <w:rPr>
          <w:lang w:val="fr_FR" w:bidi="fr_FR"/>
        </w:rPr>
      </w:r>
    </w:p>
    <w:p>
      <w:pPr/>
      <w:r>
        <w:rPr>
          <w:lang w:val="fr_FR" w:bidi="fr_FR"/>
        </w:rPr>
      </w:r>
      <w:r>
        <w:rPr>
          <w:lang w:val="fr_FR" w:bidi="fr_FR"/>
        </w:rPr>
        <w:t>Israël n'a pas emprunté un itinéraire direct à travers la région méridionale à l'est du Jourdain, le cœur d'Édom (</w:t>
      </w:r>
      <w:hyperlink r:id="rId489">
        <w:r>
          <w:rPr>
            <w:lang w:val="fr_FR" w:bidi="fr_FR"/>
          </w:rPr>
          <w:rPr>
            <w:color w:val="0000EE"/>
            <w:u w:val="single"/>
          </w:rPr>
          <w:t>20.21</w:t>
        </w:r>
      </w:hyperlink>
      <w:r>
        <w:rPr>
          <w:lang w:val="fr_FR" w:bidi="fr_FR"/>
        </w:rPr>
        <w:t>). • Après avoir quitté Cadès, les Hébreux ont atteint le mont Hor, situé à la frontière du pays d'Édom. L'emplacement précis du mont Hor reste inconnu, bien que Josèphe (écrivant en 70–100 après J.-C.) l'ait associé à la région de Pétra (à Jebel Haroun, "montagne d'Aaron").</w:t>
      </w:r>
      <w:r>
        <w:rPr>
          <w:lang w:val="fr_FR" w:bidi="fr_FR"/>
        </w:rPr>
      </w:r>
      <w:r>
        <w:rPr>
          <w:lang w:val="fr_FR" w:bidi="fr_FR"/>
        </w:rPr>
      </w:r>
    </w:p>
    <w:p>
      <w:pPr/>
      <w:r>
        <w:rPr>
          <w:lang w:val="fr_FR" w:bidi="fr_FR"/>
        </w:rPr>
      </w:r>
    </w:p>
    <w:p>
      <w:pPr>
        <w:pStyle w:val="Heading2"/>
      </w:pPr>
      <w:r>
        <w:rPr>
          <w:lang w:val="fr_FR" w:bidi="fr_FR"/>
        </w:rPr>
        <w:t>Nombres 20.24–26</w:t>
      </w:r>
      <w:r>
        <w:rPr>
          <w:lang w:val="fr_FR" w:bidi="fr_FR"/>
        </w:rPr>
      </w:r>
    </w:p>
    <w:p>
      <w:pPr/>
      <w:r>
        <w:rPr>
          <w:lang w:val="fr_FR" w:bidi="fr_FR"/>
        </w:rPr>
      </w:r>
      <w:r>
        <w:rPr>
          <w:lang w:val="fr_FR" w:bidi="fr_FR"/>
        </w:rPr>
        <w:t>En participant à la rébellion de sa génération, Aaron est mort en dehors de la terre promise (</w:t>
      </w:r>
      <w:hyperlink r:id="rId490">
        <w:r>
          <w:rPr>
            <w:lang w:val="fr_FR" w:bidi="fr_FR"/>
          </w:rPr>
          <w:rPr>
            <w:color w:val="0000EE"/>
            <w:u w:val="single"/>
          </w:rPr>
          <w:t>20.10–12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20.27–29</w:t>
      </w:r>
      <w:r>
        <w:rPr>
          <w:lang w:val="fr_FR" w:bidi="fr_FR"/>
        </w:rPr>
      </w:r>
    </w:p>
    <w:p>
      <w:pPr/>
      <w:r>
        <w:rPr>
          <w:lang w:val="fr_FR" w:bidi="fr_FR"/>
        </w:rPr>
      </w:r>
      <w:r>
        <w:rPr>
          <w:lang w:val="fr_FR" w:bidi="fr_FR"/>
        </w:rPr>
        <w:t xml:space="preserve">L'autorité sacerdotale a été transférée lorsque Moïse a placé les vêtements sacerdotaux d'Aaron (cf. </w:t>
      </w:r>
      <w:hyperlink r:id="rId491">
        <w:r>
          <w:rPr>
            <w:lang w:val="fr_FR" w:bidi="fr_FR"/>
          </w:rPr>
          <w:rPr>
            <w:color w:val="0000EE"/>
            <w:u w:val="single"/>
          </w:rPr>
          <w:t>Lv 8.7–9</w:t>
        </w:r>
      </w:hyperlink>
      <w:r>
        <w:rPr>
          <w:lang w:val="fr_FR" w:bidi="fr_FR"/>
        </w:rPr>
        <w:t>) sur Éléazar. Ensuite, Aaron est décédé à l'âge de 123 ans, lors de la quarantième année après la sortie des Hébreux d'Égypte (</w:t>
      </w:r>
      <w:hyperlink r:id="rId492">
        <w:r>
          <w:rPr>
            <w:lang w:val="fr_FR" w:bidi="fr_FR"/>
          </w:rPr>
          <w:rPr>
            <w:color w:val="0000EE"/>
            <w:u w:val="single"/>
          </w:rPr>
          <w:t>Nb 33.37–39</w:t>
        </w:r>
      </w:hyperlink>
      <w:r>
        <w:rPr>
          <w:lang w:val="fr_FR" w:bidi="fr_FR"/>
        </w:rPr>
        <w:t>).</w:t>
      </w:r>
      <w:hyperlink r:id="rId492">
        <w:r>
          <w:rPr>
            <w:lang w:val="fr_FR" w:bidi="fr_FR"/>
          </w:rPr>
          <w:rPr>
            <w:color w:val="0000EE"/>
            <w:u w:val="single"/>
          </w:rPr>
          <w:t xml:space="preserve"> </w:t>
        </w:r>
      </w:hyperlink>
      <w:r>
        <w:rPr>
          <w:lang w:val="fr_FR" w:bidi="fr_FR"/>
        </w:rPr>
        <w:t>• Il s'agit d'un honneur exceptionnellement prestigieux (</w:t>
      </w:r>
      <w:hyperlink r:id="rId493">
        <w:r>
          <w:rPr>
            <w:lang w:val="fr_FR" w:bidi="fr_FR"/>
          </w:rPr>
          <w:rPr>
            <w:color w:val="0000EE"/>
            <w:u w:val="single"/>
          </w:rPr>
          <w:t>Dt 34.8</w:t>
        </w:r>
      </w:hyperlink>
      <w:r>
        <w:rPr>
          <w:lang w:val="fr_FR" w:bidi="fr_FR"/>
        </w:rPr>
        <w:t>) puisque la période normale de deuil public est de sept jours (</w:t>
      </w:r>
      <w:hyperlink r:id="rId494">
        <w:r>
          <w:rPr>
            <w:lang w:val="fr_FR" w:bidi="fr_FR"/>
          </w:rPr>
          <w:rPr>
            <w:color w:val="0000EE"/>
            <w:u w:val="single"/>
          </w:rPr>
          <w:t xml:space="preserve">Gn 50.10 </w:t>
        </w:r>
      </w:hyperlink>
      <w:r>
        <w:rPr>
          <w:lang w:val="fr_FR" w:bidi="fr_FR"/>
        </w:rPr>
        <w:t xml:space="preserve">; </w:t>
      </w:r>
      <w:hyperlink r:id="rId495">
        <w:r>
          <w:rPr>
            <w:lang w:val="fr_FR" w:bidi="fr_FR"/>
          </w:rPr>
          <w:rPr>
            <w:color w:val="0000EE"/>
            <w:u w:val="single"/>
          </w:rPr>
          <w:t>1S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w:t>
      </w:r>
      <w:r>
        <w:rPr>
          <w:lang w:val="fr_FR" w:bidi="fr_FR"/>
        </w:rPr>
      </w:r>
    </w:p>
    <w:p>
      <w:pPr/>
      <w:r>
        <w:rPr>
          <w:lang w:val="fr_FR" w:bidi="fr_FR"/>
        </w:rPr>
      </w:r>
      <w:r>
        <w:rPr>
          <w:lang w:val="fr_FR" w:bidi="fr_FR"/>
        </w:rPr>
        <w:t xml:space="preserve">Le roi cananéen d'Arad a probablement été contrarié par la présence de nombreux ennemis au sud de son territoire (cf. </w:t>
      </w:r>
      <w:hyperlink r:id="rId496">
        <w:r>
          <w:rPr>
            <w:lang w:val="fr_FR" w:bidi="fr_FR"/>
          </w:rPr>
          <w:rPr>
            <w:color w:val="0000EE"/>
            <w:u w:val="single"/>
          </w:rPr>
          <w:t>14.44–45</w:t>
        </w:r>
      </w:hyperlink>
      <w:r>
        <w:rPr>
          <w:lang w:val="fr_FR" w:bidi="fr_FR"/>
        </w:rPr>
        <w:t>). • Arad et Hormah (</w:t>
      </w:r>
      <w:hyperlink r:id="rId497">
        <w:r>
          <w:rPr>
            <w:lang w:val="fr_FR" w:bidi="fr_FR"/>
          </w:rPr>
          <w:rPr>
            <w:color w:val="0000EE"/>
            <w:u w:val="single"/>
          </w:rPr>
          <w:t>21.3</w:t>
        </w:r>
      </w:hyperlink>
      <w:r>
        <w:rPr>
          <w:lang w:val="fr_FR" w:bidi="fr_FR"/>
        </w:rPr>
        <w:t>) étaient situées loin au nord du mont Hor (</w:t>
      </w:r>
      <w:hyperlink r:id="rId457">
        <w:r>
          <w:rPr>
            <w:lang w:val="fr_FR" w:bidi="fr_FR"/>
          </w:rPr>
          <w:rPr>
            <w:color w:val="0000EE"/>
            <w:u w:val="single"/>
          </w:rPr>
          <w:t xml:space="preserve">20.22–29 </w:t>
        </w:r>
      </w:hyperlink>
      <w:r>
        <w:rPr>
          <w:lang w:val="fr_FR" w:bidi="fr_FR"/>
        </w:rPr>
        <w:t xml:space="preserve">; </w:t>
      </w:r>
      <w:hyperlink r:id="rId498">
        <w:r>
          <w:rPr>
            <w:lang w:val="fr_FR" w:bidi="fr_FR"/>
          </w:rPr>
          <w:rPr>
            <w:color w:val="0000EE"/>
            <w:u w:val="single"/>
          </w:rPr>
          <w:t xml:space="preserve">21.4 </w:t>
        </w:r>
      </w:hyperlink>
      <w:r>
        <w:rPr>
          <w:lang w:val="fr_FR" w:bidi="fr_FR"/>
        </w:rPr>
        <w:t xml:space="preserve">; voir la </w:t>
      </w:r>
      <w:r>
        <w:rPr>
          <w:lang w:val="fr_FR" w:bidi="fr_FR"/>
        </w:rPr>
        <w:t>note d'étude sur 20.22–23</w:t>
      </w:r>
      <w:r>
        <w:rPr>
          <w:lang w:val="fr_FR" w:bidi="fr_FR"/>
        </w:rPr>
        <w:t>). L'ancienne Arad est généralement identifiée à Tell Arad, située à l'ouest de la ville israélienne moderne d'Arad et à une cinquantaine de kilomètres au nord de Cadès. Bien que les fouilles à Tell Arad aient révélé des ruines importantes datant de l'âge du bronze ancien (environ 3300–2000 av. J.-C.) et de l'âge du fer (environ 1 200–500 av. J.-C.), il n'existe aucune preuve d'occupation pendant l'exode d'Israël et la période du désert (l'âge du bronze tardif, 1500–1200 av. J.-C.). Certaines théories relient l'ancienne Arad à un autre site archéologique de la région, tandis que d'autres soutiennent que les récits proviennent d'une période beaucoup plus tardive et qu'il n'y a pas de raison d'attendre une correspondance entre les données archéologiques et les traditions littéraires. Une autre série d'hypothèses reconnaît que les preuves sont insuffisantes pour trancher le débat scientifique ou pour parvenir à une conclusion définitive. Les mêmes difficultés liées aux détails géographiques et archéologiques se retrouvent dans d'autres parties de l'Ancien Testament, avec des solutions sont souvent incertaines. • Atharim est autrement inconnu.</w:t>
      </w:r>
      <w:r>
        <w:rPr>
          <w:lang w:val="fr_FR" w:bidi="fr_FR"/>
        </w:rPr>
      </w:r>
      <w:r>
        <w:rPr>
          <w:lang w:val="fr_FR" w:bidi="fr_FR"/>
        </w:rPr>
      </w:r>
    </w:p>
    <w:p>
      <w:pPr/>
      <w:r>
        <w:rPr>
          <w:lang w:val="fr_FR" w:bidi="fr_FR"/>
        </w:rPr>
      </w:r>
    </w:p>
    <w:p>
      <w:pPr>
        <w:pStyle w:val="Heading2"/>
      </w:pPr>
      <w:r>
        <w:rPr>
          <w:lang w:val="fr_FR" w:bidi="fr_FR"/>
        </w:rPr>
        <w:t>Nombres 21.1–22.1</w:t>
      </w:r>
      <w:r>
        <w:rPr>
          <w:lang w:val="fr_FR" w:bidi="fr_FR"/>
        </w:rPr>
      </w:r>
    </w:p>
    <w:p>
      <w:pPr/>
      <w:r>
        <w:rPr>
          <w:lang w:val="fr_FR" w:bidi="fr_FR"/>
        </w:rPr>
      </w:r>
      <w:r>
        <w:rPr>
          <w:lang w:val="fr_FR" w:bidi="fr_FR"/>
        </w:rPr>
        <w:t>Au cours de sa marche vers la Terre promise, Israël est parti du Mont Hor pour se rendre dans les plaines de Moab (</w:t>
      </w:r>
      <w:hyperlink r:id="rId499">
        <w:r>
          <w:rPr>
            <w:lang w:val="fr_FR" w:bidi="fr_FR"/>
          </w:rPr>
          <w:rPr>
            <w:color w:val="0000EE"/>
            <w:u w:val="single"/>
          </w:rPr>
          <w:t>22.1</w:t>
        </w:r>
      </w:hyperlink>
      <w:r>
        <w:rPr>
          <w:lang w:val="fr_FR" w:bidi="fr_FR"/>
        </w:rPr>
        <w:t>). Le récit de la marche d'Israël est ponctué par l'accent mis par le livre sur le plan patient du Seigneur pour conduire Israël en Canaan en dépit de ses faiblesses. • Bien que la destination finale du voyage soit claire, l'itinéraire exact emprunté par les Hébreux reste inconnu. Beaucoup de lieux sont difficiles à identifier, et les preuves archéologiques de certains sites ne correspondent pas à la période généralement associée à la période dans le désert. Une évaluation honnête de l'itinéraire dans le désert est encore entravée par d'importantes incertitudes géographiques et historiques.</w:t>
      </w:r>
      <w:r>
        <w:rPr>
          <w:lang w:val="fr_FR" w:bidi="fr_FR"/>
        </w:rPr>
      </w:r>
      <w:r>
        <w:rPr>
          <w:lang w:val="fr_FR" w:bidi="fr_FR"/>
        </w:rPr>
      </w:r>
    </w:p>
    <w:p>
      <w:pPr/>
      <w:r>
        <w:rPr>
          <w:lang w:val="fr_FR" w:bidi="fr_FR"/>
        </w:rPr>
      </w:r>
    </w:p>
    <w:p>
      <w:pPr>
        <w:pStyle w:val="Heading2"/>
      </w:pPr>
      <w:r>
        <w:rPr>
          <w:lang w:val="fr_FR" w:bidi="fr_FR"/>
        </w:rPr>
        <w:t>Nombres 21.2–3</w:t>
      </w:r>
      <w:r>
        <w:rPr>
          <w:lang w:val="fr_FR" w:bidi="fr_FR"/>
        </w:rPr>
      </w:r>
    </w:p>
    <w:p>
      <w:pPr/>
      <w:r>
        <w:rPr>
          <w:lang w:val="fr_FR" w:bidi="fr_FR"/>
        </w:rPr>
      </w:r>
      <w:r>
        <w:rPr>
          <w:lang w:val="fr_FR" w:bidi="fr_FR"/>
        </w:rPr>
        <w:t xml:space="preserve">Israël a reçu l'ordre de détruire complètement ses ennemis et leurs biens (voir </w:t>
      </w:r>
      <w:hyperlink r:id="rId363">
        <w:r>
          <w:rPr>
            <w:lang w:val="fr_FR" w:bidi="fr_FR"/>
          </w:rPr>
          <w:rPr>
            <w:color w:val="0000EE"/>
            <w:u w:val="single"/>
          </w:rPr>
          <w:t xml:space="preserve">Lv 27.28–29 </w:t>
        </w:r>
      </w:hyperlink>
      <w:r>
        <w:rPr>
          <w:lang w:val="fr_FR" w:bidi="fr_FR"/>
        </w:rPr>
        <w:t xml:space="preserve">; </w:t>
      </w:r>
      <w:hyperlink r:id="rId500">
        <w:r>
          <w:rPr>
            <w:lang w:val="fr_FR" w:bidi="fr_FR"/>
          </w:rPr>
          <w:rPr>
            <w:color w:val="0000EE"/>
            <w:u w:val="single"/>
          </w:rPr>
          <w:t xml:space="preserve">Dt 7.2 </w:t>
        </w:r>
      </w:hyperlink>
      <w:r>
        <w:rPr>
          <w:lang w:val="fr_FR" w:bidi="fr_FR"/>
        </w:rPr>
        <w:t xml:space="preserve">; </w:t>
      </w:r>
      <w:hyperlink r:id="rId501">
        <w:r>
          <w:rPr>
            <w:lang w:val="fr_FR" w:bidi="fr_FR"/>
          </w:rPr>
          <w:rPr>
            <w:color w:val="0000EE"/>
            <w:u w:val="single"/>
          </w:rPr>
          <w:t xml:space="preserve">20.17 </w:t>
        </w:r>
      </w:hyperlink>
      <w:r>
        <w:rPr>
          <w:lang w:val="fr_FR" w:bidi="fr_FR"/>
        </w:rPr>
        <w:t xml:space="preserve">; </w:t>
      </w:r>
      <w:hyperlink r:id="rId502">
        <w:r>
          <w:rPr>
            <w:lang w:val="fr_FR" w:bidi="fr_FR"/>
          </w:rPr>
          <w:rPr>
            <w:color w:val="0000EE"/>
            <w:u w:val="single"/>
          </w:rPr>
          <w:t xml:space="preserve">Jos 6–7 </w:t>
        </w:r>
      </w:hyperlink>
      <w:r>
        <w:rPr>
          <w:lang w:val="fr_FR" w:bidi="fr_FR"/>
        </w:rPr>
        <w:t xml:space="preserve">; </w:t>
      </w:r>
      <w:hyperlink r:id="rId503">
        <w:r>
          <w:rPr>
            <w:lang w:val="fr_FR" w:bidi="fr_FR"/>
          </w:rPr>
          <w:rPr>
            <w:color w:val="0000EE"/>
            <w:u w:val="single"/>
          </w:rPr>
          <w:t>10.1–11.23</w:t>
        </w:r>
      </w:hyperlink>
      <w:r>
        <w:rPr>
          <w:lang w:val="fr_FR" w:bidi="fr_FR"/>
        </w:rPr>
        <w:t xml:space="preserve">). • Cette bataille reflète un jeu de mots entre </w:t>
      </w:r>
      <w:r>
        <w:rPr>
          <w:i/>
          <w:lang w:val="fr_FR" w:bidi="fr_FR"/>
        </w:rPr>
        <w:t>kharam</w:t>
      </w:r>
      <w:r>
        <w:rPr>
          <w:lang w:val="fr_FR" w:bidi="fr_FR"/>
        </w:rPr>
        <w:t xml:space="preserve"> et </w:t>
      </w:r>
      <w:r>
        <w:rPr>
          <w:i/>
          <w:lang w:val="fr_FR" w:bidi="fr_FR"/>
        </w:rPr>
        <w:t>Hormah</w:t>
      </w:r>
      <w:r>
        <w:rPr>
          <w:lang w:val="fr_FR" w:bidi="fr_FR"/>
        </w:rPr>
        <w:t xml:space="preserve"> (de l'hébreu </w:t>
      </w:r>
      <w:r>
        <w:rPr>
          <w:i/>
          <w:lang w:val="fr_FR" w:bidi="fr_FR"/>
        </w:rPr>
        <w:t>khormah,</w:t>
      </w:r>
      <w:r>
        <w:rPr>
          <w:lang w:val="fr_FR" w:bidi="fr_FR"/>
        </w:rPr>
        <w:t xml:space="preserve"> </w:t>
      </w:r>
      <w:hyperlink r:id="rId497">
        <w:r>
          <w:rPr>
            <w:lang w:val="fr_FR" w:bidi="fr_FR"/>
          </w:rPr>
          <w:rPr>
            <w:color w:val="0000EE"/>
            <w:u w:val="single"/>
          </w:rPr>
          <w:t>Nb 21.3</w:t>
        </w:r>
      </w:hyperlink>
      <w:r>
        <w:rPr>
          <w:lang w:val="fr_FR" w:bidi="fr_FR"/>
        </w:rPr>
        <w:t>). Elle marque un tournant dans l'interaction d'Israël avec les Cananéens, qui demeurent des ennemis redoutables pendant toute la période de la conquête.</w:t>
      </w:r>
      <w:r>
        <w:rPr>
          <w:lang w:val="fr_FR" w:bidi="fr_FR"/>
        </w:rPr>
      </w:r>
      <w:r>
        <w:rPr>
          <w:lang w:val="fr_FR" w:bidi="fr_FR"/>
        </w:rPr>
      </w:r>
    </w:p>
    <w:p>
      <w:pPr/>
      <w:r>
        <w:rPr>
          <w:lang w:val="fr_FR" w:bidi="fr_FR"/>
        </w:rPr>
      </w:r>
    </w:p>
    <w:p>
      <w:pPr>
        <w:pStyle w:val="Heading2"/>
      </w:pPr>
      <w:r>
        <w:rPr>
          <w:lang w:val="fr_FR" w:bidi="fr_FR"/>
        </w:rPr>
        <w:t>Nombres 21.4–9</w:t>
      </w:r>
      <w:r>
        <w:rPr>
          <w:lang w:val="fr_FR" w:bidi="fr_FR"/>
        </w:rPr>
      </w:r>
    </w:p>
    <w:p>
      <w:pPr/>
      <w:r>
        <w:rPr>
          <w:lang w:val="fr_FR" w:bidi="fr_FR"/>
        </w:rPr>
      </w:r>
      <w:r>
        <w:rPr>
          <w:lang w:val="fr_FR" w:bidi="fr_FR"/>
        </w:rPr>
        <w:t>La "promesse au Seigneur" et la victoire qui en a résulté (</w:t>
      </w:r>
      <w:hyperlink r:id="rId504">
        <w:r>
          <w:rPr>
            <w:lang w:val="fr_FR" w:bidi="fr_FR"/>
          </w:rPr>
          <w:rPr>
            <w:color w:val="0000EE"/>
            <w:u w:val="single"/>
          </w:rPr>
          <w:t>21.2–3</w:t>
        </w:r>
      </w:hyperlink>
      <w:r>
        <w:rPr>
          <w:lang w:val="fr_FR" w:bidi="fr_FR"/>
        </w:rPr>
        <w:t>) n'ont pas empêché Israël de critiquer Dieu et Moïse, alors même que le long voyage constituait une punition pour le même genre de plaintes (</w:t>
      </w:r>
      <w:hyperlink r:id="rId505">
        <w:r>
          <w:rPr>
            <w:lang w:val="fr_FR" w:bidi="fr_FR"/>
          </w:rPr>
          <w:rPr>
            <w:color w:val="0000EE"/>
            <w:u w:val="single"/>
          </w:rPr>
          <w:t>14.26–35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21.6</w:t>
      </w:r>
      <w:r>
        <w:rPr>
          <w:lang w:val="fr_FR" w:bidi="fr_FR"/>
        </w:rPr>
      </w:r>
    </w:p>
    <w:p>
      <w:pPr/>
      <w:r>
        <w:rPr>
          <w:lang w:val="fr_FR" w:bidi="fr_FR"/>
        </w:rPr>
      </w:r>
      <w:r>
        <w:rPr>
          <w:lang w:val="fr_FR" w:bidi="fr_FR"/>
        </w:rPr>
        <w:t xml:space="preserve">Toute cette région abritait (et abrite encore) des serpents extrêmement venimeux (cf. </w:t>
      </w:r>
      <w:hyperlink r:id="rId506">
        <w:r>
          <w:rPr>
            <w:lang w:val="fr_FR" w:bidi="fr_FR"/>
          </w:rPr>
          <w:rPr>
            <w:color w:val="0000EE"/>
            <w:u w:val="single"/>
          </w:rPr>
          <w:t>Es 30.6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21.7–9</w:t>
      </w:r>
      <w:r>
        <w:rPr>
          <w:lang w:val="fr_FR" w:bidi="fr_FR"/>
        </w:rPr>
      </w:r>
    </w:p>
    <w:p>
      <w:pPr/>
      <w:r>
        <w:rPr>
          <w:lang w:val="fr_FR" w:bidi="fr_FR"/>
        </w:rPr>
      </w:r>
      <w:r>
        <w:rPr>
          <w:lang w:val="fr_FR" w:bidi="fr_FR"/>
        </w:rPr>
        <w:t>Jésus a évoqué cet incident lorsqu'il a parlé de son identité et de sa mission (</w:t>
      </w:r>
      <w:hyperlink r:id="rId507">
        <w:r>
          <w:rPr>
            <w:lang w:val="fr_FR" w:bidi="fr_FR"/>
          </w:rPr>
          <w:rPr>
            <w:color w:val="0000EE"/>
            <w:u w:val="single"/>
          </w:rPr>
          <w:t>Jn 3.14–15</w:t>
        </w:r>
      </w:hyperlink>
      <w:r>
        <w:rPr>
          <w:lang w:val="fr_FR" w:bidi="fr_FR"/>
        </w:rPr>
        <w:t>). • À l'époque d'Ézékias (vers 700 av. J.-C.), ce serpent d'airain était devenu un objet de culte à Jérusalem (</w:t>
      </w:r>
      <w:hyperlink r:id="rId508">
        <w:r>
          <w:rPr>
            <w:lang w:val="fr_FR" w:bidi="fr_FR"/>
          </w:rPr>
          <w:rPr>
            <w:color w:val="0000EE"/>
            <w:u w:val="single"/>
          </w:rPr>
          <w:t>2R 18.4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21.10</w:t>
      </w:r>
      <w:r>
        <w:rPr>
          <w:lang w:val="fr_FR" w:bidi="fr_FR"/>
        </w:rPr>
      </w:r>
    </w:p>
    <w:p>
      <w:pPr/>
      <w:r>
        <w:rPr>
          <w:lang w:val="fr_FR" w:bidi="fr_FR"/>
        </w:rPr>
      </w:r>
      <w:r>
        <w:rPr>
          <w:lang w:val="fr_FR" w:bidi="fr_FR"/>
        </w:rPr>
        <w:t>La localisation d'Oboth est inconnue.</w:t>
      </w:r>
      <w:r>
        <w:rPr>
          <w:lang w:val="fr_FR" w:bidi="fr_FR"/>
        </w:rPr>
      </w:r>
      <w:r>
        <w:rPr>
          <w:lang w:val="fr_FR" w:bidi="fr_FR"/>
        </w:rPr>
      </w:r>
    </w:p>
    <w:p>
      <w:pPr/>
      <w:r>
        <w:rPr>
          <w:lang w:val="fr_FR" w:bidi="fr_FR"/>
        </w:rPr>
      </w:r>
    </w:p>
    <w:p>
      <w:pPr>
        <w:pStyle w:val="Heading2"/>
      </w:pPr>
      <w:r>
        <w:rPr>
          <w:lang w:val="fr_FR" w:bidi="fr_FR"/>
        </w:rPr>
        <w:t>Nombres 21.11–12</w:t>
      </w:r>
      <w:r>
        <w:rPr>
          <w:lang w:val="fr_FR" w:bidi="fr_FR"/>
        </w:rPr>
      </w:r>
    </w:p>
    <w:p>
      <w:pPr/>
      <w:r>
        <w:rPr>
          <w:lang w:val="fr_FR" w:bidi="fr_FR"/>
        </w:rPr>
      </w:r>
      <w:r>
        <w:rPr>
          <w:lang w:val="fr_FR" w:bidi="fr_FR"/>
        </w:rPr>
        <w:t xml:space="preserve">Les Israélites longeaient le côté est d'Édom. • </w:t>
      </w:r>
      <w:r>
        <w:rPr>
          <w:i/>
          <w:lang w:val="fr_FR" w:bidi="fr_FR"/>
        </w:rPr>
        <w:t>Lye-abarim</w:t>
      </w:r>
      <w:r>
        <w:rPr>
          <w:lang w:val="fr_FR" w:bidi="fr_FR"/>
        </w:rPr>
        <w:t xml:space="preserve"> ("ruines d'Abarim" ou "ruines de la région au-delà") se trouvait probablement près de la rive nord du ruisseau de Zéred (cf. </w:t>
      </w:r>
      <w:hyperlink r:id="rId509">
        <w:r>
          <w:rPr>
            <w:lang w:val="fr_FR" w:bidi="fr_FR"/>
          </w:rPr>
          <w:rPr>
            <w:color w:val="0000EE"/>
            <w:u w:val="single"/>
          </w:rPr>
          <w:t>Dt 2.13–14</w:t>
        </w:r>
      </w:hyperlink>
      <w:r>
        <w:rPr>
          <w:lang w:val="fr_FR" w:bidi="fr_FR"/>
        </w:rPr>
        <w:t>) qui délimitait l'ancien Édom de Moab (</w:t>
      </w:r>
      <w:hyperlink r:id="rId510">
        <w:r>
          <w:rPr>
            <w:lang w:val="fr_FR" w:bidi="fr_FR"/>
          </w:rPr>
          <w:rPr>
            <w:color w:val="0000EE"/>
            <w:u w:val="single"/>
          </w:rPr>
          <w:t>Dt 2.8–25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21.13</w:t>
      </w:r>
      <w:r>
        <w:rPr>
          <w:lang w:val="fr_FR" w:bidi="fr_FR"/>
        </w:rPr>
      </w:r>
    </w:p>
    <w:p>
      <w:pPr/>
      <w:r>
        <w:rPr>
          <w:lang w:val="fr_FR" w:bidi="fr_FR"/>
        </w:rPr>
      </w:r>
      <w:r>
        <w:rPr>
          <w:lang w:val="fr_FR" w:bidi="fr_FR"/>
        </w:rPr>
        <w:t xml:space="preserve">Les Israélites se sont déplacés en direction de l'est du territoire moabite qui s'étendait entre le ruisseau Zéred au sud et la rivière Arnon au nord. L'autre rive de l'Arnon se trouvait probablement au nord et à l'est du principal canyon est-ouest de l'Arnon ; ce "Grand Canyon" constituait une frontière naturelle importante entre Moab et le territoire des Amorites au nord de l'Arnon (voir </w:t>
      </w:r>
      <w:hyperlink r:id="rId511">
        <w:r>
          <w:rPr>
            <w:lang w:val="fr_FR" w:bidi="fr_FR"/>
          </w:rPr>
          <w:rPr>
            <w:color w:val="0000EE"/>
            <w:u w:val="single"/>
          </w:rPr>
          <w:t>21.26</w:t>
        </w:r>
      </w:hyperlink>
      <w:r>
        <w:rPr>
          <w:lang w:val="fr_FR" w:bidi="fr_FR"/>
        </w:rPr>
        <w:t>). • Les Amorites étaient un groupe de peuples nomades qui avaient conquis des régions allant de la Mésopotamie à Canaan au milieu de l'âge du bronze (environ 2000–1500 av. J.-C.), y compris Babylone (vers 1830 av. J.-C.) et Assur (vers 1750 av. J.-C.). Les Amorites qui vivaient dans la montagne de Canaan avaient terrifié les espions d'Israël (</w:t>
      </w:r>
      <w:hyperlink r:id="rId512">
        <w:r>
          <w:rPr>
            <w:lang w:val="fr_FR" w:bidi="fr_FR"/>
          </w:rPr>
          <w:rPr>
            <w:color w:val="0000EE"/>
            <w:u w:val="single"/>
          </w:rPr>
          <w:t>Dt 1.26–28</w:t>
        </w:r>
      </w:hyperlink>
      <w:r>
        <w:rPr>
          <w:lang w:val="fr_FR" w:bidi="fr_FR"/>
        </w:rPr>
        <w:t>) et avaient ensuite repoussé la tentative malavisée d'Israël d'entrer en Canaan (</w:t>
      </w:r>
      <w:hyperlink r:id="rId496">
        <w:r>
          <w:rPr>
            <w:lang w:val="fr_FR" w:bidi="fr_FR"/>
          </w:rPr>
          <w:rPr>
            <w:color w:val="0000EE"/>
            <w:u w:val="single"/>
          </w:rPr>
          <w:t xml:space="preserve">Nb 14.44–45 </w:t>
        </w:r>
      </w:hyperlink>
      <w:r>
        <w:rPr>
          <w:lang w:val="fr_FR" w:bidi="fr_FR"/>
        </w:rPr>
        <w:t xml:space="preserve">; voir </w:t>
      </w:r>
      <w:hyperlink r:id="rId513">
        <w:r>
          <w:rPr>
            <w:lang w:val="fr_FR" w:bidi="fr_FR"/>
          </w:rPr>
          <w:rPr>
            <w:color w:val="0000EE"/>
            <w:u w:val="single"/>
          </w:rPr>
          <w:t>Dt 1.42–44</w:t>
        </w:r>
      </w:hyperlink>
      <w:r>
        <w:rPr>
          <w:lang w:val="fr_FR" w:bidi="fr_FR"/>
        </w:rPr>
        <w:t xml:space="preserve">). Au moment de l'arrivée d'Israël, les Amorites avaient pris le contrôle d'une grande partie de la Transjordanie (la région à l'est du Jourdain) ; voir la </w:t>
      </w:r>
      <w:r>
        <w:rPr>
          <w:lang w:val="fr_FR" w:bidi="fr_FR"/>
        </w:rPr>
        <w:t>note d'étude sur Nb 21.26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21.14–15</w:t>
      </w:r>
      <w:r>
        <w:rPr>
          <w:lang w:val="fr_FR" w:bidi="fr_FR"/>
        </w:rPr>
      </w:r>
    </w:p>
    <w:p>
      <w:pPr/>
      <w:r>
        <w:rPr>
          <w:lang w:val="fr_FR" w:bidi="fr_FR"/>
        </w:rPr>
      </w:r>
      <w:r>
        <w:rPr>
          <w:lang w:val="fr_FR" w:bidi="fr_FR"/>
        </w:rPr>
        <w:t>Le Livre des guerres du Seigneur, analogue au Livre de Jashar (</w:t>
      </w:r>
      <w:hyperlink r:id="rId514">
        <w:r>
          <w:rPr>
            <w:lang w:val="fr_FR" w:bidi="fr_FR"/>
          </w:rPr>
          <w:rPr>
            <w:color w:val="0000EE"/>
            <w:u w:val="single"/>
          </w:rPr>
          <w:t xml:space="preserve">Jos 10.13 </w:t>
        </w:r>
      </w:hyperlink>
      <w:r>
        <w:rPr>
          <w:lang w:val="fr_FR" w:bidi="fr_FR"/>
        </w:rPr>
        <w:t xml:space="preserve">; </w:t>
      </w:r>
      <w:hyperlink r:id="rId515">
        <w:r>
          <w:rPr>
            <w:lang w:val="fr_FR" w:bidi="fr_FR"/>
          </w:rPr>
          <w:rPr>
            <w:color w:val="0000EE"/>
            <w:u w:val="single"/>
          </w:rPr>
          <w:t>2S 1.18</w:t>
        </w:r>
      </w:hyperlink>
      <w:r>
        <w:rPr>
          <w:lang w:val="fr_FR" w:bidi="fr_FR"/>
        </w:rPr>
        <w:t xml:space="preserve">), est par ailleurs inconnu. • Vaheb (une ville) et Soufa (une région) sont également inconnues. Ar était l'une des principales colonies moabites de cette époque (cf. </w:t>
      </w:r>
      <w:hyperlink r:id="rId516">
        <w:r>
          <w:rPr>
            <w:lang w:val="fr_FR" w:bidi="fr_FR"/>
          </w:rPr>
          <w:rPr>
            <w:color w:val="0000EE"/>
            <w:u w:val="single"/>
          </w:rPr>
          <w:t xml:space="preserve">21.28 </w:t>
        </w:r>
      </w:hyperlink>
      <w:r>
        <w:rPr>
          <w:lang w:val="fr_FR" w:bidi="fr_FR"/>
        </w:rPr>
        <w:t xml:space="preserve">; </w:t>
      </w:r>
      <w:hyperlink r:id="rId517">
        <w:r>
          <w:rPr>
            <w:lang w:val="fr_FR" w:bidi="fr_FR"/>
          </w:rPr>
          <w:rPr>
            <w:color w:val="0000EE"/>
            <w:u w:val="single"/>
          </w:rPr>
          <w:t xml:space="preserve">Dt 2.18 </w:t>
        </w:r>
      </w:hyperlink>
      <w:r>
        <w:rPr>
          <w:lang w:val="fr_FR" w:bidi="fr_FR"/>
        </w:rPr>
        <w:t xml:space="preserve">; </w:t>
      </w:r>
      <w:hyperlink r:id="rId518">
        <w:r>
          <w:rPr>
            <w:lang w:val="fr_FR" w:bidi="fr_FR"/>
          </w:rPr>
          <w:rPr>
            <w:color w:val="0000EE"/>
            <w:u w:val="single"/>
          </w:rPr>
          <w:t>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21.16–18</w:t>
      </w:r>
      <w:r>
        <w:rPr>
          <w:lang w:val="fr_FR" w:bidi="fr_FR"/>
        </w:rPr>
      </w:r>
    </w:p>
    <w:p>
      <w:pPr/>
      <w:r>
        <w:rPr>
          <w:lang w:val="fr_FR" w:bidi="fr_FR"/>
        </w:rPr>
      </w:r>
      <w:r>
        <w:rPr>
          <w:lang w:val="fr_FR" w:bidi="fr_FR"/>
        </w:rPr>
        <w:t xml:space="preserve">La localisation de Beer n'est pas connue (cf. </w:t>
      </w:r>
      <w:hyperlink r:id="rId519">
        <w:r>
          <w:rPr>
            <w:lang w:val="fr_FR" w:bidi="fr_FR"/>
          </w:rPr>
          <w:rPr>
            <w:color w:val="0000EE"/>
            <w:u w:val="single"/>
          </w:rPr>
          <w:t>Es 15.8</w:t>
        </w:r>
      </w:hyperlink>
      <w:r>
        <w:rPr>
          <w:lang w:val="fr_FR" w:bidi="fr_FR"/>
        </w:rPr>
        <w:t>). Le fragment poétique décrit la construction d'un nouveau puits dans une région semi-aride et reflète la joie qui en découle. Le fait que les ouvriers soient des princes et des dirigeants, et que les outils soient des sceptres et des bâtons peut expliquer pourquoi le fait de creuser ce puits a donné lieu à une fête.</w:t>
      </w:r>
      <w:r>
        <w:rPr>
          <w:lang w:val="fr_FR" w:bidi="fr_FR"/>
        </w:rPr>
      </w:r>
      <w:r>
        <w:rPr>
          <w:lang w:val="fr_FR" w:bidi="fr_FR"/>
        </w:rPr>
      </w:r>
    </w:p>
    <w:p>
      <w:pPr/>
      <w:r>
        <w:rPr>
          <w:lang w:val="fr_FR" w:bidi="fr_FR"/>
        </w:rPr>
      </w:r>
    </w:p>
    <w:p>
      <w:pPr>
        <w:pStyle w:val="Heading2"/>
      </w:pPr>
      <w:r>
        <w:rPr>
          <w:lang w:val="fr_FR" w:bidi="fr_FR"/>
        </w:rPr>
        <w:t>Nombres 21.18–20</w:t>
      </w:r>
      <w:r>
        <w:rPr>
          <w:lang w:val="fr_FR" w:bidi="fr_FR"/>
        </w:rPr>
      </w:r>
    </w:p>
    <w:p>
      <w:pPr/>
      <w:r>
        <w:rPr>
          <w:lang w:val="fr_FR" w:bidi="fr_FR"/>
        </w:rPr>
      </w:r>
      <w:r>
        <w:rPr>
          <w:lang w:val="fr_FR" w:bidi="fr_FR"/>
        </w:rPr>
        <w:t xml:space="preserve">Après s'être déplacés au nord de l'Arnon, les Hébreux ont quitté le désert à l'est de Moab et le territoire amorite nouvellement conquis (voir la </w:t>
      </w:r>
      <w:r>
        <w:rPr>
          <w:lang w:val="fr_FR" w:bidi="fr_FR"/>
        </w:rPr>
        <w:t>note d'étude sur 21.21–35</w:t>
      </w:r>
      <w:r>
        <w:rPr>
          <w:lang w:val="fr_FR" w:bidi="fr_FR"/>
        </w:rPr>
        <w:t xml:space="preserve">). Ils ont pris la direction de l'ouest vers la ligne de crête qui s'élève depuis la vallée du rift du Jourdain, puis ont voyagé vers le nord jusqu'au pic de Pisga (voir aussi </w:t>
      </w:r>
      <w:hyperlink r:id="rId520">
        <w:r>
          <w:rPr>
            <w:lang w:val="fr_FR" w:bidi="fr_FR"/>
          </w:rPr>
          <w:rPr>
            <w:color w:val="0000EE"/>
            <w:u w:val="single"/>
          </w:rPr>
          <w:t xml:space="preserve">23.14 </w:t>
        </w:r>
      </w:hyperlink>
      <w:r>
        <w:rPr>
          <w:lang w:val="fr_FR" w:bidi="fr_FR"/>
        </w:rPr>
        <w:t xml:space="preserve">; </w:t>
      </w:r>
      <w:hyperlink r:id="rId521">
        <w:r>
          <w:rPr>
            <w:lang w:val="fr_FR" w:bidi="fr_FR"/>
          </w:rPr>
          <w:rPr>
            <w:color w:val="0000EE"/>
            <w:u w:val="single"/>
          </w:rPr>
          <w:t>Dt 3.17</w:t>
        </w:r>
      </w:hyperlink>
      <w:r>
        <w:rPr>
          <w:lang w:val="fr_FR" w:bidi="fr_FR"/>
        </w:rPr>
        <w:t xml:space="preserve">, </w:t>
      </w:r>
      <w:hyperlink r:id="rId522">
        <w:r>
          <w:rPr>
            <w:lang w:val="fr_FR" w:bidi="fr_FR"/>
          </w:rPr>
          <w:rPr>
            <w:color w:val="0000EE"/>
            <w:u w:val="single"/>
          </w:rPr>
          <w:t xml:space="preserve">27 </w:t>
        </w:r>
      </w:hyperlink>
      <w:r>
        <w:rPr>
          <w:lang w:val="fr_FR" w:bidi="fr_FR"/>
        </w:rPr>
        <w:t xml:space="preserve">; </w:t>
      </w:r>
      <w:hyperlink r:id="rId523">
        <w:r>
          <w:rPr>
            <w:lang w:val="fr_FR" w:bidi="fr_FR"/>
          </w:rPr>
          <w:rPr>
            <w:color w:val="0000EE"/>
            <w:u w:val="single"/>
          </w:rPr>
          <w:t>34.1</w:t>
        </w:r>
      </w:hyperlink>
      <w:r>
        <w:rPr>
          <w:lang w:val="fr_FR" w:bidi="fr_FR"/>
        </w:rPr>
        <w:t xml:space="preserve">, </w:t>
      </w:r>
      <w:hyperlink r:id="rId524">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21.21–22</w:t>
      </w:r>
      <w:r>
        <w:rPr>
          <w:lang w:val="fr_FR" w:bidi="fr_FR"/>
        </w:rPr>
      </w:r>
    </w:p>
    <w:p>
      <w:pPr/>
      <w:r>
        <w:rPr>
          <w:lang w:val="fr_FR" w:bidi="fr_FR"/>
        </w:rPr>
      </w:r>
      <w:r>
        <w:rPr>
          <w:lang w:val="fr_FR" w:bidi="fr_FR"/>
        </w:rPr>
        <w:t xml:space="preserve">Cf. </w:t>
      </w:r>
      <w:hyperlink r:id="rId525">
        <w:r>
          <w:rPr>
            <w:lang w:val="fr_FR" w:bidi="fr_FR"/>
          </w:rPr>
          <w:rPr>
            <w:color w:val="0000EE"/>
            <w:u w:val="single"/>
          </w:rPr>
          <w:t>20.14–17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21.21–24</w:t>
      </w:r>
      <w:r>
        <w:rPr>
          <w:lang w:val="fr_FR" w:bidi="fr_FR"/>
        </w:rPr>
      </w:r>
    </w:p>
    <w:p>
      <w:pPr/>
      <w:r>
        <w:rPr>
          <w:lang w:val="fr_FR" w:bidi="fr_FR"/>
        </w:rPr>
      </w:r>
      <w:r>
        <w:rPr>
          <w:lang w:val="fr_FR" w:bidi="fr_FR"/>
        </w:rPr>
        <w:t>Le territoire du roi Sihon était enclavé entre Moab et Ammon. Les Israélites ne devaient pas envahir Ammon (</w:t>
      </w:r>
      <w:hyperlink r:id="rId526">
        <w:r>
          <w:rPr>
            <w:lang w:val="fr_FR" w:bidi="fr_FR"/>
          </w:rPr>
          <w:rPr>
            <w:color w:val="0000EE"/>
            <w:u w:val="single"/>
          </w:rPr>
          <w:t>Dt 2.19</w:t>
        </w:r>
      </w:hyperlink>
      <w:r>
        <w:rPr>
          <w:lang w:val="fr_FR" w:bidi="fr_FR"/>
        </w:rPr>
        <w:t>), Édom, ou Moab (</w:t>
      </w:r>
      <w:hyperlink r:id="rId527">
        <w:r>
          <w:rPr>
            <w:lang w:val="fr_FR" w:bidi="fr_FR"/>
          </w:rPr>
          <w:rPr>
            <w:color w:val="0000EE"/>
            <w:u w:val="single"/>
          </w:rPr>
          <w:t>Dt 2.4–9</w:t>
        </w:r>
      </w:hyperlink>
      <w:r>
        <w:rPr>
          <w:lang w:val="fr_FR" w:bidi="fr_FR"/>
        </w:rPr>
        <w:t>) parce qu'ils étaient apparentés (</w:t>
      </w:r>
      <w:hyperlink r:id="rId528">
        <w:r>
          <w:rPr>
            <w:lang w:val="fr_FR" w:bidi="fr_FR"/>
          </w:rPr>
          <w:rPr>
            <w:color w:val="0000EE"/>
            <w:u w:val="single"/>
          </w:rPr>
          <w:t xml:space="preserve">Gn 19.30–38 </w:t>
        </w:r>
      </w:hyperlink>
      <w:r>
        <w:rPr>
          <w:lang w:val="fr_FR" w:bidi="fr_FR"/>
        </w:rPr>
        <w:t xml:space="preserve">; </w:t>
      </w:r>
      <w:hyperlink r:id="rId529">
        <w:r>
          <w:rPr>
            <w:lang w:val="fr_FR" w:bidi="fr_FR"/>
          </w:rPr>
          <w:rPr>
            <w:color w:val="0000EE"/>
            <w:u w:val="single"/>
          </w:rPr>
          <w:t>32.3</w:t>
        </w:r>
      </w:hyperlink>
      <w:r>
        <w:rPr>
          <w:lang w:val="fr_FR" w:bidi="fr_FR"/>
        </w:rPr>
        <w:t>), mais Israël devait traverser la Transjordanie pour entrer en Canaan. Le territoire de Sihon était la voie d'accès naturelle.</w:t>
      </w:r>
      <w:r>
        <w:rPr>
          <w:lang w:val="fr_FR" w:bidi="fr_FR"/>
        </w:rPr>
      </w:r>
      <w:r>
        <w:rPr>
          <w:lang w:val="fr_FR" w:bidi="fr_FR"/>
        </w:rPr>
      </w:r>
    </w:p>
    <w:p>
      <w:pPr/>
      <w:r>
        <w:rPr>
          <w:lang w:val="fr_FR" w:bidi="fr_FR"/>
        </w:rPr>
      </w:r>
    </w:p>
    <w:p>
      <w:pPr>
        <w:pStyle w:val="Heading2"/>
      </w:pPr>
      <w:r>
        <w:rPr>
          <w:lang w:val="fr_FR" w:bidi="fr_FR"/>
        </w:rPr>
        <w:t>Nombres 21.21–35</w:t>
      </w:r>
      <w:r>
        <w:rPr>
          <w:lang w:val="fr_FR" w:bidi="fr_FR"/>
        </w:rPr>
      </w:r>
    </w:p>
    <w:p>
      <w:pPr/>
      <w:r>
        <w:rPr>
          <w:lang w:val="fr_FR" w:bidi="fr_FR"/>
        </w:rPr>
      </w:r>
      <w:r>
        <w:rPr>
          <w:lang w:val="fr_FR" w:bidi="fr_FR"/>
        </w:rPr>
        <w:t xml:space="preserve">Les victoires des Israélites sur le roi Sihon de Hèchebon et sur le roi Og de Basan étaient un avant-goût de la conquête de Canaan par les Hébreux et symbolisaient la promesse de Dieu de soutenir son peuple dans les moments difficiles (cf. </w:t>
      </w:r>
      <w:hyperlink r:id="rId530">
        <w:r>
          <w:rPr>
            <w:lang w:val="fr_FR" w:bidi="fr_FR"/>
          </w:rPr>
          <w:rPr>
            <w:color w:val="0000EE"/>
            <w:u w:val="single"/>
          </w:rPr>
          <w:t xml:space="preserve">13.10–12 </w:t>
        </w:r>
      </w:hyperlink>
      <w:r>
        <w:rPr>
          <w:lang w:val="fr_FR" w:bidi="fr_FR"/>
        </w:rPr>
        <w:t xml:space="preserve">; </w:t>
      </w:r>
      <w:hyperlink r:id="rId531">
        <w:r>
          <w:rPr>
            <w:lang w:val="fr_FR" w:bidi="fr_FR"/>
          </w:rPr>
          <w:rPr>
            <w:color w:val="0000EE"/>
            <w:u w:val="single"/>
          </w:rPr>
          <w:t xml:space="preserve">Dt 2.24–3.7 </w:t>
        </w:r>
      </w:hyperlink>
      <w:r>
        <w:rPr>
          <w:lang w:val="fr_FR" w:bidi="fr_FR"/>
        </w:rPr>
        <w:t xml:space="preserve">; </w:t>
      </w:r>
      <w:hyperlink r:id="rId532">
        <w:r>
          <w:rPr>
            <w:lang w:val="fr_FR" w:bidi="fr_FR"/>
          </w:rPr>
          <w:rPr>
            <w:color w:val="0000EE"/>
            <w:u w:val="single"/>
          </w:rPr>
          <w:t xml:space="preserve">Jos 2.10 </w:t>
        </w:r>
      </w:hyperlink>
      <w:r>
        <w:rPr>
          <w:lang w:val="fr_FR" w:bidi="fr_FR"/>
        </w:rPr>
        <w:t xml:space="preserve">; </w:t>
      </w:r>
      <w:hyperlink r:id="rId533">
        <w:r>
          <w:rPr>
            <w:lang w:val="fr_FR" w:bidi="fr_FR"/>
          </w:rPr>
          <w:rPr>
            <w:color w:val="0000EE"/>
            <w:u w:val="single"/>
          </w:rPr>
          <w:t xml:space="preserve">9.10 </w:t>
        </w:r>
      </w:hyperlink>
      <w:r>
        <w:rPr>
          <w:lang w:val="fr_FR" w:bidi="fr_FR"/>
        </w:rPr>
        <w:t xml:space="preserve">; </w:t>
      </w:r>
      <w:hyperlink r:id="rId534">
        <w:r>
          <w:rPr>
            <w:lang w:val="fr_FR" w:bidi="fr_FR"/>
          </w:rPr>
          <w:rPr>
            <w:color w:val="0000EE"/>
            <w:u w:val="single"/>
          </w:rPr>
          <w:t xml:space="preserve">12.1–6 </w:t>
        </w:r>
      </w:hyperlink>
      <w:r>
        <w:rPr>
          <w:lang w:val="fr_FR" w:bidi="fr_FR"/>
        </w:rPr>
        <w:t xml:space="preserve">; </w:t>
      </w:r>
      <w:hyperlink r:id="rId535">
        <w:r>
          <w:rPr>
            <w:lang w:val="fr_FR" w:bidi="fr_FR"/>
          </w:rPr>
          <w:rPr>
            <w:color w:val="0000EE"/>
            <w:u w:val="single"/>
          </w:rPr>
          <w:t xml:space="preserve">Jg 11.19–22 </w:t>
        </w:r>
      </w:hyperlink>
      <w:r>
        <w:rPr>
          <w:lang w:val="fr_FR" w:bidi="fr_FR"/>
        </w:rPr>
        <w:t xml:space="preserve">; </w:t>
      </w:r>
      <w:hyperlink r:id="rId536">
        <w:r>
          <w:rPr>
            <w:lang w:val="fr_FR" w:bidi="fr_FR"/>
          </w:rPr>
          <w:rPr>
            <w:color w:val="0000EE"/>
            <w:u w:val="single"/>
          </w:rPr>
          <w:t xml:space="preserve">Né 9.22 </w:t>
        </w:r>
      </w:hyperlink>
      <w:r>
        <w:rPr>
          <w:lang w:val="fr_FR" w:bidi="fr_FR"/>
        </w:rPr>
        <w:t xml:space="preserve">; </w:t>
      </w:r>
      <w:hyperlink r:id="rId537">
        <w:r>
          <w:rPr>
            <w:lang w:val="fr_FR" w:bidi="fr_FR"/>
          </w:rPr>
          <w:rPr>
            <w:color w:val="0000EE"/>
            <w:u w:val="single"/>
          </w:rPr>
          <w:t xml:space="preserve">Ps 135.10–12 </w:t>
        </w:r>
      </w:hyperlink>
      <w:r>
        <w:rPr>
          <w:lang w:val="fr_FR" w:bidi="fr_FR"/>
        </w:rPr>
        <w:t xml:space="preserve">; </w:t>
      </w:r>
      <w:hyperlink r:id="rId538">
        <w:r>
          <w:rPr>
            <w:lang w:val="fr_FR" w:bidi="fr_FR"/>
          </w:rPr>
          <w:rPr>
            <w:color w:val="0000EE"/>
            <w:u w:val="single"/>
          </w:rPr>
          <w:t xml:space="preserve">136.17–22 </w:t>
        </w:r>
      </w:hyperlink>
      <w:r>
        <w:rPr>
          <w:lang w:val="fr_FR" w:bidi="fr_FR"/>
        </w:rPr>
        <w:t xml:space="preserve">; </w:t>
      </w:r>
      <w:hyperlink r:id="rId539">
        <w:r>
          <w:rPr>
            <w:lang w:val="fr_FR" w:bidi="fr_FR"/>
          </w:rPr>
          <w:rPr>
            <w:color w:val="0000EE"/>
            <w:u w:val="single"/>
          </w:rPr>
          <w:t>Jr 48.45–46</w:t>
        </w:r>
      </w:hyperlink>
      <w:r>
        <w:rPr>
          <w:lang w:val="fr_FR" w:bidi="fr_FR"/>
        </w:rPr>
        <w:t xml:space="preserve">). • Étant donné qu'Israël avait quitté le désert (cf. </w:t>
      </w:r>
      <w:hyperlink r:id="rId540">
        <w:r>
          <w:rPr>
            <w:lang w:val="fr_FR" w:bidi="fr_FR"/>
          </w:rPr>
          <w:rPr>
            <w:color w:val="0000EE"/>
            <w:u w:val="single"/>
          </w:rPr>
          <w:t>Nb 21.18</w:t>
        </w:r>
      </w:hyperlink>
      <w:r>
        <w:rPr>
          <w:lang w:val="fr_FR" w:bidi="fr_FR"/>
        </w:rPr>
        <w:t xml:space="preserve">, </w:t>
      </w:r>
      <w:hyperlink r:id="rId541">
        <w:r>
          <w:rPr>
            <w:lang w:val="fr_FR" w:bidi="fr_FR"/>
          </w:rPr>
          <w:rPr>
            <w:color w:val="0000EE"/>
            <w:u w:val="single"/>
          </w:rPr>
          <w:t>23</w:t>
        </w:r>
      </w:hyperlink>
      <w:r>
        <w:rPr>
          <w:lang w:val="fr_FR" w:bidi="fr_FR"/>
        </w:rPr>
        <w:t>) avant d'arriver à Pisga (</w:t>
      </w:r>
      <w:hyperlink r:id="rId542">
        <w:r>
          <w:rPr>
            <w:lang w:val="fr_FR" w:bidi="fr_FR"/>
          </w:rPr>
          <w:rPr>
            <w:color w:val="0000EE"/>
            <w:u w:val="single"/>
          </w:rPr>
          <w:t>21.20</w:t>
        </w:r>
      </w:hyperlink>
      <w:r>
        <w:rPr>
          <w:lang w:val="fr_FR" w:bidi="fr_FR"/>
        </w:rPr>
        <w:t xml:space="preserve">), ce récit est probablement une rétrospective des événements qui ont eu lieu avant la marche décrite dans </w:t>
      </w:r>
      <w:hyperlink r:id="rId543">
        <w:r>
          <w:rPr>
            <w:lang w:val="fr_FR" w:bidi="fr_FR"/>
          </w:rPr>
          <w:rPr>
            <w:color w:val="0000EE"/>
            <w:u w:val="single"/>
          </w:rPr>
          <w:t>21.18–20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21.25</w:t>
      </w:r>
      <w:r>
        <w:rPr>
          <w:lang w:val="fr_FR" w:bidi="fr_FR"/>
        </w:rPr>
      </w:r>
    </w:p>
    <w:p>
      <w:pPr/>
      <w:r>
        <w:rPr>
          <w:lang w:val="fr_FR" w:bidi="fr_FR"/>
        </w:rPr>
      </w:r>
      <w:r>
        <w:rPr>
          <w:lang w:val="fr_FR" w:bidi="fr_FR"/>
        </w:rPr>
        <w:t xml:space="preserve">La région conquise à cette époque est devenue le territoire des tribus de Ruben, Gad et Manassé (cf. chapitre </w:t>
      </w:r>
      <w:hyperlink r:id="rId544">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21.26</w:t>
      </w:r>
      <w:r>
        <w:rPr>
          <w:lang w:val="fr_FR" w:bidi="fr_FR"/>
        </w:rPr>
      </w:r>
    </w:p>
    <w:p>
      <w:pPr/>
      <w:r>
        <w:rPr>
          <w:lang w:val="fr_FR" w:bidi="fr_FR"/>
        </w:rPr>
      </w:r>
      <w:r>
        <w:rPr>
          <w:lang w:val="fr_FR" w:bidi="fr_FR"/>
        </w:rPr>
        <w:t xml:space="preserve">Le roi Sihon des Amorites s'était emparé de la région au nord de l'Arnon en triomphant face aux Moabites qui la contrôlaient auparavant. Après qu'Israël ait occupé cette région pendant plusieurs centaines d'années, elle a été conquise par le roi Mesha de Moab (voir </w:t>
      </w:r>
      <w:hyperlink r:id="rId545">
        <w:r>
          <w:rPr>
            <w:lang w:val="fr_FR" w:bidi="fr_FR"/>
          </w:rPr>
          <w:rPr>
            <w:color w:val="0000EE"/>
            <w:u w:val="single"/>
          </w:rPr>
          <w:t>2R 3.4–27</w:t>
        </w:r>
      </w:hyperlink>
      <w:r>
        <w:rPr>
          <w:lang w:val="fr_FR" w:bidi="fr_FR"/>
        </w:rPr>
        <w:t xml:space="preserve">) lors d'une croisade minutieusement décrite vers 830 avant J.-C. sur la Stèle de Mesha (également connue sous le nom de Pierre moabite). • Hèchebon est généralement assimilé à Tell Hesban, qui n'a pas révélé de preuves d'une occupation à la fin de l'âge du bronze ; voir la </w:t>
      </w:r>
      <w:r>
        <w:rPr>
          <w:lang w:val="fr_FR" w:bidi="fr_FR"/>
        </w:rPr>
        <w:t>note d'étude sur Nb 21.1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21.27–30</w:t>
      </w:r>
      <w:r>
        <w:rPr>
          <w:lang w:val="fr_FR" w:bidi="fr_FR"/>
        </w:rPr>
      </w:r>
    </w:p>
    <w:p>
      <w:pPr/>
      <w:r>
        <w:rPr>
          <w:lang w:val="fr_FR" w:bidi="fr_FR"/>
        </w:rPr>
      </w:r>
      <w:r>
        <w:rPr>
          <w:lang w:val="fr_FR" w:bidi="fr_FR"/>
        </w:rPr>
        <w:t xml:space="preserve">Cette ancienne ballade était manifestement une vieille chanson amorite décrivant les exploits du roi Sihon. D'autres interprètes supposent que les poètes israélites l'ont créée comme une chanson de raillerie pour tourner en dérision la défaite de Sihon et célébrer la victoire d'Israël. Le cheminement logique de la pensée de </w:t>
      </w:r>
      <w:hyperlink r:id="rId511">
        <w:r>
          <w:rPr>
            <w:lang w:val="fr_FR" w:bidi="fr_FR"/>
          </w:rPr>
          <w:rPr>
            <w:color w:val="0000EE"/>
            <w:u w:val="single"/>
          </w:rPr>
          <w:t>21.26</w:t>
        </w:r>
      </w:hyperlink>
      <w:r>
        <w:rPr>
          <w:lang w:val="fr_FR" w:bidi="fr_FR"/>
        </w:rPr>
        <w:t xml:space="preserve"> à </w:t>
      </w:r>
      <w:hyperlink r:id="rId546">
        <w:r>
          <w:rPr>
            <w:lang w:val="fr_FR" w:bidi="fr_FR"/>
          </w:rPr>
          <w:rPr>
            <w:color w:val="0000EE"/>
            <w:u w:val="single"/>
          </w:rPr>
          <w:t>21.27</w:t>
        </w:r>
      </w:hyperlink>
      <w:r>
        <w:rPr>
          <w:lang w:val="fr_FR" w:bidi="fr_FR"/>
        </w:rPr>
        <w:t xml:space="preserve"> favoriserait la première interprétation, Israël associant la chanson à sa propre victoire : Sihon et les Amorites avaient vaincu Moab ; Israël les a maintenant vaincus. Cf. </w:t>
      </w:r>
      <w:hyperlink r:id="rId547">
        <w:r>
          <w:rPr>
            <w:lang w:val="fr_FR" w:bidi="fr_FR"/>
          </w:rPr>
          <w:rPr>
            <w:color w:val="0000EE"/>
            <w:u w:val="single"/>
          </w:rPr>
          <w:t>Jg 11.12–28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21.28</w:t>
      </w:r>
      <w:r>
        <w:rPr>
          <w:lang w:val="fr_FR" w:bidi="fr_FR"/>
        </w:rPr>
      </w:r>
    </w:p>
    <w:p>
      <w:pPr/>
      <w:r>
        <w:rPr>
          <w:lang w:val="fr_FR" w:bidi="fr_FR"/>
        </w:rPr>
      </w:r>
      <w:r>
        <w:rPr>
          <w:lang w:val="fr_FR" w:bidi="fr_FR"/>
        </w:rPr>
        <w:t>Le roi Sihon avait détruit les villes de Moab à partir de son centre d'opérations à Hèchebon.</w:t>
      </w:r>
      <w:r>
        <w:rPr>
          <w:lang w:val="fr_FR" w:bidi="fr_FR"/>
        </w:rPr>
      </w:r>
      <w:r>
        <w:rPr>
          <w:lang w:val="fr_FR" w:bidi="fr_FR"/>
        </w:rPr>
      </w:r>
    </w:p>
    <w:p>
      <w:pPr/>
      <w:r>
        <w:rPr>
          <w:lang w:val="fr_FR" w:bidi="fr_FR"/>
        </w:rPr>
      </w:r>
    </w:p>
    <w:p>
      <w:pPr>
        <w:pStyle w:val="Heading2"/>
      </w:pPr>
      <w:r>
        <w:rPr>
          <w:lang w:val="fr_FR" w:bidi="fr_FR"/>
        </w:rPr>
        <w:t>Nombres 21.29</w:t>
      </w:r>
      <w:r>
        <w:rPr>
          <w:lang w:val="fr_FR" w:bidi="fr_FR"/>
        </w:rPr>
      </w:r>
    </w:p>
    <w:p>
      <w:pPr/>
      <w:r>
        <w:rPr>
          <w:lang w:val="fr_FR" w:bidi="fr_FR"/>
        </w:rPr>
      </w:r>
      <w:r>
        <w:rPr>
          <w:lang w:val="fr_FR" w:bidi="fr_FR"/>
        </w:rPr>
        <w:t>Selon les anciens, même Kemoch, le dieu suprême de Moab, a essuyé une défaite face aux conquérants amorites, alors que le peuple de Moab est devenu un peuple de réfugiés et de captifs.</w:t>
      </w:r>
      <w:r>
        <w:rPr>
          <w:lang w:val="fr_FR" w:bidi="fr_FR"/>
        </w:rPr>
      </w:r>
      <w:r>
        <w:rPr>
          <w:lang w:val="fr_FR" w:bidi="fr_FR"/>
        </w:rPr>
      </w:r>
    </w:p>
    <w:p>
      <w:pPr/>
      <w:r>
        <w:rPr>
          <w:lang w:val="fr_FR" w:bidi="fr_FR"/>
        </w:rPr>
      </w:r>
    </w:p>
    <w:p>
      <w:pPr>
        <w:pStyle w:val="Heading2"/>
      </w:pPr>
      <w:r>
        <w:rPr>
          <w:lang w:val="fr_FR" w:bidi="fr_FR"/>
        </w:rPr>
        <w:t>Nombres 21.30</w:t>
      </w:r>
      <w:r>
        <w:rPr>
          <w:lang w:val="fr_FR" w:bidi="fr_FR"/>
        </w:rPr>
      </w:r>
    </w:p>
    <w:p>
      <w:pPr/>
      <w:r>
        <w:rPr>
          <w:lang w:val="fr_FR" w:bidi="fr_FR"/>
        </w:rPr>
      </w:r>
      <w:r>
        <w:rPr>
          <w:lang w:val="fr_FR" w:bidi="fr_FR"/>
        </w:rPr>
        <w:t>La région décrite dans ce passage est celle qu'Israël venait de conquérir (</w:t>
      </w:r>
      <w:hyperlink r:id="rId548">
        <w:r>
          <w:rPr>
            <w:lang w:val="fr_FR" w:bidi="fr_FR"/>
          </w:rPr>
          <w:rPr>
            <w:color w:val="0000EE"/>
            <w:u w:val="single"/>
          </w:rPr>
          <w:t>21.24</w:t>
        </w:r>
      </w:hyperlink>
      <w:r>
        <w:rPr>
          <w:lang w:val="fr_FR" w:bidi="fr_FR"/>
        </w:rPr>
        <w:t>), ce qui fait de la ballade célébrant Sihon un hommage pertinent à cette victoire.</w:t>
      </w:r>
      <w:r>
        <w:rPr>
          <w:lang w:val="fr_FR" w:bidi="fr_FR"/>
        </w:rPr>
      </w:r>
      <w:r>
        <w:rPr>
          <w:lang w:val="fr_FR" w:bidi="fr_FR"/>
        </w:rPr>
      </w:r>
    </w:p>
    <w:p>
      <w:pPr/>
      <w:r>
        <w:rPr>
          <w:lang w:val="fr_FR" w:bidi="fr_FR"/>
        </w:rPr>
      </w:r>
    </w:p>
    <w:p>
      <w:pPr>
        <w:pStyle w:val="Heading2"/>
      </w:pPr>
      <w:r>
        <w:rPr>
          <w:lang w:val="fr_FR" w:bidi="fr_FR"/>
        </w:rPr>
        <w:t>Nombres 21.33–35</w:t>
      </w:r>
      <w:r>
        <w:rPr>
          <w:lang w:val="fr_FR" w:bidi="fr_FR"/>
        </w:rPr>
      </w:r>
    </w:p>
    <w:p>
      <w:pPr/>
      <w:r>
        <w:rPr>
          <w:lang w:val="fr_FR" w:bidi="fr_FR"/>
        </w:rPr>
      </w:r>
      <w:r>
        <w:rPr>
          <w:lang w:val="fr_FR" w:bidi="fr_FR"/>
        </w:rPr>
        <w:t xml:space="preserve">L'ancien Bachan était situé à l'est de la mer de Galilée. • Le roi Og était un Amorite comme Sihon (voir la </w:t>
      </w:r>
      <w:r>
        <w:rPr>
          <w:lang w:val="fr_FR" w:bidi="fr_FR"/>
        </w:rPr>
        <w:t>note d'étude sur 21.13</w:t>
      </w:r>
      <w:r>
        <w:rPr>
          <w:lang w:val="fr_FR" w:bidi="fr_FR"/>
        </w:rPr>
        <w:t xml:space="preserve">). Ce bref récit de la défaite d'Og face à Israël est développé dans </w:t>
      </w:r>
      <w:hyperlink r:id="rId549">
        <w:r>
          <w:rPr>
            <w:lang w:val="fr_FR" w:bidi="fr_FR"/>
          </w:rPr>
          <w:rPr>
            <w:color w:val="0000EE"/>
            <w:u w:val="single"/>
          </w:rPr>
          <w:t>Dt 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21.35</w:t>
      </w:r>
      <w:r>
        <w:rPr>
          <w:lang w:val="fr_FR" w:bidi="fr_FR"/>
        </w:rPr>
      </w:r>
    </w:p>
    <w:p>
      <w:pPr/>
      <w:r>
        <w:rPr>
          <w:lang w:val="fr_FR" w:bidi="fr_FR"/>
        </w:rPr>
      </w:r>
      <w:r>
        <w:rPr>
          <w:lang w:val="fr_FR" w:bidi="fr_FR"/>
        </w:rPr>
        <w:t xml:space="preserve">Voir le chapitre </w:t>
      </w:r>
      <w:hyperlink r:id="rId544">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22.1</w:t>
      </w:r>
      <w:r>
        <w:rPr>
          <w:lang w:val="fr_FR" w:bidi="fr_FR"/>
        </w:rPr>
      </w:r>
    </w:p>
    <w:p>
      <w:pPr/>
      <w:r>
        <w:rPr>
          <w:lang w:val="fr_FR" w:bidi="fr_FR"/>
        </w:rPr>
      </w:r>
      <w:r>
        <w:rPr>
          <w:lang w:val="fr_FR" w:bidi="fr_FR"/>
        </w:rPr>
        <w:t>Après ses victoires sur les royaumes Amorites (</w:t>
      </w:r>
      <w:hyperlink r:id="rId550">
        <w:r>
          <w:rPr>
            <w:lang w:val="fr_FR" w:bidi="fr_FR"/>
          </w:rPr>
          <w:rPr>
            <w:color w:val="0000EE"/>
            <w:u w:val="single"/>
          </w:rPr>
          <w:t>21.21–35</w:t>
        </w:r>
      </w:hyperlink>
      <w:r>
        <w:rPr>
          <w:lang w:val="fr_FR" w:bidi="fr_FR"/>
        </w:rPr>
        <w:t xml:space="preserve"> et </w:t>
      </w:r>
      <w:r>
        <w:rPr>
          <w:lang w:val="fr_FR" w:bidi="fr_FR"/>
        </w:rPr>
        <w:t>note d'étude</w:t>
      </w:r>
      <w:r>
        <w:rPr>
          <w:lang w:val="fr_FR" w:bidi="fr_FR"/>
        </w:rPr>
        <w:t>), Israël s'installa dans les plaines de Moab, sur le versant oriental de la vallée du Jourdain, au nord-est de la mer Morte et de l'autre côté du fleuve, près de l'oasis de Jéricho. Les Hébreux y campèrent jusqu'à ce qu'ils traversent le Jourdain pour entrer en Canaan (</w:t>
      </w:r>
      <w:hyperlink r:id="rId551">
        <w:r>
          <w:rPr>
            <w:lang w:val="fr_FR" w:bidi="fr_FR"/>
          </w:rPr>
          <w:rPr>
            <w:color w:val="0000EE"/>
            <w:u w:val="single"/>
          </w:rPr>
          <w:t>Jos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22.2–3</w:t>
      </w:r>
      <w:r>
        <w:rPr>
          <w:lang w:val="fr_FR" w:bidi="fr_FR"/>
        </w:rPr>
      </w:r>
    </w:p>
    <w:p>
      <w:pPr/>
      <w:r>
        <w:rPr>
          <w:lang w:val="fr_FR" w:bidi="fr_FR"/>
        </w:rPr>
      </w:r>
      <w:r>
        <w:rPr>
          <w:lang w:val="fr_FR" w:bidi="fr_FR"/>
        </w:rPr>
        <w:t>Balak est inconnu en dehors de cet incident (</w:t>
      </w:r>
      <w:hyperlink r:id="rId552">
        <w:r>
          <w:rPr>
            <w:lang w:val="fr_FR" w:bidi="fr_FR"/>
          </w:rPr>
          <w:rPr>
            <w:color w:val="0000EE"/>
            <w:u w:val="single"/>
          </w:rPr>
          <w:t xml:space="preserve">Jos 24.9 </w:t>
        </w:r>
      </w:hyperlink>
      <w:r>
        <w:rPr>
          <w:lang w:val="fr_FR" w:bidi="fr_FR"/>
        </w:rPr>
        <w:t xml:space="preserve">; </w:t>
      </w:r>
      <w:hyperlink r:id="rId553">
        <w:r>
          <w:rPr>
            <w:lang w:val="fr_FR" w:bidi="fr_FR"/>
          </w:rPr>
          <w:rPr>
            <w:color w:val="0000EE"/>
            <w:u w:val="single"/>
          </w:rPr>
          <w:t xml:space="preserve">Jg 11.25 </w:t>
        </w:r>
      </w:hyperlink>
      <w:r>
        <w:rPr>
          <w:lang w:val="fr_FR" w:bidi="fr_FR"/>
        </w:rPr>
        <w:t xml:space="preserve">; </w:t>
      </w:r>
      <w:hyperlink r:id="rId554">
        <w:r>
          <w:rPr>
            <w:lang w:val="fr_FR" w:bidi="fr_FR"/>
          </w:rPr>
          <w:rPr>
            <w:color w:val="0000EE"/>
            <w:u w:val="single"/>
          </w:rPr>
          <w:t xml:space="preserve">Mi 6.5 </w:t>
        </w:r>
      </w:hyperlink>
      <w:r>
        <w:rPr>
          <w:lang w:val="fr_FR" w:bidi="fr_FR"/>
        </w:rPr>
        <w:t xml:space="preserve">; </w:t>
      </w:r>
      <w:hyperlink r:id="rId555">
        <w:r>
          <w:rPr>
            <w:lang w:val="fr_FR" w:bidi="fr_FR"/>
          </w:rPr>
          <w:rPr>
            <w:color w:val="0000EE"/>
            <w:u w:val="single"/>
          </w:rPr>
          <w:t>Ac 2.14</w:t>
        </w:r>
      </w:hyperlink>
      <w:r>
        <w:rPr>
          <w:lang w:val="fr_FR" w:bidi="fr_FR"/>
        </w:rPr>
        <w:t>). Son territoire avait été saisi par Sihon, le roi amorite (</w:t>
      </w:r>
      <w:hyperlink r:id="rId511">
        <w:r>
          <w:rPr>
            <w:lang w:val="fr_FR" w:bidi="fr_FR"/>
          </w:rPr>
          <w:rPr>
            <w:color w:val="0000EE"/>
            <w:u w:val="single"/>
          </w:rPr>
          <w:t>Nb 21.26</w:t>
        </w:r>
      </w:hyperlink>
      <w:r>
        <w:rPr>
          <w:lang w:val="fr_FR" w:bidi="fr_FR"/>
        </w:rPr>
        <w:t>), qu'Israël venait de vaincre (</w:t>
      </w:r>
      <w:hyperlink r:id="rId556">
        <w:r>
          <w:rPr>
            <w:lang w:val="fr_FR" w:bidi="fr_FR"/>
          </w:rPr>
          <w:rPr>
            <w:color w:val="0000EE"/>
            <w:u w:val="single"/>
          </w:rPr>
          <w:t>21.21–31</w:t>
        </w:r>
      </w:hyperlink>
      <w:r>
        <w:rPr>
          <w:lang w:val="fr_FR" w:bidi="fr_FR"/>
        </w:rPr>
        <w:t>). Balak s'est peut-être imaginé que son petit royaume était le prochain.</w:t>
      </w:r>
      <w:r>
        <w:rPr>
          <w:lang w:val="fr_FR" w:bidi="fr_FR"/>
        </w:rPr>
      </w:r>
      <w:r>
        <w:rPr>
          <w:lang w:val="fr_FR" w:bidi="fr_FR"/>
        </w:rPr>
      </w:r>
    </w:p>
    <w:p>
      <w:pPr/>
      <w:r>
        <w:rPr>
          <w:lang w:val="fr_FR" w:bidi="fr_FR"/>
        </w:rPr>
      </w:r>
    </w:p>
    <w:p>
      <w:pPr>
        <w:pStyle w:val="Heading2"/>
      </w:pPr>
      <w:r>
        <w:rPr>
          <w:lang w:val="fr_FR" w:bidi="fr_FR"/>
        </w:rPr>
        <w:t>Nombres 22.2–24.25</w:t>
      </w:r>
      <w:r>
        <w:rPr>
          <w:lang w:val="fr_FR" w:bidi="fr_FR"/>
        </w:rPr>
      </w:r>
    </w:p>
    <w:p>
      <w:pPr/>
      <w:r>
        <w:rPr>
          <w:lang w:val="fr_FR" w:bidi="fr_FR"/>
        </w:rPr>
      </w:r>
      <w:r>
        <w:rPr>
          <w:lang w:val="fr_FR" w:bidi="fr_FR"/>
        </w:rPr>
        <w:t>Le récit de Balak et Balaam décrit un moment crucial de l'histoire d'Israël et contient de l'humour, du drame et de profondes réflexions théologiques. La volonté du Seigneur doit être accomplie – rien ne peut contrecarrer son plan pour Israël.</w:t>
      </w:r>
      <w:r>
        <w:rPr>
          <w:lang w:val="fr_FR" w:bidi="fr_FR"/>
        </w:rPr>
      </w:r>
      <w:r>
        <w:rPr>
          <w:lang w:val="fr_FR" w:bidi="fr_FR"/>
        </w:rPr>
      </w:r>
    </w:p>
    <w:p>
      <w:pPr/>
      <w:r>
        <w:rPr>
          <w:lang w:val="fr_FR" w:bidi="fr_FR"/>
        </w:rPr>
      </w:r>
    </w:p>
    <w:p>
      <w:pPr>
        <w:pStyle w:val="Heading2"/>
      </w:pPr>
      <w:r>
        <w:rPr>
          <w:lang w:val="fr_FR" w:bidi="fr_FR"/>
        </w:rPr>
        <w:t>Nombres 22.4</w:t>
      </w:r>
      <w:r>
        <w:rPr>
          <w:lang w:val="fr_FR" w:bidi="fr_FR"/>
        </w:rPr>
      </w:r>
    </w:p>
    <w:p>
      <w:pPr/>
      <w:r>
        <w:rPr>
          <w:lang w:val="fr_FR" w:bidi="fr_FR"/>
        </w:rPr>
      </w:r>
      <w:r>
        <w:rPr>
          <w:lang w:val="fr_FR" w:bidi="fr_FR"/>
        </w:rPr>
        <w:t>Ce peuple du désert descendait d'Abraham (</w:t>
      </w:r>
      <w:hyperlink r:id="rId557">
        <w:r>
          <w:rPr>
            <w:lang w:val="fr_FR" w:bidi="fr_FR"/>
          </w:rPr>
          <w:rPr>
            <w:color w:val="0000EE"/>
            <w:u w:val="single"/>
          </w:rPr>
          <w:t>Gn 25.1–2</w:t>
        </w:r>
      </w:hyperlink>
      <w:r>
        <w:rPr>
          <w:lang w:val="fr_FR" w:bidi="fr_FR"/>
        </w:rPr>
        <w:t xml:space="preserve">; </w:t>
      </w:r>
      <w:hyperlink r:id="rId558">
        <w:r>
          <w:rPr>
            <w:lang w:val="fr_FR" w:bidi="fr_FR"/>
          </w:rPr>
          <w:rPr>
            <w:color w:val="0000EE"/>
            <w:u w:val="single"/>
          </w:rPr>
          <w:t>Ex 2.15–16</w:t>
        </w:r>
      </w:hyperlink>
      <w:r>
        <w:rPr>
          <w:lang w:val="fr_FR" w:bidi="fr_FR"/>
        </w:rPr>
        <w:t>). Son alliance avec Moab marqua le début de ses conflits avec Israël (</w:t>
      </w:r>
      <w:hyperlink r:id="rId559">
        <w:r>
          <w:rPr>
            <w:lang w:val="fr_FR" w:bidi="fr_FR"/>
          </w:rPr>
          <w:rPr>
            <w:color w:val="0000EE"/>
            <w:u w:val="single"/>
          </w:rPr>
          <w:t xml:space="preserve">Nb 22.7 </w:t>
        </w:r>
      </w:hyperlink>
      <w:r>
        <w:rPr>
          <w:lang w:val="fr_FR" w:bidi="fr_FR"/>
        </w:rPr>
        <w:t xml:space="preserve">; voir </w:t>
      </w:r>
      <w:hyperlink r:id="rId560">
        <w:r>
          <w:rPr>
            <w:lang w:val="fr_FR" w:bidi="fr_FR"/>
          </w:rPr>
          <w:rPr>
            <w:color w:val="0000EE"/>
            <w:u w:val="single"/>
          </w:rPr>
          <w:t>25.6</w:t>
        </w:r>
      </w:hyperlink>
      <w:r>
        <w:rPr>
          <w:lang w:val="fr_FR" w:bidi="fr_FR"/>
        </w:rPr>
        <w:t xml:space="preserve">, </w:t>
      </w:r>
      <w:hyperlink r:id="rId561">
        <w:r>
          <w:rPr>
            <w:lang w:val="fr_FR" w:bidi="fr_FR"/>
          </w:rPr>
          <w:rPr>
            <w:color w:val="0000EE"/>
            <w:u w:val="single"/>
          </w:rPr>
          <w:t xml:space="preserve">14–18 </w:t>
        </w:r>
      </w:hyperlink>
      <w:r>
        <w:rPr>
          <w:lang w:val="fr_FR" w:bidi="fr_FR"/>
        </w:rPr>
        <w:t xml:space="preserve">; </w:t>
      </w:r>
      <w:hyperlink r:id="rId562">
        <w:r>
          <w:rPr>
            <w:lang w:val="fr_FR" w:bidi="fr_FR"/>
          </w:rPr>
          <w:rPr>
            <w:color w:val="0000EE"/>
            <w:u w:val="single"/>
          </w:rPr>
          <w:t xml:space="preserve">31.2–10 </w:t>
        </w:r>
      </w:hyperlink>
      <w:r>
        <w:rPr>
          <w:lang w:val="fr_FR" w:bidi="fr_FR"/>
        </w:rPr>
        <w:t xml:space="preserve">; </w:t>
      </w:r>
      <w:hyperlink r:id="rId563">
        <w:r>
          <w:rPr>
            <w:lang w:val="fr_FR" w:bidi="fr_FR"/>
          </w:rPr>
          <w:rPr>
            <w:color w:val="0000EE"/>
            <w:u w:val="single"/>
          </w:rPr>
          <w:t>Jg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22.5–6</w:t>
      </w:r>
      <w:r>
        <w:rPr>
          <w:lang w:val="fr_FR" w:bidi="fr_FR"/>
        </w:rPr>
      </w:r>
    </w:p>
    <w:p>
      <w:pPr/>
      <w:r>
        <w:rPr>
          <w:lang w:val="fr_FR" w:bidi="fr_FR"/>
        </w:rPr>
      </w:r>
      <w:r>
        <w:rPr>
          <w:lang w:val="fr_FR" w:bidi="fr_FR"/>
        </w:rPr>
        <w:t>Balaam était un spécialiste religieux païen (un devin) originaire du nord-ouest de la Mésopotamie (voir le profil de "</w:t>
      </w:r>
      <w:r>
        <w:rPr>
          <w:lang w:val="fr_FR" w:bidi="fr_FR"/>
        </w:rPr>
        <w:t>Balaam"</w:t>
      </w:r>
      <w:r>
        <w:rPr>
          <w:lang w:val="fr_FR" w:bidi="fr_FR"/>
        </w:rPr>
        <w:t xml:space="preserve">). Comme d'autres peuples anciens, Moab et Madian croyaient que la parole – sous forme de bénédiction ou de malédiction – était puissante lorsqu'elle était prononcée par un devin habile. Les membres de cette profession qualifiée prétendaient posséder des pouvoirs spéciaux leur permettant d'apprendre et de manipuler le cours futur des événements (voir </w:t>
      </w:r>
      <w:hyperlink r:id="rId564">
        <w:r>
          <w:rPr>
            <w:lang w:val="fr_FR" w:bidi="fr_FR"/>
          </w:rPr>
          <w:rPr>
            <w:color w:val="0000EE"/>
            <w:u w:val="single"/>
          </w:rPr>
          <w:t xml:space="preserve">Dt 18.14 </w:t>
        </w:r>
      </w:hyperlink>
      <w:r>
        <w:rPr>
          <w:lang w:val="fr_FR" w:bidi="fr_FR"/>
        </w:rPr>
        <w:t xml:space="preserve">; </w:t>
      </w:r>
      <w:hyperlink r:id="rId565">
        <w:r>
          <w:rPr>
            <w:lang w:val="fr_FR" w:bidi="fr_FR"/>
          </w:rPr>
          <w:rPr>
            <w:color w:val="0000EE"/>
            <w:u w:val="single"/>
          </w:rPr>
          <w:t xml:space="preserve">1S 6.2 </w:t>
        </w:r>
      </w:hyperlink>
      <w:r>
        <w:rPr>
          <w:lang w:val="fr_FR" w:bidi="fr_FR"/>
        </w:rPr>
        <w:t xml:space="preserve">; </w:t>
      </w:r>
      <w:hyperlink r:id="rId566">
        <w:r>
          <w:rPr>
            <w:lang w:val="fr_FR" w:bidi="fr_FR"/>
          </w:rPr>
          <w:rPr>
            <w:color w:val="0000EE"/>
            <w:u w:val="single"/>
          </w:rPr>
          <w:t xml:space="preserve">2R 21.6 </w:t>
        </w:r>
      </w:hyperlink>
      <w:r>
        <w:rPr>
          <w:lang w:val="fr_FR" w:bidi="fr_FR"/>
        </w:rPr>
        <w:t xml:space="preserve">; </w:t>
      </w:r>
      <w:hyperlink r:id="rId567">
        <w:r>
          <w:rPr>
            <w:lang w:val="fr_FR" w:bidi="fr_FR"/>
          </w:rPr>
          <w:rPr>
            <w:color w:val="0000EE"/>
            <w:u w:val="single"/>
          </w:rPr>
          <w:t xml:space="preserve">Es 44.25 </w:t>
        </w:r>
      </w:hyperlink>
      <w:r>
        <w:rPr>
          <w:lang w:val="fr_FR" w:bidi="fr_FR"/>
        </w:rPr>
        <w:t xml:space="preserve">; </w:t>
      </w:r>
      <w:hyperlink r:id="rId568">
        <w:r>
          <w:rPr>
            <w:lang w:val="fr_FR" w:bidi="fr_FR"/>
          </w:rPr>
          <w:rPr>
            <w:color w:val="0000EE"/>
            <w:u w:val="single"/>
          </w:rPr>
          <w:t>Dn 2.1–12</w:t>
        </w:r>
      </w:hyperlink>
      <w:r>
        <w:rPr>
          <w:lang w:val="fr_FR" w:bidi="fr_FR"/>
        </w:rPr>
        <w:t xml:space="preserve">, </w:t>
      </w:r>
      <w:hyperlink r:id="rId569">
        <w:r>
          <w:rPr>
            <w:lang w:val="fr_FR" w:bidi="fr_FR"/>
          </w:rPr>
          <w:rPr>
            <w:color w:val="0000EE"/>
            <w:u w:val="single"/>
          </w:rPr>
          <w:t xml:space="preserve">27–28 </w:t>
        </w:r>
      </w:hyperlink>
      <w:r>
        <w:rPr>
          <w:lang w:val="fr_FR" w:bidi="fr_FR"/>
        </w:rPr>
        <w:t xml:space="preserve">; </w:t>
      </w:r>
      <w:hyperlink r:id="rId570">
        <w:r>
          <w:rPr>
            <w:lang w:val="fr_FR" w:bidi="fr_FR"/>
          </w:rPr>
          <w:rPr>
            <w:color w:val="0000EE"/>
            <w:u w:val="single"/>
          </w:rPr>
          <w:t xml:space="preserve">Mi 5.12 </w:t>
        </w:r>
      </w:hyperlink>
      <w:r>
        <w:rPr>
          <w:lang w:val="fr_FR" w:bidi="fr_FR"/>
        </w:rPr>
        <w:t xml:space="preserve">; </w:t>
      </w:r>
      <w:hyperlink r:id="rId571">
        <w:r>
          <w:rPr>
            <w:lang w:val="fr_FR" w:bidi="fr_FR"/>
          </w:rPr>
          <w:rPr>
            <w:color w:val="0000EE"/>
            <w:u w:val="single"/>
          </w:rPr>
          <w:t>Za 10.2</w:t>
        </w:r>
      </w:hyperlink>
      <w:r>
        <w:rPr>
          <w:lang w:val="fr_FR" w:bidi="fr_FR"/>
        </w:rPr>
        <w:t xml:space="preserve">). Les ennemis d'Israël ont fait appel à Balaam pour prononcer des malédictions sur les Hébreux, car ils pensaient que de telles paroles seraient efficaces contre eux. Les armées anciennes prononçaient de telles malédictions sur leurs ennemis avant d'entrer en bataille. La croyance en la puissance de la parole était courante dans l'ancien Israël, même lorsqu'elle n'était pas liée à la divination (par exemple, </w:t>
      </w:r>
      <w:hyperlink r:id="rId572">
        <w:r>
          <w:rPr>
            <w:lang w:val="fr_FR" w:bidi="fr_FR"/>
          </w:rPr>
          <w:rPr>
            <w:color w:val="0000EE"/>
            <w:u w:val="single"/>
          </w:rPr>
          <w:t xml:space="preserve">Gn 27.1–40 </w:t>
        </w:r>
      </w:hyperlink>
      <w:r>
        <w:rPr>
          <w:lang w:val="fr_FR" w:bidi="fr_FR"/>
        </w:rPr>
        <w:t xml:space="preserve">; </w:t>
      </w:r>
      <w:hyperlink r:id="rId573">
        <w:r>
          <w:rPr>
            <w:lang w:val="fr_FR" w:bidi="fr_FR"/>
          </w:rPr>
          <w:rPr>
            <w:color w:val="0000EE"/>
            <w:u w:val="single"/>
          </w:rPr>
          <w:t xml:space="preserve">Dt 27.15–26 </w:t>
        </w:r>
      </w:hyperlink>
      <w:r>
        <w:rPr>
          <w:lang w:val="fr_FR" w:bidi="fr_FR"/>
        </w:rPr>
        <w:t xml:space="preserve">; </w:t>
      </w:r>
      <w:hyperlink r:id="rId574">
        <w:r>
          <w:rPr>
            <w:lang w:val="fr_FR" w:bidi="fr_FR"/>
          </w:rPr>
          <w:rPr>
            <w:color w:val="0000EE"/>
            <w:u w:val="single"/>
          </w:rPr>
          <w:t xml:space="preserve">1S 14.24–28 </w:t>
        </w:r>
      </w:hyperlink>
      <w:r>
        <w:rPr>
          <w:lang w:val="fr_FR" w:bidi="fr_FR"/>
        </w:rPr>
        <w:t xml:space="preserve">; cf. </w:t>
      </w:r>
      <w:hyperlink r:id="rId575">
        <w:r>
          <w:rPr>
            <w:lang w:val="fr_FR" w:bidi="fr_FR"/>
          </w:rPr>
          <w:rPr>
            <w:color w:val="0000EE"/>
            <w:u w:val="single"/>
          </w:rPr>
          <w:t>Mt 21.18–22</w:t>
        </w:r>
      </w:hyperlink>
      <w:r>
        <w:rPr>
          <w:lang w:val="fr_FR" w:bidi="fr_FR"/>
        </w:rPr>
        <w:t>). • Petor (</w:t>
      </w:r>
      <w:hyperlink r:id="rId576">
        <w:r>
          <w:rPr>
            <w:lang w:val="fr_FR" w:bidi="fr_FR"/>
          </w:rPr>
          <w:rPr>
            <w:color w:val="0000EE"/>
            <w:u w:val="single"/>
          </w:rPr>
          <w:t>Nb 22.5</w:t>
        </w:r>
      </w:hyperlink>
      <w:r>
        <w:rPr>
          <w:lang w:val="fr_FR" w:bidi="fr_FR"/>
        </w:rPr>
        <w:t xml:space="preserve">) est probablement l'ancienne Pitru, située sur la rive ouest de l'Euphrate au sud de </w:t>
      </w:r>
      <w:r>
        <w:rPr>
          <w:lang w:val="fr_FR" w:bidi="fr_FR"/>
        </w:rPr>
        <w:t>Karkémich</w:t>
      </w:r>
      <w:r>
        <w:rPr>
          <w:lang w:val="fr_FR" w:bidi="fr_FR"/>
        </w:rPr>
        <w:t>, à 644 kilomètres de Moab.</w:t>
      </w:r>
      <w:r>
        <w:rPr>
          <w:lang w:val="fr_FR" w:bidi="fr_FR"/>
        </w:rPr>
      </w:r>
      <w:r>
        <w:rPr>
          <w:lang w:val="fr_FR" w:bidi="fr_FR"/>
        </w:rPr>
      </w:r>
    </w:p>
    <w:p>
      <w:pPr/>
      <w:r>
        <w:rPr>
          <w:lang w:val="fr_FR" w:bidi="fr_FR"/>
        </w:rPr>
      </w:r>
    </w:p>
    <w:p>
      <w:pPr>
        <w:pStyle w:val="Heading2"/>
      </w:pPr>
      <w:r>
        <w:rPr>
          <w:lang w:val="fr_FR" w:bidi="fr_FR"/>
        </w:rPr>
        <w:t>Nombres 22.7</w:t>
      </w:r>
      <w:r>
        <w:rPr>
          <w:lang w:val="fr_FR" w:bidi="fr_FR"/>
        </w:rPr>
      </w:r>
    </w:p>
    <w:p>
      <w:pPr/>
      <w:r>
        <w:rPr>
          <w:lang w:val="fr_FR" w:bidi="fr_FR"/>
        </w:rPr>
      </w:r>
      <w:r>
        <w:rPr>
          <w:lang w:val="fr_FR" w:bidi="fr_FR"/>
        </w:rPr>
        <w:t>En tant que devin professionnel, Balaam pouvait exiger une rémunération considérable pour ses services (</w:t>
      </w:r>
      <w:hyperlink r:id="rId559">
        <w:r>
          <w:rPr>
            <w:lang w:val="fr_FR" w:bidi="fr_FR"/>
          </w:rPr>
          <w:rPr>
            <w:color w:val="0000EE"/>
            <w:u w:val="single"/>
          </w:rPr>
          <w:t>22.7</w:t>
        </w:r>
      </w:hyperlink>
      <w:r>
        <w:rPr>
          <w:lang w:val="fr_FR" w:bidi="fr_FR"/>
        </w:rPr>
        <w:t xml:space="preserve">, </w:t>
      </w:r>
      <w:hyperlink r:id="rId577">
        <w:r>
          <w:rPr>
            <w:lang w:val="fr_FR" w:bidi="fr_FR"/>
          </w:rPr>
          <w:rPr>
            <w:color w:val="0000EE"/>
            <w:u w:val="single"/>
          </w:rPr>
          <w:t xml:space="preserve">17–18 </w:t>
        </w:r>
      </w:hyperlink>
      <w:r>
        <w:rPr>
          <w:lang w:val="fr_FR" w:bidi="fr_FR"/>
        </w:rPr>
        <w:t xml:space="preserve">; cf. </w:t>
      </w:r>
      <w:hyperlink r:id="rId578">
        <w:r>
          <w:rPr>
            <w:lang w:val="fr_FR" w:bidi="fr_FR"/>
          </w:rPr>
          <w:rPr>
            <w:color w:val="0000EE"/>
            <w:u w:val="single"/>
          </w:rPr>
          <w:t xml:space="preserve">1S 9.7–8 </w:t>
        </w:r>
      </w:hyperlink>
      <w:r>
        <w:rPr>
          <w:lang w:val="fr_FR" w:bidi="fr_FR"/>
        </w:rPr>
        <w:t xml:space="preserve">; </w:t>
      </w:r>
      <w:hyperlink r:id="rId579">
        <w:r>
          <w:rPr>
            <w:lang w:val="fr_FR" w:bidi="fr_FR"/>
          </w:rPr>
          <w:rPr>
            <w:color w:val="0000EE"/>
            <w:u w:val="single"/>
          </w:rPr>
          <w:t>2R 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22.8</w:t>
      </w:r>
      <w:r>
        <w:rPr>
          <w:lang w:val="fr_FR" w:bidi="fr_FR"/>
        </w:rPr>
      </w:r>
    </w:p>
    <w:p>
      <w:pPr/>
      <w:r>
        <w:rPr>
          <w:lang w:val="fr_FR" w:bidi="fr_FR"/>
        </w:rPr>
      </w:r>
      <w:r>
        <w:rPr>
          <w:lang w:val="fr_FR" w:bidi="fr_FR"/>
        </w:rPr>
        <w:t>Balaam s'attendait à recevoir un message de Dieu pendant la nuit (</w:t>
      </w:r>
      <w:hyperlink r:id="rId580">
        <w:r>
          <w:rPr>
            <w:lang w:val="fr_FR" w:bidi="fr_FR"/>
          </w:rPr>
          <w:rPr>
            <w:color w:val="0000EE"/>
            <w:u w:val="single"/>
          </w:rPr>
          <w:t>22.9</w:t>
        </w:r>
      </w:hyperlink>
      <w:r>
        <w:rPr>
          <w:lang w:val="fr_FR" w:bidi="fr_FR"/>
        </w:rPr>
        <w:t xml:space="preserve">, </w:t>
      </w:r>
      <w:hyperlink r:id="rId581">
        <w:r>
          <w:rPr>
            <w:lang w:val="fr_FR" w:bidi="fr_FR"/>
          </w:rPr>
          <w:rPr>
            <w:color w:val="0000EE"/>
            <w:u w:val="single"/>
          </w:rPr>
          <w:t xml:space="preserve">19–20 </w:t>
        </w:r>
      </w:hyperlink>
      <w:r>
        <w:rPr>
          <w:lang w:val="fr_FR" w:bidi="fr_FR"/>
        </w:rPr>
        <w:t xml:space="preserve">; cf. </w:t>
      </w:r>
      <w:hyperlink r:id="rId582">
        <w:r>
          <w:rPr>
            <w:lang w:val="fr_FR" w:bidi="fr_FR"/>
          </w:rPr>
          <w:rPr>
            <w:color w:val="0000EE"/>
            <w:u w:val="single"/>
          </w:rPr>
          <w:t xml:space="preserve">Jb 4.12–16 </w:t>
        </w:r>
      </w:hyperlink>
      <w:r>
        <w:rPr>
          <w:lang w:val="fr_FR" w:bidi="fr_FR"/>
        </w:rPr>
        <w:t xml:space="preserve">; </w:t>
      </w:r>
      <w:hyperlink r:id="rId583">
        <w:r>
          <w:rPr>
            <w:lang w:val="fr_FR" w:bidi="fr_FR"/>
          </w:rPr>
          <w:rPr>
            <w:color w:val="0000EE"/>
            <w:u w:val="single"/>
          </w:rPr>
          <w:t>Za 1.8</w:t>
        </w:r>
      </w:hyperlink>
      <w:r>
        <w:rPr>
          <w:lang w:val="fr_FR" w:bidi="fr_FR"/>
        </w:rPr>
        <w:t>). • Balaam connaissait Yahvé, le Dieu d'Israël, et attendait un message de lui sur ce qu'il pouvait ou ne pouvait pas faire.</w:t>
      </w:r>
      <w:r>
        <w:rPr>
          <w:lang w:val="fr_FR" w:bidi="fr_FR"/>
        </w:rPr>
      </w:r>
      <w:r>
        <w:rPr>
          <w:lang w:val="fr_FR" w:bidi="fr_FR"/>
        </w:rPr>
      </w:r>
    </w:p>
    <w:p>
      <w:pPr/>
      <w:r>
        <w:rPr>
          <w:lang w:val="fr_FR" w:bidi="fr_FR"/>
        </w:rPr>
      </w:r>
    </w:p>
    <w:p>
      <w:pPr>
        <w:pStyle w:val="Heading2"/>
      </w:pPr>
      <w:r>
        <w:rPr>
          <w:lang w:val="fr_FR" w:bidi="fr_FR"/>
        </w:rPr>
        <w:t>Nombres 22.9–18</w:t>
      </w:r>
      <w:r>
        <w:rPr>
          <w:lang w:val="fr_FR" w:bidi="fr_FR"/>
        </w:rPr>
      </w:r>
    </w:p>
    <w:p>
      <w:pPr/>
      <w:r>
        <w:rPr>
          <w:lang w:val="fr_FR" w:bidi="fr_FR"/>
        </w:rPr>
      </w:r>
      <w:r>
        <w:rPr>
          <w:lang w:val="fr_FR" w:bidi="fr_FR"/>
        </w:rPr>
        <w:t>Dieu a interdit à Balaam d'aller avec les messagers de Balak.</w:t>
      </w:r>
      <w:r>
        <w:rPr>
          <w:lang w:val="fr_FR" w:bidi="fr_FR"/>
        </w:rPr>
      </w:r>
      <w:r>
        <w:rPr>
          <w:lang w:val="fr_FR" w:bidi="fr_FR"/>
        </w:rPr>
      </w:r>
    </w:p>
    <w:p>
      <w:pPr/>
      <w:r>
        <w:rPr>
          <w:lang w:val="fr_FR" w:bidi="fr_FR"/>
        </w:rPr>
      </w:r>
    </w:p>
    <w:p>
      <w:pPr>
        <w:pStyle w:val="Heading2"/>
      </w:pPr>
      <w:r>
        <w:rPr>
          <w:lang w:val="fr_FR" w:bidi="fr_FR"/>
        </w:rPr>
        <w:t>Nombres 22.18</w:t>
      </w:r>
      <w:r>
        <w:rPr>
          <w:lang w:val="fr_FR" w:bidi="fr_FR"/>
        </w:rPr>
      </w:r>
    </w:p>
    <w:p>
      <w:pPr/>
      <w:r>
        <w:rPr>
          <w:lang w:val="fr_FR" w:bidi="fr_FR"/>
        </w:rPr>
      </w:r>
      <w:r>
        <w:rPr>
          <w:lang w:val="fr_FR" w:bidi="fr_FR"/>
        </w:rPr>
        <w:t>Certains ont interprété la réponse de Balaam à cette deuxième délégation comme une tentative d'obtenir une offre plus lucrative, mais son refus (</w:t>
      </w:r>
      <w:hyperlink r:id="rId584">
        <w:r>
          <w:rPr>
            <w:lang w:val="fr_FR" w:bidi="fr_FR"/>
          </w:rPr>
          <w:rPr>
            <w:color w:val="0000EE"/>
            <w:u w:val="single"/>
          </w:rPr>
          <w:t>24.13</w:t>
        </w:r>
      </w:hyperlink>
      <w:r>
        <w:rPr>
          <w:lang w:val="fr_FR" w:bidi="fr_FR"/>
        </w:rPr>
        <w:t>) invalide plutôt cette thèse. Au contraire, Balaam semblait déterminé à obéir au Seigneur et l'a appelé mon Dieu.</w:t>
      </w:r>
      <w:r>
        <w:rPr>
          <w:lang w:val="fr_FR" w:bidi="fr_FR"/>
        </w:rPr>
      </w:r>
      <w:r>
        <w:rPr>
          <w:lang w:val="fr_FR" w:bidi="fr_FR"/>
        </w:rPr>
      </w:r>
    </w:p>
    <w:p>
      <w:pPr/>
      <w:r>
        <w:rPr>
          <w:lang w:val="fr_FR" w:bidi="fr_FR"/>
        </w:rPr>
      </w:r>
    </w:p>
    <w:p>
      <w:pPr>
        <w:pStyle w:val="Heading2"/>
      </w:pPr>
      <w:r>
        <w:rPr>
          <w:lang w:val="fr_FR" w:bidi="fr_FR"/>
        </w:rPr>
        <w:t>Nombres 22.19–20</w:t>
      </w:r>
      <w:r>
        <w:rPr>
          <w:lang w:val="fr_FR" w:bidi="fr_FR"/>
        </w:rPr>
      </w:r>
    </w:p>
    <w:p>
      <w:pPr/>
      <w:r>
        <w:rPr>
          <w:lang w:val="fr_FR" w:bidi="fr_FR"/>
        </w:rPr>
      </w:r>
      <w:r>
        <w:rPr>
          <w:lang w:val="fr_FR" w:bidi="fr_FR"/>
        </w:rPr>
        <w:t xml:space="preserve">Balaam a accepté de s'enquérir une dernière fois des souhaits du Seigneur. Dieu lui a permis d'accompagner les représentants de Balak, mais lui a recommandé de faire exactement ce qu'il lui ordonnerait (cf. </w:t>
      </w:r>
      <w:hyperlink r:id="rId585">
        <w:r>
          <w:rPr>
            <w:lang w:val="fr_FR" w:bidi="fr_FR"/>
          </w:rPr>
          <w:rPr>
            <w:color w:val="0000EE"/>
            <w:u w:val="single"/>
          </w:rPr>
          <w:t>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22.21–41</w:t>
      </w:r>
      <w:r>
        <w:rPr>
          <w:lang w:val="fr_FR" w:bidi="fr_FR"/>
        </w:rPr>
      </w:r>
    </w:p>
    <w:p>
      <w:pPr/>
      <w:r>
        <w:rPr>
          <w:lang w:val="fr_FR" w:bidi="fr_FR"/>
        </w:rPr>
      </w:r>
      <w:r>
        <w:rPr>
          <w:lang w:val="fr_FR" w:bidi="fr_FR"/>
        </w:rPr>
        <w:t>Le passage se moque clairement de ce voyant professionnel, dont la perspicacité spirituelle et l'obéissance à Dieu ne sont pas égales à celles de son âne.</w:t>
      </w:r>
      <w:r>
        <w:rPr>
          <w:lang w:val="fr_FR" w:bidi="fr_FR"/>
        </w:rPr>
      </w:r>
      <w:r>
        <w:rPr>
          <w:lang w:val="fr_FR" w:bidi="fr_FR"/>
        </w:rPr>
      </w:r>
    </w:p>
    <w:p>
      <w:pPr/>
      <w:r>
        <w:rPr>
          <w:lang w:val="fr_FR" w:bidi="fr_FR"/>
        </w:rPr>
      </w:r>
    </w:p>
    <w:p>
      <w:pPr>
        <w:pStyle w:val="Heading2"/>
      </w:pPr>
      <w:r>
        <w:rPr>
          <w:lang w:val="fr_FR" w:bidi="fr_FR"/>
        </w:rPr>
        <w:t>Nombres 22.22</w:t>
      </w:r>
      <w:r>
        <w:rPr>
          <w:lang w:val="fr_FR" w:bidi="fr_FR"/>
        </w:rPr>
      </w:r>
    </w:p>
    <w:p>
      <w:pPr/>
      <w:r>
        <w:rPr>
          <w:lang w:val="fr_FR" w:bidi="fr_FR"/>
        </w:rPr>
      </w:r>
      <w:r>
        <w:rPr>
          <w:lang w:val="fr_FR" w:bidi="fr_FR"/>
        </w:rPr>
        <w:t xml:space="preserve">La colère de Dieu est surprenante à la lumière de la permission qu'il a accordée à Balaam en </w:t>
      </w:r>
      <w:hyperlink r:id="rId586">
        <w:r>
          <w:rPr>
            <w:lang w:val="fr_FR" w:bidi="fr_FR"/>
          </w:rPr>
          <w:rPr>
            <w:color w:val="0000EE"/>
            <w:u w:val="single"/>
          </w:rPr>
          <w:t>22.20</w:t>
        </w:r>
      </w:hyperlink>
      <w:r>
        <w:rPr>
          <w:lang w:val="fr_FR" w:bidi="fr_FR"/>
        </w:rPr>
        <w:t>. Le Seigneur savait que les intentions et le caractère du devin n'étaient pas aussi honorables qu'il le prétendait dans sa conversation avec les messagers de Balak. Le fait que Balaam batte l'âne bêtement démontre son caractère impie (</w:t>
      </w:r>
      <w:hyperlink r:id="rId587">
        <w:r>
          <w:rPr>
            <w:lang w:val="fr_FR" w:bidi="fr_FR"/>
          </w:rPr>
          <w:rPr>
            <w:color w:val="0000EE"/>
            <w:u w:val="single"/>
          </w:rPr>
          <w:t xml:space="preserve">Pr 12.10 </w:t>
        </w:r>
      </w:hyperlink>
      <w:r>
        <w:rPr>
          <w:lang w:val="fr_FR" w:bidi="fr_FR"/>
        </w:rPr>
        <w:t xml:space="preserve">; cf. </w:t>
      </w:r>
      <w:hyperlink r:id="rId588">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22.28–31</w:t>
      </w:r>
      <w:r>
        <w:rPr>
          <w:lang w:val="fr_FR" w:bidi="fr_FR"/>
        </w:rPr>
      </w:r>
    </w:p>
    <w:p>
      <w:pPr/>
      <w:r>
        <w:rPr>
          <w:lang w:val="fr_FR" w:bidi="fr_FR"/>
        </w:rPr>
      </w:r>
      <w:r>
        <w:rPr>
          <w:lang w:val="fr_FR" w:bidi="fr_FR"/>
        </w:rPr>
        <w:t>Le seul parallèle scripturaire avec un animal parlant est le serpent qui a parlé avec Ève (</w:t>
      </w:r>
      <w:hyperlink r:id="rId589">
        <w:r>
          <w:rPr>
            <w:lang w:val="fr_FR" w:bidi="fr_FR"/>
          </w:rPr>
          <w:rPr>
            <w:color w:val="0000EE"/>
            <w:u w:val="single"/>
          </w:rPr>
          <w:t>Gn 3.1–5</w:t>
        </w:r>
      </w:hyperlink>
      <w:r>
        <w:rPr>
          <w:lang w:val="fr_FR" w:bidi="fr_FR"/>
        </w:rPr>
        <w:t>). Dieu a utilisé l'âne pour réprimander le devin insensé (</w:t>
      </w:r>
      <w:hyperlink r:id="rId590">
        <w:r>
          <w:rPr>
            <w:lang w:val="fr_FR" w:bidi="fr_FR"/>
          </w:rPr>
          <w:rPr>
            <w:color w:val="0000EE"/>
            <w:u w:val="single"/>
          </w:rPr>
          <w:t>2P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22.34</w:t>
      </w:r>
      <w:r>
        <w:rPr>
          <w:lang w:val="fr_FR" w:bidi="fr_FR"/>
        </w:rPr>
      </w:r>
    </w:p>
    <w:p>
      <w:pPr/>
      <w:r>
        <w:rPr>
          <w:lang w:val="fr_FR" w:bidi="fr_FR"/>
        </w:rPr>
      </w:r>
      <w:r>
        <w:rPr>
          <w:lang w:val="fr_FR" w:bidi="fr_FR"/>
        </w:rPr>
        <w:t>Balaam a reconnu son erreur de ne pas avoir perçu l'ange du Seigneur ou son intention et a proposé de retourner en arrière.</w:t>
      </w:r>
      <w:r>
        <w:rPr>
          <w:lang w:val="fr_FR" w:bidi="fr_FR"/>
        </w:rPr>
      </w:r>
      <w:r>
        <w:rPr>
          <w:lang w:val="fr_FR" w:bidi="fr_FR"/>
        </w:rPr>
      </w:r>
    </w:p>
    <w:p>
      <w:pPr/>
      <w:r>
        <w:rPr>
          <w:lang w:val="fr_FR" w:bidi="fr_FR"/>
        </w:rPr>
      </w:r>
    </w:p>
    <w:p>
      <w:pPr>
        <w:pStyle w:val="Heading2"/>
      </w:pPr>
      <w:r>
        <w:rPr>
          <w:lang w:val="fr_FR" w:bidi="fr_FR"/>
        </w:rPr>
        <w:t>Nombres 22.35</w:t>
      </w:r>
      <w:r>
        <w:rPr>
          <w:lang w:val="fr_FR" w:bidi="fr_FR"/>
        </w:rPr>
      </w:r>
    </w:p>
    <w:p>
      <w:pPr/>
      <w:r>
        <w:rPr>
          <w:lang w:val="fr_FR" w:bidi="fr_FR"/>
        </w:rPr>
      </w:r>
      <w:r>
        <w:rPr>
          <w:lang w:val="fr_FR" w:bidi="fr_FR"/>
        </w:rPr>
        <w:t xml:space="preserve">Le Seigneur a veillé à ce que Balaam ne dise que ce que Dieu a ordonné (cf. </w:t>
      </w:r>
      <w:hyperlink r:id="rId586">
        <w:r>
          <w:rPr>
            <w:lang w:val="fr_FR" w:bidi="fr_FR"/>
          </w:rPr>
          <w:rPr>
            <w:color w:val="0000EE"/>
            <w:u w:val="single"/>
          </w:rPr>
          <w:t>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22.36</w:t>
      </w:r>
      <w:r>
        <w:rPr>
          <w:lang w:val="fr_FR" w:bidi="fr_FR"/>
        </w:rPr>
      </w:r>
    </w:p>
    <w:p>
      <w:pPr/>
      <w:r>
        <w:rPr>
          <w:lang w:val="fr_FR" w:bidi="fr_FR"/>
        </w:rPr>
      </w:r>
      <w:r>
        <w:rPr>
          <w:lang w:val="fr_FR" w:bidi="fr_FR"/>
        </w:rPr>
        <w:t>Il est probable que ce lieu de rencontre se trouvait dans l'angle nord-est du petit royaume de Balak.</w:t>
      </w:r>
      <w:r>
        <w:rPr>
          <w:lang w:val="fr_FR" w:bidi="fr_FR"/>
        </w:rPr>
      </w:r>
      <w:r>
        <w:rPr>
          <w:lang w:val="fr_FR" w:bidi="fr_FR"/>
        </w:rPr>
      </w:r>
    </w:p>
    <w:p>
      <w:pPr/>
      <w:r>
        <w:rPr>
          <w:lang w:val="fr_FR" w:bidi="fr_FR"/>
        </w:rPr>
      </w:r>
    </w:p>
    <w:p>
      <w:pPr>
        <w:pStyle w:val="Heading2"/>
      </w:pPr>
      <w:r>
        <w:rPr>
          <w:lang w:val="fr_FR" w:bidi="fr_FR"/>
        </w:rPr>
        <w:t>Nombres 22.37</w:t>
      </w:r>
      <w:r>
        <w:rPr>
          <w:lang w:val="fr_FR" w:bidi="fr_FR"/>
        </w:rPr>
      </w:r>
    </w:p>
    <w:p>
      <w:pPr/>
      <w:r>
        <w:rPr>
          <w:lang w:val="fr_FR" w:bidi="fr_FR"/>
        </w:rPr>
      </w:r>
      <w:r>
        <w:rPr>
          <w:lang w:val="fr_FR" w:bidi="fr_FR"/>
        </w:rPr>
        <w:t>Balak pensait que Balaam ne comprenait pas l'urgence de la situation ni l'importance du paiement offert.</w:t>
      </w:r>
      <w:r>
        <w:rPr>
          <w:lang w:val="fr_FR" w:bidi="fr_FR"/>
        </w:rPr>
      </w:r>
      <w:r>
        <w:rPr>
          <w:lang w:val="fr_FR" w:bidi="fr_FR"/>
        </w:rPr>
      </w:r>
    </w:p>
    <w:p>
      <w:pPr/>
      <w:r>
        <w:rPr>
          <w:lang w:val="fr_FR" w:bidi="fr_FR"/>
        </w:rPr>
      </w:r>
    </w:p>
    <w:p>
      <w:pPr>
        <w:pStyle w:val="Heading2"/>
      </w:pPr>
      <w:r>
        <w:rPr>
          <w:lang w:val="fr_FR" w:bidi="fr_FR"/>
        </w:rPr>
        <w:t>Nombres 22.38</w:t>
      </w:r>
      <w:r>
        <w:rPr>
          <w:lang w:val="fr_FR" w:bidi="fr_FR"/>
        </w:rPr>
      </w:r>
    </w:p>
    <w:p>
      <w:pPr/>
      <w:r>
        <w:rPr>
          <w:lang w:val="fr_FR" w:bidi="fr_FR"/>
        </w:rPr>
      </w:r>
      <w:r>
        <w:rPr>
          <w:lang w:val="fr_FR" w:bidi="fr_FR"/>
        </w:rPr>
        <w:t xml:space="preserve">La réponse de Balaam reflétait la leçon qu'il avait tirée de l'incident de l'âne (cf. </w:t>
      </w:r>
      <w:hyperlink r:id="rId586">
        <w:r>
          <w:rPr>
            <w:lang w:val="fr_FR" w:bidi="fr_FR"/>
          </w:rPr>
          <w:rPr>
            <w:color w:val="0000EE"/>
            <w:u w:val="single"/>
          </w:rPr>
          <w:t>22.20</w:t>
        </w:r>
      </w:hyperlink>
      <w:r>
        <w:rPr>
          <w:lang w:val="fr_FR" w:bidi="fr_FR"/>
        </w:rPr>
        <w:t xml:space="preserve">, </w:t>
      </w:r>
      <w:hyperlink r:id="rId585">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22.39–41</w:t>
      </w:r>
      <w:r>
        <w:rPr>
          <w:lang w:val="fr_FR" w:bidi="fr_FR"/>
        </w:rPr>
      </w:r>
    </w:p>
    <w:p>
      <w:pPr/>
      <w:r>
        <w:rPr>
          <w:lang w:val="fr_FR" w:bidi="fr_FR"/>
        </w:rPr>
      </w:r>
      <w:r>
        <w:rPr>
          <w:lang w:val="fr_FR" w:bidi="fr_FR"/>
        </w:rPr>
        <w:t xml:space="preserve">Balac a tenté d'obtenir la malédiction de Balaam sur Israël, d'abord par une offrande rituelle et un repas pour invoquer les dieux et Balaam, et ensuite en emmenant Balaam voir le camp israélite. • </w:t>
      </w:r>
      <w:r>
        <w:rPr>
          <w:lang w:val="fr_FR" w:bidi="fr_FR"/>
        </w:rPr>
        <w:t>Quiriath-Houssoth</w:t>
      </w:r>
      <w:r>
        <w:rPr>
          <w:lang w:val="fr_FR" w:bidi="fr_FR"/>
        </w:rPr>
        <w:t xml:space="preserve"> est un lieu inconnu.</w:t>
      </w:r>
      <w:r>
        <w:rPr>
          <w:lang w:val="fr_FR" w:bidi="fr_FR"/>
        </w:rPr>
      </w:r>
      <w:r>
        <w:rPr>
          <w:lang w:val="fr_FR" w:bidi="fr_FR"/>
        </w:rPr>
      </w:r>
    </w:p>
    <w:p>
      <w:pPr/>
      <w:r>
        <w:rPr>
          <w:lang w:val="fr_FR" w:bidi="fr_FR"/>
        </w:rPr>
      </w:r>
    </w:p>
    <w:p>
      <w:pPr>
        <w:pStyle w:val="Heading2"/>
      </w:pPr>
      <w:r>
        <w:rPr>
          <w:lang w:val="fr_FR" w:bidi="fr_FR"/>
        </w:rPr>
        <w:t>Nombres 22.41</w:t>
      </w:r>
      <w:r>
        <w:rPr>
          <w:lang w:val="fr_FR" w:bidi="fr_FR"/>
        </w:rPr>
      </w:r>
    </w:p>
    <w:p>
      <w:pPr/>
      <w:r>
        <w:rPr>
          <w:lang w:val="fr_FR" w:bidi="fr_FR"/>
        </w:rPr>
      </w:r>
      <w:r>
        <w:rPr>
          <w:lang w:val="fr_FR" w:bidi="fr_FR"/>
        </w:rPr>
        <w:t xml:space="preserve">Bamoth-Baal (hauts lieux de Baal) se trouvait le long de la crête de collines qui surplombe les plaines de Moab, au nord-est de la mer Morte (cf. "Bamoth" en </w:t>
      </w:r>
      <w:hyperlink r:id="rId591">
        <w:r>
          <w:rPr>
            <w:lang w:val="fr_FR" w:bidi="fr_FR"/>
          </w:rPr>
          <w:rPr>
            <w:color w:val="0000EE"/>
            <w:u w:val="single"/>
          </w:rPr>
          <w:t xml:space="preserve">21.19 </w:t>
        </w:r>
      </w:hyperlink>
      <w:r>
        <w:rPr>
          <w:lang w:val="fr_FR" w:bidi="fr_FR"/>
        </w:rPr>
        <w:t xml:space="preserve">; </w:t>
      </w:r>
      <w:hyperlink r:id="rId592">
        <w:r>
          <w:rPr>
            <w:lang w:val="fr_FR" w:bidi="fr_FR"/>
          </w:rPr>
          <w:rPr>
            <w:color w:val="0000EE"/>
            <w:u w:val="single"/>
          </w:rPr>
          <w:t>Jos 13.17</w:t>
        </w:r>
      </w:hyperlink>
      <w:r>
        <w:rPr>
          <w:lang w:val="fr_FR" w:bidi="fr_FR"/>
        </w:rPr>
        <w:t xml:space="preserve">). C'était le premier des trois endroits où le roi moabite a emmené Balaam pour qu'il puisse voir l'étendue du camp israélite (aussi </w:t>
      </w:r>
      <w:hyperlink r:id="rId593">
        <w:r>
          <w:rPr>
            <w:lang w:val="fr_FR" w:bidi="fr_FR"/>
          </w:rPr>
          <w:rPr>
            <w:color w:val="0000EE"/>
            <w:u w:val="single"/>
          </w:rPr>
          <w:t xml:space="preserve">Nb 22.41 </w:t>
        </w:r>
      </w:hyperlink>
      <w:r>
        <w:rPr>
          <w:lang w:val="fr_FR" w:bidi="fr_FR"/>
        </w:rPr>
        <w:t xml:space="preserve">; </w:t>
      </w:r>
      <w:hyperlink r:id="rId520">
        <w:r>
          <w:rPr>
            <w:lang w:val="fr_FR" w:bidi="fr_FR"/>
          </w:rPr>
          <w:rPr>
            <w:color w:val="0000EE"/>
            <w:u w:val="single"/>
          </w:rPr>
          <w:t>23.14</w:t>
        </w:r>
      </w:hyperlink>
      <w:r>
        <w:rPr>
          <w:lang w:val="fr_FR" w:bidi="fr_FR"/>
        </w:rPr>
        <w:t xml:space="preserve">, </w:t>
      </w:r>
      <w:hyperlink r:id="rId594">
        <w:r>
          <w:rPr>
            <w:lang w:val="fr_FR" w:bidi="fr_FR"/>
          </w:rPr>
          <w:rPr>
            <w:color w:val="0000EE"/>
            <w:u w:val="single"/>
          </w:rPr>
          <w:t>28</w:t>
        </w:r>
      </w:hyperlink>
      <w:r>
        <w:rPr>
          <w:lang w:val="fr_FR" w:bidi="fr_FR"/>
        </w:rPr>
        <w:t>). De ce point élevé, il pouvait voir Israël (</w:t>
      </w:r>
      <w:hyperlink r:id="rId595">
        <w:r>
          <w:rPr>
            <w:lang w:val="fr_FR" w:bidi="fr_FR"/>
          </w:rPr>
          <w:rPr>
            <w:color w:val="0000EE"/>
            <w:u w:val="single"/>
          </w:rPr>
          <w:t>22.11</w:t>
        </w:r>
      </w:hyperlink>
      <w:r>
        <w:rPr>
          <w:lang w:val="fr_FR" w:bidi="fr_FR"/>
        </w:rPr>
        <w:t>) et accomplir les cérémonies dont Balac espérait qu'elles aboutiraient à une puissante imprécation (malédiction) contre eux.</w:t>
      </w:r>
      <w:r>
        <w:rPr>
          <w:lang w:val="fr_FR" w:bidi="fr_FR"/>
        </w:rPr>
      </w:r>
      <w:r>
        <w:rPr>
          <w:lang w:val="fr_FR" w:bidi="fr_FR"/>
        </w:rPr>
      </w:r>
    </w:p>
    <w:p>
      <w:pPr/>
      <w:r>
        <w:rPr>
          <w:lang w:val="fr_FR" w:bidi="fr_FR"/>
        </w:rPr>
      </w:r>
    </w:p>
    <w:p>
      <w:pPr>
        <w:pStyle w:val="Heading2"/>
      </w:pPr>
      <w:r>
        <w:rPr>
          <w:lang w:val="fr_FR" w:bidi="fr_FR"/>
        </w:rPr>
        <w:t>Nombres 23.1</w:t>
      </w:r>
      <w:r>
        <w:rPr>
          <w:lang w:val="fr_FR" w:bidi="fr_FR"/>
        </w:rPr>
      </w:r>
    </w:p>
    <w:p>
      <w:pPr/>
      <w:r>
        <w:rPr>
          <w:lang w:val="fr_FR" w:bidi="fr_FR"/>
        </w:rPr>
      </w:r>
      <w:r>
        <w:rPr>
          <w:lang w:val="fr_FR" w:bidi="fr_FR"/>
        </w:rPr>
        <w:t xml:space="preserve">Le chiffre sept était un symbole sacré (aussi </w:t>
      </w:r>
      <w:hyperlink r:id="rId596">
        <w:r>
          <w:rPr>
            <w:lang w:val="fr_FR" w:bidi="fr_FR"/>
          </w:rPr>
          <w:rPr>
            <w:color w:val="0000EE"/>
            <w:u w:val="single"/>
          </w:rPr>
          <w:t>23.4</w:t>
        </w:r>
      </w:hyperlink>
      <w:r>
        <w:rPr>
          <w:lang w:val="fr_FR" w:bidi="fr_FR"/>
        </w:rPr>
        <w:t xml:space="preserve">, </w:t>
      </w:r>
      <w:hyperlink r:id="rId520">
        <w:r>
          <w:rPr>
            <w:lang w:val="fr_FR" w:bidi="fr_FR"/>
          </w:rPr>
          <w:rPr>
            <w:color w:val="0000EE"/>
            <w:u w:val="single"/>
          </w:rPr>
          <w:t>14</w:t>
        </w:r>
      </w:hyperlink>
      <w:r>
        <w:rPr>
          <w:lang w:val="fr_FR" w:bidi="fr_FR"/>
        </w:rPr>
        <w:t xml:space="preserve">, </w:t>
      </w:r>
      <w:hyperlink r:id="rId597">
        <w:r>
          <w:rPr>
            <w:lang w:val="fr_FR" w:bidi="fr_FR"/>
          </w:rPr>
          <w:rPr>
            <w:color w:val="0000EE"/>
            <w:u w:val="single"/>
          </w:rPr>
          <w:t xml:space="preserve">29 </w:t>
        </w:r>
      </w:hyperlink>
      <w:r>
        <w:rPr>
          <w:lang w:val="fr_FR" w:bidi="fr_FR"/>
        </w:rPr>
        <w:t xml:space="preserve">; cf. </w:t>
      </w:r>
      <w:hyperlink r:id="rId598">
        <w:r>
          <w:rPr>
            <w:lang w:val="fr_FR" w:bidi="fr_FR"/>
          </w:rPr>
          <w:rPr>
            <w:color w:val="0000EE"/>
            <w:u w:val="single"/>
          </w:rPr>
          <w:t xml:space="preserve">Job 42.8 </w:t>
        </w:r>
      </w:hyperlink>
      <w:r>
        <w:rPr>
          <w:lang w:val="fr_FR" w:bidi="fr_FR"/>
        </w:rPr>
        <w:t>; voir "</w:t>
      </w:r>
      <w:r>
        <w:rPr>
          <w:lang w:val="fr_FR" w:bidi="fr_FR"/>
        </w:rPr>
        <w:t>Chiffres symboliques"</w:t>
      </w:r>
      <w:r>
        <w:rPr>
          <w:lang w:val="fr_FR" w:bidi="fr_FR"/>
        </w:rPr>
        <w:t xml:space="preserve"> Note thématique).</w:t>
      </w:r>
      <w:r>
        <w:rPr>
          <w:lang w:val="fr_FR" w:bidi="fr_FR"/>
        </w:rPr>
      </w:r>
      <w:r>
        <w:rPr>
          <w:lang w:val="fr_FR" w:bidi="fr_FR"/>
        </w:rPr>
      </w:r>
    </w:p>
    <w:p>
      <w:pPr/>
      <w:r>
        <w:rPr>
          <w:lang w:val="fr_FR" w:bidi="fr_FR"/>
        </w:rPr>
      </w:r>
    </w:p>
    <w:p>
      <w:pPr>
        <w:pStyle w:val="Heading2"/>
      </w:pPr>
      <w:r>
        <w:rPr>
          <w:lang w:val="fr_FR" w:bidi="fr_FR"/>
        </w:rPr>
        <w:t>Nombres 23.1–30</w:t>
      </w:r>
      <w:r>
        <w:rPr>
          <w:lang w:val="fr_FR" w:bidi="fr_FR"/>
        </w:rPr>
      </w:r>
    </w:p>
    <w:p>
      <w:pPr/>
      <w:r>
        <w:rPr>
          <w:lang w:val="fr_FR" w:bidi="fr_FR"/>
        </w:rPr>
      </w:r>
      <w:r>
        <w:rPr>
          <w:lang w:val="fr_FR" w:bidi="fr_FR"/>
        </w:rPr>
        <w:t xml:space="preserve">En tant que devin, Balaam effectuait des rituels pour interpréter les présages et déterminer l'avenir d'Israël (cf. </w:t>
      </w:r>
      <w:hyperlink r:id="rId599">
        <w:r>
          <w:rPr>
            <w:lang w:val="fr_FR" w:bidi="fr_FR"/>
          </w:rPr>
          <w:rPr>
            <w:color w:val="0000EE"/>
            <w:u w:val="single"/>
          </w:rPr>
          <w:t xml:space="preserve">23.23 </w:t>
        </w:r>
      </w:hyperlink>
      <w:r>
        <w:rPr>
          <w:lang w:val="fr_FR" w:bidi="fr_FR"/>
        </w:rPr>
        <w:t xml:space="preserve">; </w:t>
      </w:r>
      <w:hyperlink r:id="rId600">
        <w:r>
          <w:rPr>
            <w:lang w:val="fr_FR" w:bidi="fr_FR"/>
          </w:rPr>
          <w:rPr>
            <w:color w:val="0000EE"/>
            <w:u w:val="single"/>
          </w:rPr>
          <w:t>24.1</w:t>
        </w:r>
      </w:hyperlink>
      <w:r>
        <w:rPr>
          <w:lang w:val="fr_FR" w:bidi="fr_FR"/>
        </w:rPr>
        <w:t>). Balac l'avait convoqué pour prononcer des imprécations, mais Dieu l'en a empêché à plusieurs reprises. • Il est possible que ces sacrifices soient liés à la pratique de l'extispicine, c'est-à-dire</w:t>
      </w:r>
      <w:r>
        <w:rPr>
          <w:i/>
          <w:lang w:val="fr_FR" w:bidi="fr_FR"/>
        </w:rPr>
        <w:t xml:space="preserve"> </w:t>
      </w:r>
      <w:r>
        <w:rPr>
          <w:lang w:val="fr_FR" w:bidi="fr_FR"/>
        </w:rPr>
        <w:t xml:space="preserve"> l'examen de foies d'animaux ou d'autres organes pour y déceler un présage concernant l'avenir. Selon les textes du Proche-Orient ancien, cette forme de divination était très répandue et très développée. De telles pratiques étaient interdites en Israël (voir </w:t>
      </w:r>
      <w:hyperlink r:id="rId601">
        <w:r>
          <w:rPr>
            <w:lang w:val="fr_FR" w:bidi="fr_FR"/>
          </w:rPr>
          <w:rPr>
            <w:color w:val="0000EE"/>
            <w:u w:val="single"/>
          </w:rPr>
          <w:t xml:space="preserve">Dt 18.9–14 </w:t>
        </w:r>
      </w:hyperlink>
      <w:r>
        <w:rPr>
          <w:lang w:val="fr_FR" w:bidi="fr_FR"/>
        </w:rPr>
        <w:t xml:space="preserve">; cf. </w:t>
      </w:r>
      <w:hyperlink r:id="rId602">
        <w:r>
          <w:rPr>
            <w:lang w:val="fr_FR" w:bidi="fr_FR"/>
          </w:rPr>
          <w:rPr>
            <w:color w:val="0000EE"/>
            <w:u w:val="single"/>
          </w:rPr>
          <w:t>Ez 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23.7–8</w:t>
      </w:r>
      <w:r>
        <w:rPr>
          <w:lang w:val="fr_FR" w:bidi="fr_FR"/>
        </w:rPr>
      </w:r>
    </w:p>
    <w:p>
      <w:pPr/>
      <w:r>
        <w:rPr>
          <w:lang w:val="fr_FR" w:bidi="fr_FR"/>
        </w:rPr>
      </w:r>
      <w:r>
        <w:rPr>
          <w:lang w:val="fr_FR" w:bidi="fr_FR"/>
        </w:rPr>
        <w:t xml:space="preserve">Au lieu de maudire Israël, le voyant a noté leur statut particulier (cf. </w:t>
      </w:r>
      <w:hyperlink r:id="rId603">
        <w:r>
          <w:rPr>
            <w:lang w:val="fr_FR" w:bidi="fr_FR"/>
          </w:rPr>
          <w:rPr>
            <w:color w:val="0000EE"/>
            <w:u w:val="single"/>
          </w:rPr>
          <w:t xml:space="preserve">Ex 19.5–6 </w:t>
        </w:r>
      </w:hyperlink>
      <w:r>
        <w:rPr>
          <w:lang w:val="fr_FR" w:bidi="fr_FR"/>
        </w:rPr>
        <w:t xml:space="preserve">; </w:t>
      </w:r>
      <w:hyperlink r:id="rId604">
        <w:r>
          <w:rPr>
            <w:lang w:val="fr_FR" w:bidi="fr_FR"/>
          </w:rPr>
          <w:rPr>
            <w:color w:val="0000EE"/>
            <w:u w:val="single"/>
          </w:rPr>
          <w:t>Dt 7.6–9</w:t>
        </w:r>
      </w:hyperlink>
      <w:r>
        <w:rPr>
          <w:lang w:val="fr_FR" w:bidi="fr_FR"/>
        </w:rPr>
        <w:t xml:space="preserve">) et a observé que la bénédiction de Dieu avait transformé un peuple humble en une grande nation (cf. </w:t>
      </w:r>
      <w:hyperlink r:id="rId605">
        <w:r>
          <w:rPr>
            <w:lang w:val="fr_FR" w:bidi="fr_FR"/>
          </w:rPr>
          <w:rPr>
            <w:color w:val="0000EE"/>
            <w:u w:val="single"/>
          </w:rPr>
          <w:t xml:space="preserve">Gn 12.2–3 </w:t>
        </w:r>
      </w:hyperlink>
      <w:r>
        <w:rPr>
          <w:lang w:val="fr_FR" w:bidi="fr_FR"/>
        </w:rPr>
        <w:t xml:space="preserve">; </w:t>
      </w:r>
      <w:hyperlink r:id="rId606">
        <w:r>
          <w:rPr>
            <w:lang w:val="fr_FR" w:bidi="fr_FR"/>
          </w:rPr>
          <w:rPr>
            <w:color w:val="0000EE"/>
            <w:u w:val="single"/>
          </w:rPr>
          <w:t xml:space="preserve">13.16 </w:t>
        </w:r>
      </w:hyperlink>
      <w:r>
        <w:rPr>
          <w:lang w:val="fr_FR" w:bidi="fr_FR"/>
        </w:rPr>
        <w:t xml:space="preserve">; </w:t>
      </w:r>
      <w:hyperlink r:id="rId607">
        <w:r>
          <w:rPr>
            <w:lang w:val="fr_FR" w:bidi="fr_FR"/>
          </w:rPr>
          <w:rPr>
            <w:color w:val="0000EE"/>
            <w:u w:val="single"/>
          </w:rPr>
          <w:t>28.14</w:t>
        </w:r>
      </w:hyperlink>
      <w:r>
        <w:rPr>
          <w:lang w:val="fr_FR" w:bidi="fr_FR"/>
        </w:rPr>
        <w:t>). Balaam souhaitait que la même chance lui soit accordée (</w:t>
      </w:r>
      <w:hyperlink r:id="rId608">
        <w:r>
          <w:rPr>
            <w:lang w:val="fr_FR" w:bidi="fr_FR"/>
          </w:rPr>
          <w:rPr>
            <w:color w:val="0000EE"/>
            <w:u w:val="single"/>
          </w:rPr>
          <w:t>Nb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23.7–10</w:t>
      </w:r>
      <w:r>
        <w:rPr>
          <w:lang w:val="fr_FR" w:bidi="fr_FR"/>
        </w:rPr>
      </w:r>
    </w:p>
    <w:p>
      <w:pPr/>
      <w:r>
        <w:rPr>
          <w:lang w:val="fr_FR" w:bidi="fr_FR"/>
        </w:rPr>
      </w:r>
      <w:r>
        <w:rPr>
          <w:lang w:val="fr_FR" w:bidi="fr_FR"/>
        </w:rPr>
        <w:t>Dans son premier oracle de la part de Dieu (</w:t>
      </w:r>
      <w:hyperlink r:id="rId609">
        <w:r>
          <w:rPr>
            <w:lang w:val="fr_FR" w:bidi="fr_FR"/>
          </w:rPr>
          <w:rPr>
            <w:color w:val="0000EE"/>
            <w:u w:val="single"/>
          </w:rPr>
          <w:t>23.5</w:t>
        </w:r>
      </w:hyperlink>
      <w:r>
        <w:rPr>
          <w:lang w:val="fr_FR" w:bidi="fr_FR"/>
        </w:rPr>
        <w:t xml:space="preserve">, </w:t>
      </w:r>
      <w:hyperlink r:id="rId610">
        <w:r>
          <w:rPr>
            <w:lang w:val="fr_FR" w:bidi="fr_FR"/>
          </w:rPr>
          <w:rPr>
            <w:color w:val="0000EE"/>
            <w:u w:val="single"/>
          </w:rPr>
          <w:t>16</w:t>
        </w:r>
      </w:hyperlink>
      <w:r>
        <w:rPr>
          <w:lang w:val="fr_FR" w:bidi="fr_FR"/>
        </w:rPr>
        <w:t>), Balaam a rappelé les circonstances qui l'ont amené à Moab, a souligné la relation spéciale de Dieu avec Israël et a déclaré son intention de les protéger du mal. • Ces oracles poétiques illustrent le parallélisme de la poésie hébraïque. Les vers parallèles renforcent le contenu en répétant des concepts importants dans un schéma très structuré. • Aram-naharaim (</w:t>
      </w:r>
      <w:hyperlink r:id="rId611">
        <w:r>
          <w:rPr>
            <w:lang w:val="fr_FR" w:bidi="fr_FR"/>
          </w:rPr>
          <w:rPr>
            <w:color w:val="0000EE"/>
            <w:u w:val="single"/>
          </w:rPr>
          <w:t>Gn 24.10</w:t>
        </w:r>
      </w:hyperlink>
      <w:r>
        <w:rPr>
          <w:lang w:val="fr_FR" w:bidi="fr_FR"/>
        </w:rPr>
        <w:t>) est un autre nom pour la Mésopotamie du Nord, où se trouvait la maison de Balaam à Petor (</w:t>
      </w:r>
      <w:hyperlink r:id="rId576">
        <w:r>
          <w:rPr>
            <w:lang w:val="fr_FR" w:bidi="fr_FR"/>
          </w:rPr>
          <w:rPr>
            <w:color w:val="0000EE"/>
            <w:u w:val="single"/>
          </w:rPr>
          <w:t>Nb 22.5</w:t>
        </w:r>
      </w:hyperlink>
      <w:r>
        <w:rPr>
          <w:lang w:val="fr_FR" w:bidi="fr_FR"/>
        </w:rPr>
        <w:t>). • Les collines orientales sont une chaîne de montagnes en Syrie du Nord.</w:t>
      </w:r>
      <w:r>
        <w:rPr>
          <w:lang w:val="fr_FR" w:bidi="fr_FR"/>
        </w:rPr>
      </w:r>
      <w:r>
        <w:rPr>
          <w:lang w:val="fr_FR" w:bidi="fr_FR"/>
        </w:rPr>
      </w:r>
    </w:p>
    <w:p>
      <w:pPr/>
      <w:r>
        <w:rPr>
          <w:lang w:val="fr_FR" w:bidi="fr_FR"/>
        </w:rPr>
      </w:r>
    </w:p>
    <w:p>
      <w:pPr>
        <w:pStyle w:val="Heading2"/>
      </w:pPr>
      <w:r>
        <w:rPr>
          <w:lang w:val="fr_FR" w:bidi="fr_FR"/>
        </w:rPr>
        <w:t>Nombres 23.13–26</w:t>
      </w:r>
      <w:r>
        <w:rPr>
          <w:lang w:val="fr_FR" w:bidi="fr_FR"/>
        </w:rPr>
      </w:r>
    </w:p>
    <w:p>
      <w:pPr/>
      <w:r>
        <w:rPr>
          <w:lang w:val="fr_FR" w:bidi="fr_FR"/>
        </w:rPr>
      </w:r>
      <w:r>
        <w:rPr>
          <w:lang w:val="fr_FR" w:bidi="fr_FR"/>
        </w:rPr>
        <w:t>Balac espérait obtenir des résultats différents en changeant de lieu. L'emplacement précis du plateau de Souf sur le pic de Pisga est inconnu, bien que Pisga fasse partie de la crête qui surplombe les plaines de Moab (</w:t>
      </w:r>
      <w:hyperlink r:id="rId523">
        <w:r>
          <w:rPr>
            <w:lang w:val="fr_FR" w:bidi="fr_FR"/>
          </w:rPr>
          <w:rPr>
            <w:color w:val="0000EE"/>
            <w:u w:val="single"/>
          </w:rPr>
          <w:t>Dt 34.1)</w:t>
        </w:r>
      </w:hyperlink>
      <w:r>
        <w:rPr>
          <w:lang w:val="fr_FR" w:bidi="fr_FR"/>
        </w:rPr>
        <w:t xml:space="preserve"> à proximité de Bamoth-Baal (</w:t>
      </w:r>
      <w:hyperlink r:id="rId593">
        <w:r>
          <w:rPr>
            <w:lang w:val="fr_FR" w:bidi="fr_FR"/>
          </w:rPr>
          <w:rPr>
            <w:color w:val="0000EE"/>
            <w:u w:val="single"/>
          </w:rPr>
          <w:t>Nb 22.41</w:t>
        </w:r>
      </w:hyperlink>
      <w:r>
        <w:rPr>
          <w:lang w:val="fr_FR" w:bidi="fr_FR"/>
        </w:rPr>
        <w:t>) et du mont Péor (</w:t>
      </w:r>
      <w:hyperlink r:id="rId594">
        <w:r>
          <w:rPr>
            <w:lang w:val="fr_FR" w:bidi="fr_FR"/>
          </w:rPr>
          <w:rPr>
            <w:color w:val="0000EE"/>
            <w:u w:val="single"/>
          </w:rPr>
          <w:t>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23.18–24</w:t>
      </w:r>
      <w:r>
        <w:rPr>
          <w:lang w:val="fr_FR" w:bidi="fr_FR"/>
        </w:rPr>
      </w:r>
    </w:p>
    <w:p>
      <w:pPr/>
      <w:r>
        <w:rPr>
          <w:lang w:val="fr_FR" w:bidi="fr_FR"/>
        </w:rPr>
      </w:r>
      <w:r>
        <w:rPr>
          <w:lang w:val="fr_FR" w:bidi="fr_FR"/>
        </w:rPr>
        <w:t>Cet oracle souligne la fidélité de Dieu envers son peuple – il restera avec lui et tiendra toutes ses promesses.</w:t>
      </w:r>
      <w:r>
        <w:rPr>
          <w:lang w:val="fr_FR" w:bidi="fr_FR"/>
        </w:rPr>
      </w:r>
      <w:r>
        <w:rPr>
          <w:lang w:val="fr_FR" w:bidi="fr_FR"/>
        </w:rPr>
      </w:r>
    </w:p>
    <w:p>
      <w:pPr/>
      <w:r>
        <w:rPr>
          <w:lang w:val="fr_FR" w:bidi="fr_FR"/>
        </w:rPr>
      </w:r>
    </w:p>
    <w:p>
      <w:pPr>
        <w:pStyle w:val="Heading2"/>
      </w:pPr>
      <w:r>
        <w:rPr>
          <w:lang w:val="fr_FR" w:bidi="fr_FR"/>
        </w:rPr>
        <w:t>Nombres 23.19</w:t>
      </w:r>
      <w:r>
        <w:rPr>
          <w:lang w:val="fr_FR" w:bidi="fr_FR"/>
        </w:rPr>
      </w:r>
    </w:p>
    <w:p>
      <w:pPr/>
      <w:r>
        <w:rPr>
          <w:lang w:val="fr_FR" w:bidi="fr_FR"/>
        </w:rPr>
      </w:r>
      <w:r>
        <w:rPr>
          <w:lang w:val="fr_FR" w:bidi="fr_FR"/>
        </w:rPr>
        <w:t>En raison de la fiabilité de Dieu, Balaam ne pouvait que bénir Israël.</w:t>
      </w:r>
      <w:r>
        <w:rPr>
          <w:lang w:val="fr_FR" w:bidi="fr_FR"/>
        </w:rPr>
      </w:r>
      <w:r>
        <w:rPr>
          <w:lang w:val="fr_FR" w:bidi="fr_FR"/>
        </w:rPr>
      </w:r>
    </w:p>
    <w:p>
      <w:pPr/>
      <w:r>
        <w:rPr>
          <w:lang w:val="fr_FR" w:bidi="fr_FR"/>
        </w:rPr>
      </w:r>
    </w:p>
    <w:p>
      <w:pPr>
        <w:pStyle w:val="Heading2"/>
      </w:pPr>
      <w:r>
        <w:rPr>
          <w:lang w:val="fr_FR" w:bidi="fr_FR"/>
        </w:rPr>
        <w:t>Nombres 23.20–21</w:t>
      </w:r>
      <w:r>
        <w:rPr>
          <w:lang w:val="fr_FR" w:bidi="fr_FR"/>
        </w:rPr>
      </w:r>
    </w:p>
    <w:p>
      <w:pPr/>
      <w:r>
        <w:rPr>
          <w:lang w:val="fr_FR" w:bidi="fr_FR"/>
        </w:rPr>
      </w:r>
      <w:r>
        <w:rPr>
          <w:lang w:val="fr_FR" w:bidi="fr_FR"/>
        </w:rPr>
        <w:t>Comme le Seigneur tenait ses promesses de bénir son peuple (en ne lui apportant ni malheur ni trouble), Balaam n'était pas en mesure d'inverser les intentions de Dieu. Bien que Dieu ait puni les Hébreux pour des actes de désobéissance, son soutien à la cause d'Israël était évident depuis qu'il les avait délivrés d'Égypte.</w:t>
      </w:r>
      <w:r>
        <w:rPr>
          <w:lang w:val="fr_FR" w:bidi="fr_FR"/>
        </w:rPr>
      </w:r>
      <w:r>
        <w:rPr>
          <w:lang w:val="fr_FR" w:bidi="fr_FR"/>
        </w:rPr>
      </w:r>
    </w:p>
    <w:p>
      <w:pPr/>
      <w:r>
        <w:rPr>
          <w:lang w:val="fr_FR" w:bidi="fr_FR"/>
        </w:rPr>
      </w:r>
    </w:p>
    <w:p>
      <w:pPr>
        <w:pStyle w:val="Heading2"/>
      </w:pPr>
      <w:r>
        <w:rPr>
          <w:lang w:val="fr_FR" w:bidi="fr_FR"/>
        </w:rPr>
        <w:t>Nombres 23.23–24</w:t>
      </w:r>
      <w:r>
        <w:rPr>
          <w:lang w:val="fr_FR" w:bidi="fr_FR"/>
        </w:rPr>
      </w:r>
    </w:p>
    <w:p>
      <w:pPr/>
      <w:r>
        <w:rPr>
          <w:lang w:val="fr_FR" w:bidi="fr_FR"/>
        </w:rPr>
      </w:r>
      <w:r>
        <w:rPr>
          <w:lang w:val="fr_FR" w:bidi="fr_FR"/>
        </w:rPr>
        <w:t>Aucune malédiction ne pouvait réussir contre Israël parce qu'il avait été béni (</w:t>
      </w:r>
      <w:hyperlink r:id="rId612">
        <w:r>
          <w:rPr>
            <w:lang w:val="fr_FR" w:bidi="fr_FR"/>
          </w:rPr>
          <w:rPr>
            <w:color w:val="0000EE"/>
            <w:u w:val="single"/>
          </w:rPr>
          <w:t xml:space="preserve">22.12 </w:t>
        </w:r>
      </w:hyperlink>
      <w:r>
        <w:rPr>
          <w:lang w:val="fr_FR" w:bidi="fr_FR"/>
        </w:rPr>
        <w:t xml:space="preserve">; cf. </w:t>
      </w:r>
      <w:hyperlink r:id="rId605">
        <w:r>
          <w:rPr>
            <w:lang w:val="fr_FR" w:bidi="fr_FR"/>
          </w:rPr>
          <w:rPr>
            <w:color w:val="0000EE"/>
            <w:u w:val="single"/>
          </w:rPr>
          <w:t xml:space="preserve">Gn 12.2–3 </w:t>
        </w:r>
      </w:hyperlink>
      <w:r>
        <w:rPr>
          <w:lang w:val="fr_FR" w:bidi="fr_FR"/>
        </w:rPr>
        <w:t xml:space="preserve">; </w:t>
      </w:r>
      <w:hyperlink r:id="rId613">
        <w:r>
          <w:rPr>
            <w:lang w:val="fr_FR" w:bidi="fr_FR"/>
          </w:rPr>
          <w:rPr>
            <w:color w:val="0000EE"/>
            <w:u w:val="single"/>
          </w:rPr>
          <w:t>22.17–18</w:t>
        </w:r>
      </w:hyperlink>
      <w:r>
        <w:rPr>
          <w:lang w:val="fr_FR" w:bidi="fr_FR"/>
        </w:rPr>
        <w:t xml:space="preserve">). Israël était à l'abri du mal que Moab et Madian cherchaient à infliger par la divination (cf. </w:t>
      </w:r>
      <w:hyperlink r:id="rId600">
        <w:r>
          <w:rPr>
            <w:lang w:val="fr_FR" w:bidi="fr_FR"/>
          </w:rPr>
          <w:rPr>
            <w:color w:val="0000EE"/>
            <w:u w:val="single"/>
          </w:rPr>
          <w:t>Nb 24.1</w:t>
        </w:r>
      </w:hyperlink>
      <w:r>
        <w:rPr>
          <w:lang w:val="fr_FR" w:bidi="fr_FR"/>
        </w:rPr>
        <w:t xml:space="preserve">) ; Israël deviendrait célèbre parce que Dieu les protégeait du mal (voir </w:t>
      </w:r>
      <w:hyperlink r:id="rId614">
        <w:r>
          <w:rPr>
            <w:lang w:val="fr_FR" w:bidi="fr_FR"/>
          </w:rPr>
          <w:rPr>
            <w:color w:val="0000EE"/>
            <w:u w:val="single"/>
          </w:rPr>
          <w:t xml:space="preserve">Jos 2.9–11 </w:t>
        </w:r>
      </w:hyperlink>
      <w:r>
        <w:rPr>
          <w:lang w:val="fr_FR" w:bidi="fr_FR"/>
        </w:rPr>
        <w:t xml:space="preserve">; cf. </w:t>
      </w:r>
      <w:hyperlink r:id="rId615">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23.27–24.14</w:t>
      </w:r>
      <w:r>
        <w:rPr>
          <w:lang w:val="fr_FR" w:bidi="fr_FR"/>
        </w:rPr>
      </w:r>
    </w:p>
    <w:p>
      <w:pPr/>
      <w:r>
        <w:rPr>
          <w:lang w:val="fr_FR" w:bidi="fr_FR"/>
        </w:rPr>
      </w:r>
      <w:r>
        <w:rPr>
          <w:lang w:val="fr_FR" w:bidi="fr_FR"/>
        </w:rPr>
        <w:t xml:space="preserve">Déçu par la bénédiction de Balaam, Balac espérait qu'un autre changement de lieu produirait des résultats différents. Bien que l'emplacement du mont Péor soit inconnu, cet endroit était probablement près d'un site de culte de Baal de Péor (cf. </w:t>
      </w:r>
      <w:hyperlink r:id="rId616">
        <w:r>
          <w:rPr>
            <w:lang w:val="fr_FR" w:bidi="fr_FR"/>
          </w:rPr>
          <w:rPr>
            <w:color w:val="0000EE"/>
            <w:u w:val="single"/>
          </w:rPr>
          <w:t>25.3</w:t>
        </w:r>
      </w:hyperlink>
      <w:r>
        <w:rPr>
          <w:lang w:val="fr_FR" w:bidi="fr_FR"/>
        </w:rPr>
        <w:t xml:space="preserve">, </w:t>
      </w:r>
      <w:hyperlink r:id="rId617">
        <w:r>
          <w:rPr>
            <w:lang w:val="fr_FR" w:bidi="fr_FR"/>
          </w:rPr>
          <w:rPr>
            <w:color w:val="0000EE"/>
            <w:u w:val="single"/>
          </w:rPr>
          <w:t>5</w:t>
        </w:r>
      </w:hyperlink>
      <w:r>
        <w:rPr>
          <w:lang w:val="fr_FR" w:bidi="fr_FR"/>
        </w:rPr>
        <w:t xml:space="preserve">) et du Beth-Péor de </w:t>
      </w:r>
      <w:hyperlink r:id="rId618">
        <w:r>
          <w:rPr>
            <w:lang w:val="fr_FR" w:bidi="fr_FR"/>
          </w:rPr>
          <w:rPr>
            <w:color w:val="0000EE"/>
            <w:u w:val="single"/>
          </w:rPr>
          <w:t xml:space="preserve">Dt 3.29 </w:t>
        </w:r>
      </w:hyperlink>
      <w:r>
        <w:rPr>
          <w:lang w:val="fr_FR" w:bidi="fr_FR"/>
        </w:rPr>
        <w:t xml:space="preserve">; </w:t>
      </w:r>
      <w:hyperlink r:id="rId619">
        <w:r>
          <w:rPr>
            <w:lang w:val="fr_FR" w:bidi="fr_FR"/>
          </w:rPr>
          <w:rPr>
            <w:color w:val="0000EE"/>
            <w:u w:val="single"/>
          </w:rPr>
          <w:t>34.6</w:t>
        </w:r>
      </w:hyperlink>
      <w:r>
        <w:rPr>
          <w:lang w:val="fr_FR" w:bidi="fr_FR"/>
        </w:rPr>
        <w:t>, où Moïse a été enterré.</w:t>
      </w:r>
      <w:r>
        <w:rPr>
          <w:lang w:val="fr_FR" w:bidi="fr_FR"/>
        </w:rPr>
      </w:r>
      <w:r>
        <w:rPr>
          <w:lang w:val="fr_FR" w:bidi="fr_FR"/>
        </w:rPr>
      </w:r>
    </w:p>
    <w:p>
      <w:pPr/>
      <w:r>
        <w:rPr>
          <w:lang w:val="fr_FR" w:bidi="fr_FR"/>
        </w:rPr>
      </w:r>
    </w:p>
    <w:p>
      <w:pPr>
        <w:pStyle w:val="Heading2"/>
      </w:pPr>
      <w:r>
        <w:rPr>
          <w:lang w:val="fr_FR" w:bidi="fr_FR"/>
        </w:rPr>
        <w:t>Nombres 24.1–2</w:t>
      </w:r>
      <w:r>
        <w:rPr>
          <w:lang w:val="fr_FR" w:bidi="fr_FR"/>
        </w:rPr>
      </w:r>
    </w:p>
    <w:p>
      <w:pPr/>
      <w:r>
        <w:rPr>
          <w:lang w:val="fr_FR" w:bidi="fr_FR"/>
        </w:rPr>
      </w:r>
      <w:r>
        <w:rPr>
          <w:lang w:val="fr_FR" w:bidi="fr_FR"/>
        </w:rPr>
        <w:t>Contrairement à ce qui s'est passé précédemment (</w:t>
      </w:r>
      <w:hyperlink r:id="rId620">
        <w:r>
          <w:rPr>
            <w:lang w:val="fr_FR" w:bidi="fr_FR"/>
          </w:rPr>
          <w:rPr>
            <w:color w:val="0000EE"/>
            <w:u w:val="single"/>
          </w:rPr>
          <w:t>23.3</w:t>
        </w:r>
      </w:hyperlink>
      <w:r>
        <w:rPr>
          <w:lang w:val="fr_FR" w:bidi="fr_FR"/>
        </w:rPr>
        <w:t xml:space="preserve">, </w:t>
      </w:r>
      <w:hyperlink r:id="rId621">
        <w:r>
          <w:rPr>
            <w:lang w:val="fr_FR" w:bidi="fr_FR"/>
          </w:rPr>
          <w:rPr>
            <w:color w:val="0000EE"/>
            <w:u w:val="single"/>
          </w:rPr>
          <w:t>15</w:t>
        </w:r>
      </w:hyperlink>
      <w:r>
        <w:rPr>
          <w:lang w:val="fr_FR" w:bidi="fr_FR"/>
        </w:rPr>
        <w:t>), Balaam n'a pas eu recours à la divination cette fois-ci. Il savait déjà que les augures et les présages ne pouvaient pas nuire à Israël (</w:t>
      </w:r>
      <w:hyperlink r:id="rId599">
        <w:r>
          <w:rPr>
            <w:lang w:val="fr_FR" w:bidi="fr_FR"/>
          </w:rPr>
          <w:rPr>
            <w:color w:val="0000EE"/>
            <w:u w:val="single"/>
          </w:rPr>
          <w:t>23.23</w:t>
        </w:r>
      </w:hyperlink>
      <w:r>
        <w:rPr>
          <w:lang w:val="fr_FR" w:bidi="fr_FR"/>
        </w:rPr>
        <w:t>), alors il a cessé de les chercher. Au lieu de cela, Balaam a été directement inspiré par l'Esprit de Dieu.</w:t>
      </w:r>
      <w:r>
        <w:rPr>
          <w:lang w:val="fr_FR" w:bidi="fr_FR"/>
        </w:rPr>
      </w:r>
      <w:r>
        <w:rPr>
          <w:lang w:val="fr_FR" w:bidi="fr_FR"/>
        </w:rPr>
      </w:r>
    </w:p>
    <w:p>
      <w:pPr/>
      <w:r>
        <w:rPr>
          <w:lang w:val="fr_FR" w:bidi="fr_FR"/>
        </w:rPr>
      </w:r>
    </w:p>
    <w:p>
      <w:pPr>
        <w:pStyle w:val="Heading2"/>
      </w:pPr>
      <w:r>
        <w:rPr>
          <w:lang w:val="fr_FR" w:bidi="fr_FR"/>
        </w:rPr>
        <w:t>Nombres 24.3–9</w:t>
      </w:r>
      <w:r>
        <w:rPr>
          <w:lang w:val="fr_FR" w:bidi="fr_FR"/>
        </w:rPr>
      </w:r>
    </w:p>
    <w:p>
      <w:pPr/>
      <w:r>
        <w:rPr>
          <w:lang w:val="fr_FR" w:bidi="fr_FR"/>
        </w:rPr>
      </w:r>
      <w:r>
        <w:rPr>
          <w:lang w:val="fr_FR" w:bidi="fr_FR"/>
        </w:rPr>
        <w:t>Le troisième oracle contient une autre description du plan de Dieu pour bénir Israël.</w:t>
      </w:r>
      <w:r>
        <w:rPr>
          <w:lang w:val="fr_FR" w:bidi="fr_FR"/>
        </w:rPr>
      </w:r>
      <w:r>
        <w:rPr>
          <w:lang w:val="fr_FR" w:bidi="fr_FR"/>
        </w:rPr>
      </w:r>
    </w:p>
    <w:p>
      <w:pPr/>
      <w:r>
        <w:rPr>
          <w:lang w:val="fr_FR" w:bidi="fr_FR"/>
        </w:rPr>
      </w:r>
    </w:p>
    <w:p>
      <w:pPr>
        <w:pStyle w:val="Heading2"/>
      </w:pPr>
      <w:r>
        <w:rPr>
          <w:lang w:val="fr_FR" w:bidi="fr_FR"/>
        </w:rPr>
        <w:t>Nombres 24.5–6</w:t>
      </w:r>
      <w:r>
        <w:rPr>
          <w:lang w:val="fr_FR" w:bidi="fr_FR"/>
        </w:rPr>
      </w:r>
    </w:p>
    <w:p>
      <w:pPr/>
      <w:r>
        <w:rPr>
          <w:lang w:val="fr_FR" w:bidi="fr_FR"/>
        </w:rPr>
      </w:r>
      <w:r>
        <w:rPr>
          <w:lang w:val="fr_FR" w:bidi="fr_FR"/>
        </w:rPr>
        <w:t>L'amour de Dieu pour son peuple se reflétait dans les bénédictions qu'il leur accordait.</w:t>
      </w:r>
      <w:r>
        <w:rPr>
          <w:lang w:val="fr_FR" w:bidi="fr_FR"/>
        </w:rPr>
      </w:r>
      <w:r>
        <w:rPr>
          <w:lang w:val="fr_FR" w:bidi="fr_FR"/>
        </w:rPr>
      </w:r>
    </w:p>
    <w:p>
      <w:pPr/>
      <w:r>
        <w:rPr>
          <w:lang w:val="fr_FR" w:bidi="fr_FR"/>
        </w:rPr>
      </w:r>
    </w:p>
    <w:p>
      <w:pPr>
        <w:pStyle w:val="Heading2"/>
      </w:pPr>
      <w:r>
        <w:rPr>
          <w:lang w:val="fr_FR" w:bidi="fr_FR"/>
        </w:rPr>
        <w:t>Nombres 24.6–7</w:t>
      </w:r>
      <w:r>
        <w:rPr>
          <w:lang w:val="fr_FR" w:bidi="fr_FR"/>
        </w:rPr>
      </w:r>
    </w:p>
    <w:p>
      <w:pPr/>
      <w:r>
        <w:rPr>
          <w:lang w:val="fr_FR" w:bidi="fr_FR"/>
        </w:rPr>
      </w:r>
      <w:r>
        <w:rPr>
          <w:lang w:val="fr_FR" w:bidi="fr_FR"/>
        </w:rPr>
        <w:t>La faveur du Seigneur est soulignée par la comparaison de la situation d'Israël avec des bosquets et des jardins ayant accès à une eau abondante. Leur population croissante reflétait déjà la bénédiction de Dieu (</w:t>
      </w:r>
      <w:hyperlink r:id="rId622">
        <w:r>
          <w:rPr>
            <w:lang w:val="fr_FR" w:bidi="fr_FR"/>
          </w:rPr>
          <w:rPr>
            <w:color w:val="0000EE"/>
            <w:u w:val="single"/>
          </w:rPr>
          <w:t>24.7</w:t>
        </w:r>
      </w:hyperlink>
      <w:r>
        <w:rPr>
          <w:lang w:val="fr_FR" w:bidi="fr_FR"/>
        </w:rPr>
        <w:t xml:space="preserve">), comme mentionné en </w:t>
      </w:r>
      <w:hyperlink r:id="rId608">
        <w:r>
          <w:rPr>
            <w:lang w:val="fr_FR" w:bidi="fr_FR"/>
          </w:rPr>
          <w:rPr>
            <w:color w:val="0000EE"/>
            <w:u w:val="single"/>
          </w:rPr>
          <w:t>23.10</w:t>
        </w:r>
      </w:hyperlink>
      <w:r>
        <w:rPr>
          <w:lang w:val="fr_FR" w:bidi="fr_FR"/>
        </w:rPr>
        <w:t xml:space="preserve">. Cela apparaîtra clairement lors du deuxième recensement (ch </w:t>
      </w:r>
      <w:hyperlink r:id="rId623">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24.7–9</w:t>
      </w:r>
      <w:r>
        <w:rPr>
          <w:lang w:val="fr_FR" w:bidi="fr_FR"/>
        </w:rPr>
      </w:r>
    </w:p>
    <w:p>
      <w:pPr/>
      <w:r>
        <w:rPr>
          <w:lang w:val="fr_FR" w:bidi="fr_FR"/>
        </w:rPr>
      </w:r>
      <w:r>
        <w:rPr>
          <w:lang w:val="fr_FR" w:bidi="fr_FR"/>
        </w:rPr>
        <w:t xml:space="preserve">La bénédiction de Dieu permettra aux Israélites de vaincre leurs ennemis (voir </w:t>
      </w:r>
      <w:hyperlink r:id="rId624">
        <w:r>
          <w:rPr>
            <w:lang w:val="fr_FR" w:bidi="fr_FR"/>
          </w:rPr>
          <w:rPr>
            <w:color w:val="0000EE"/>
            <w:u w:val="single"/>
          </w:rPr>
          <w:t>24.15–24</w:t>
        </w:r>
      </w:hyperlink>
      <w:r>
        <w:rPr>
          <w:lang w:val="fr_FR" w:bidi="fr_FR"/>
        </w:rPr>
        <w:t>). • Agag était un roi amalécite vaincu par Saül (</w:t>
      </w:r>
      <w:hyperlink r:id="rId625">
        <w:r>
          <w:rPr>
            <w:lang w:val="fr_FR" w:bidi="fr_FR"/>
          </w:rPr>
          <w:rPr>
            <w:color w:val="0000EE"/>
            <w:u w:val="single"/>
          </w:rPr>
          <w:t>1S 15.7–9</w:t>
        </w:r>
      </w:hyperlink>
      <w:r>
        <w:rPr>
          <w:lang w:val="fr_FR" w:bidi="fr_FR"/>
        </w:rPr>
        <w:t xml:space="preserve">, </w:t>
      </w:r>
      <w:hyperlink r:id="rId626">
        <w:r>
          <w:rPr>
            <w:lang w:val="fr_FR" w:bidi="fr_FR"/>
          </w:rPr>
          <w:rPr>
            <w:color w:val="0000EE"/>
            <w:u w:val="single"/>
          </w:rPr>
          <w:t>32–33</w:t>
        </w:r>
      </w:hyperlink>
      <w:r>
        <w:rPr>
          <w:lang w:val="fr_FR" w:bidi="fr_FR"/>
        </w:rPr>
        <w:t xml:space="preserve">). Les Amalécites, un peuple du désert, étaient des ennemis traditionnels des Hébreux (cf. </w:t>
      </w:r>
      <w:hyperlink r:id="rId627">
        <w:r>
          <w:rPr>
            <w:lang w:val="fr_FR" w:bidi="fr_FR"/>
          </w:rPr>
          <w:rPr>
            <w:color w:val="0000EE"/>
            <w:u w:val="single"/>
          </w:rPr>
          <w:t xml:space="preserve">Nb 14.45 </w:t>
        </w:r>
      </w:hyperlink>
      <w:r>
        <w:rPr>
          <w:lang w:val="fr_FR" w:bidi="fr_FR"/>
        </w:rPr>
        <w:t xml:space="preserve">; </w:t>
      </w:r>
      <w:hyperlink r:id="rId628">
        <w:r>
          <w:rPr>
            <w:lang w:val="fr_FR" w:bidi="fr_FR"/>
          </w:rPr>
          <w:rPr>
            <w:color w:val="0000EE"/>
            <w:u w:val="single"/>
          </w:rPr>
          <w:t>Ex 17.8–16</w:t>
        </w:r>
      </w:hyperlink>
      <w:r>
        <w:rPr>
          <w:lang w:val="fr_FR" w:bidi="fr_FR"/>
        </w:rPr>
        <w:t xml:space="preserve">), et il est probable qu'Agag était la désignation traditionnelle de leur roi. Depuis que Dieu a fait sortir Israël d'Égypte, il a combattu en leur nom, comme un guerrier et comme un animal sauvage (bœuf et lion ; </w:t>
      </w:r>
      <w:hyperlink r:id="rId629">
        <w:r>
          <w:rPr>
            <w:lang w:val="fr_FR" w:bidi="fr_FR"/>
          </w:rPr>
          <w:rPr>
            <w:color w:val="0000EE"/>
            <w:u w:val="single"/>
          </w:rPr>
          <w:t>Nb 24.8–9</w:t>
        </w:r>
      </w:hyperlink>
      <w:r>
        <w:rPr>
          <w:lang w:val="fr_FR" w:bidi="fr_FR"/>
        </w:rPr>
        <w:t xml:space="preserve">). • Voir </w:t>
      </w:r>
      <w:hyperlink r:id="rId630">
        <w:r>
          <w:rPr>
            <w:lang w:val="fr_FR" w:bidi="fr_FR"/>
          </w:rPr>
          <w:rPr>
            <w:color w:val="0000EE"/>
            <w:u w:val="single"/>
          </w:rPr>
          <w:t xml:space="preserve">Gn 12.3 </w:t>
        </w:r>
      </w:hyperlink>
      <w:r>
        <w:rPr>
          <w:lang w:val="fr_FR" w:bidi="fr_FR"/>
        </w:rPr>
        <w:t xml:space="preserve">; </w:t>
      </w:r>
      <w:hyperlink r:id="rId631">
        <w:r>
          <w:rPr>
            <w:lang w:val="fr_FR" w:bidi="fr_FR"/>
          </w:rPr>
          <w:rPr>
            <w:color w:val="0000EE"/>
            <w:u w:val="single"/>
          </w:rPr>
          <w:t>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24.10</w:t>
      </w:r>
      <w:r>
        <w:rPr>
          <w:lang w:val="fr_FR" w:bidi="fr_FR"/>
        </w:rPr>
      </w:r>
    </w:p>
    <w:p>
      <w:pPr/>
      <w:r>
        <w:rPr>
          <w:lang w:val="fr_FR" w:bidi="fr_FR"/>
        </w:rPr>
      </w:r>
      <w:r>
        <w:rPr>
          <w:lang w:val="fr_FR" w:bidi="fr_FR"/>
        </w:rPr>
        <w:t xml:space="preserve">Balac a battu des mains en signe de reproche (cf. </w:t>
      </w:r>
      <w:hyperlink r:id="rId632">
        <w:r>
          <w:rPr>
            <w:lang w:val="fr_FR" w:bidi="fr_FR"/>
          </w:rPr>
          <w:rPr>
            <w:color w:val="0000EE"/>
            <w:u w:val="single"/>
          </w:rPr>
          <w:t xml:space="preserve">Job 27.23 </w:t>
        </w:r>
      </w:hyperlink>
      <w:r>
        <w:rPr>
          <w:lang w:val="fr_FR" w:bidi="fr_FR"/>
        </w:rPr>
        <w:t xml:space="preserve">; </w:t>
      </w:r>
      <w:hyperlink r:id="rId633">
        <w:r>
          <w:rPr>
            <w:lang w:val="fr_FR" w:bidi="fr_FR"/>
          </w:rPr>
          <w:rPr>
            <w:color w:val="0000EE"/>
            <w:u w:val="single"/>
          </w:rPr>
          <w:t>Lm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24.14</w:t>
      </w:r>
      <w:r>
        <w:rPr>
          <w:lang w:val="fr_FR" w:bidi="fr_FR"/>
        </w:rPr>
      </w:r>
    </w:p>
    <w:p>
      <w:pPr/>
      <w:r>
        <w:rPr>
          <w:lang w:val="fr_FR" w:bidi="fr_FR"/>
        </w:rPr>
      </w:r>
      <w:r>
        <w:rPr>
          <w:lang w:val="fr_FR" w:bidi="fr_FR"/>
        </w:rPr>
        <w:t>Puisque Balac a cherché à maudire Israël, lui et son peuple seront maudits (</w:t>
      </w:r>
      <w:hyperlink r:id="rId634">
        <w:r>
          <w:rPr>
            <w:lang w:val="fr_FR" w:bidi="fr_FR"/>
          </w:rPr>
          <w:rPr>
            <w:color w:val="0000EE"/>
            <w:u w:val="single"/>
          </w:rPr>
          <w:t>24.9</w:t>
        </w:r>
      </w:hyperlink>
      <w:r>
        <w:rPr>
          <w:lang w:val="fr_FR" w:bidi="fr_FR"/>
        </w:rPr>
        <w:t>). Les dégâts que Balac espérait infliger à Israël retomberont sur Moab.</w:t>
      </w:r>
      <w:r>
        <w:rPr>
          <w:lang w:val="fr_FR" w:bidi="fr_FR"/>
        </w:rPr>
      </w:r>
      <w:r>
        <w:rPr>
          <w:lang w:val="fr_FR" w:bidi="fr_FR"/>
        </w:rPr>
      </w:r>
    </w:p>
    <w:p>
      <w:pPr/>
      <w:r>
        <w:rPr>
          <w:lang w:val="fr_FR" w:bidi="fr_FR"/>
        </w:rPr>
      </w:r>
    </w:p>
    <w:p>
      <w:pPr>
        <w:pStyle w:val="Heading2"/>
      </w:pPr>
      <w:r>
        <w:rPr>
          <w:lang w:val="fr_FR" w:bidi="fr_FR"/>
        </w:rPr>
        <w:t>Nombres 24.15–25</w:t>
      </w:r>
      <w:r>
        <w:rPr>
          <w:lang w:val="fr_FR" w:bidi="fr_FR"/>
        </w:rPr>
      </w:r>
    </w:p>
    <w:p>
      <w:pPr/>
      <w:r>
        <w:rPr>
          <w:lang w:val="fr_FR" w:bidi="fr_FR"/>
        </w:rPr>
      </w:r>
      <w:r>
        <w:rPr>
          <w:lang w:val="fr_FR" w:bidi="fr_FR"/>
        </w:rPr>
        <w:t>Cette prophétie fournit des détails plus spécifiques que les trois premières. Basée sur une autre vision du Tout-Puissant (</w:t>
      </w:r>
      <w:hyperlink r:id="rId635">
        <w:r>
          <w:rPr>
            <w:lang w:val="fr_FR" w:bidi="fr_FR"/>
          </w:rPr>
          <w:rPr>
            <w:color w:val="0000EE"/>
            <w:u w:val="single"/>
          </w:rPr>
          <w:t>24.16</w:t>
        </w:r>
      </w:hyperlink>
      <w:r>
        <w:rPr>
          <w:lang w:val="fr_FR" w:bidi="fr_FR"/>
        </w:rPr>
        <w:t>), elle énumère certains des ennemis qu'Israël vaincra à l'avenir et prédit l'émergence d'un leader exceptionnel qui jouera un rôle majeur dans ces victoires militaires (</w:t>
      </w:r>
      <w:hyperlink r:id="rId636">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24.17</w:t>
      </w:r>
      <w:r>
        <w:rPr>
          <w:lang w:val="fr_FR" w:bidi="fr_FR"/>
        </w:rPr>
      </w:r>
    </w:p>
    <w:p>
      <w:pPr/>
      <w:r>
        <w:rPr>
          <w:lang w:val="fr_FR" w:bidi="fr_FR"/>
        </w:rPr>
      </w:r>
      <w:r>
        <w:rPr>
          <w:lang w:val="fr_FR" w:bidi="fr_FR"/>
        </w:rPr>
        <w:t xml:space="preserve">Une étoile était le symbole d'un roi (cf. </w:t>
      </w:r>
      <w:hyperlink r:id="rId637">
        <w:r>
          <w:rPr>
            <w:lang w:val="fr_FR" w:bidi="fr_FR"/>
          </w:rPr>
          <w:rPr>
            <w:color w:val="0000EE"/>
            <w:u w:val="single"/>
          </w:rPr>
          <w:t xml:space="preserve">Es 14.12 </w:t>
        </w:r>
      </w:hyperlink>
      <w:r>
        <w:rPr>
          <w:lang w:val="fr_FR" w:bidi="fr_FR"/>
        </w:rPr>
        <w:t xml:space="preserve">; </w:t>
      </w:r>
      <w:hyperlink r:id="rId638">
        <w:r>
          <w:rPr>
            <w:lang w:val="fr_FR" w:bidi="fr_FR"/>
          </w:rPr>
          <w:rPr>
            <w:color w:val="0000EE"/>
            <w:u w:val="single"/>
          </w:rPr>
          <w:t>Mt 2.1–10</w:t>
        </w:r>
      </w:hyperlink>
      <w:r>
        <w:rPr>
          <w:lang w:val="fr_FR" w:bidi="fr_FR"/>
        </w:rPr>
        <w:t xml:space="preserve">), et un sceptre une image de puissance et de majesté (cf. </w:t>
      </w:r>
      <w:hyperlink r:id="rId639">
        <w:r>
          <w:rPr>
            <w:lang w:val="fr_FR" w:bidi="fr_FR"/>
          </w:rPr>
          <w:rPr>
            <w:color w:val="0000EE"/>
            <w:u w:val="single"/>
          </w:rPr>
          <w:t xml:space="preserve">Gn 49.10 </w:t>
        </w:r>
      </w:hyperlink>
      <w:r>
        <w:rPr>
          <w:lang w:val="fr_FR" w:bidi="fr_FR"/>
        </w:rPr>
        <w:t xml:space="preserve">; </w:t>
      </w:r>
      <w:hyperlink r:id="rId640">
        <w:r>
          <w:rPr>
            <w:lang w:val="fr_FR" w:bidi="fr_FR"/>
          </w:rPr>
          <w:rPr>
            <w:color w:val="0000EE"/>
            <w:u w:val="single"/>
          </w:rPr>
          <w:t>Ps 45.6</w:t>
        </w:r>
      </w:hyperlink>
      <w:r>
        <w:rPr>
          <w:lang w:val="fr_FR" w:bidi="fr_FR"/>
        </w:rPr>
        <w:t xml:space="preserve">). Le roi David correspond à cette description d'un point de vue historique. Les Moabites, dont la défaite est mentionnée en </w:t>
      </w:r>
      <w:hyperlink r:id="rId636">
        <w:r>
          <w:rPr>
            <w:lang w:val="fr_FR" w:bidi="fr_FR"/>
          </w:rPr>
          <w:rPr>
            <w:color w:val="0000EE"/>
            <w:u w:val="single"/>
          </w:rPr>
          <w:t>Nb 24.17</w:t>
        </w:r>
      </w:hyperlink>
      <w:r>
        <w:rPr>
          <w:lang w:val="fr_FR" w:bidi="fr_FR"/>
        </w:rPr>
        <w:t>, faisaient partie des nombreux peuples conquis pendant son règne (</w:t>
      </w:r>
      <w:hyperlink r:id="rId641">
        <w:r>
          <w:rPr>
            <w:lang w:val="fr_FR" w:bidi="fr_FR"/>
          </w:rPr>
          <w:rPr>
            <w:color w:val="0000EE"/>
            <w:u w:val="single"/>
          </w:rPr>
          <w:t>2S 8.2</w:t>
        </w:r>
      </w:hyperlink>
      <w:r>
        <w:rPr>
          <w:lang w:val="fr_FR" w:bidi="fr_FR"/>
        </w:rPr>
        <w:t xml:space="preserve">), bien que Moab soit resté un ennemi dangereux d'Israël après l'époque de David (cf. </w:t>
      </w:r>
      <w:hyperlink r:id="rId642">
        <w:r>
          <w:rPr>
            <w:lang w:val="fr_FR" w:bidi="fr_FR"/>
          </w:rPr>
          <w:rPr>
            <w:color w:val="0000EE"/>
            <w:u w:val="single"/>
          </w:rPr>
          <w:t xml:space="preserve">2R 3.1–27 </w:t>
        </w:r>
      </w:hyperlink>
      <w:r>
        <w:rPr>
          <w:lang w:val="fr_FR" w:bidi="fr_FR"/>
        </w:rPr>
        <w:t xml:space="preserve">; </w:t>
      </w:r>
      <w:hyperlink r:id="rId643">
        <w:r>
          <w:rPr>
            <w:lang w:val="fr_FR" w:bidi="fr_FR"/>
          </w:rPr>
          <w:rPr>
            <w:color w:val="0000EE"/>
            <w:u w:val="single"/>
          </w:rPr>
          <w:t xml:space="preserve">Es 15–16 </w:t>
        </w:r>
      </w:hyperlink>
      <w:r>
        <w:rPr>
          <w:lang w:val="fr_FR" w:bidi="fr_FR"/>
        </w:rPr>
        <w:t xml:space="preserve">; </w:t>
      </w:r>
      <w:hyperlink r:id="rId644">
        <w:r>
          <w:rPr>
            <w:lang w:val="fr_FR" w:bidi="fr_FR"/>
          </w:rPr>
          <w:rPr>
            <w:color w:val="0000EE"/>
            <w:u w:val="single"/>
          </w:rPr>
          <w:t>Jr 48</w:t>
        </w:r>
      </w:hyperlink>
      <w:r>
        <w:rPr>
          <w:lang w:val="fr_FR" w:bidi="fr_FR"/>
        </w:rPr>
        <w:t xml:space="preserve">). De nombreux interprètes ont étendu l'image au-delà de David. Les chrétiens identifient Jésus de Nazareth à une étoile (cf. </w:t>
      </w:r>
      <w:hyperlink r:id="rId645">
        <w:r>
          <w:rPr>
            <w:lang w:val="fr_FR" w:bidi="fr_FR"/>
          </w:rPr>
          <w:rPr>
            <w:color w:val="0000EE"/>
            <w:u w:val="single"/>
          </w:rPr>
          <w:t xml:space="preserve">Mt 2.2 </w:t>
        </w:r>
      </w:hyperlink>
      <w:r>
        <w:rPr>
          <w:lang w:val="fr_FR" w:bidi="fr_FR"/>
        </w:rPr>
        <w:t xml:space="preserve">; </w:t>
      </w:r>
      <w:hyperlink r:id="rId646">
        <w:r>
          <w:rPr>
            <w:lang w:val="fr_FR" w:bidi="fr_FR"/>
          </w:rPr>
          <w:rPr>
            <w:color w:val="0000EE"/>
            <w:u w:val="single"/>
          </w:rPr>
          <w:t xml:space="preserve">2P 1.19 </w:t>
        </w:r>
      </w:hyperlink>
      <w:r>
        <w:rPr>
          <w:lang w:val="fr_FR" w:bidi="fr_FR"/>
        </w:rPr>
        <w:t xml:space="preserve">; </w:t>
      </w:r>
      <w:hyperlink r:id="rId647">
        <w:r>
          <w:rPr>
            <w:lang w:val="fr_FR" w:bidi="fr_FR"/>
          </w:rPr>
          <w:rPr>
            <w:color w:val="0000EE"/>
            <w:u w:val="single"/>
          </w:rPr>
          <w:t xml:space="preserve">Ap 2.28 </w:t>
        </w:r>
      </w:hyperlink>
      <w:r>
        <w:rPr>
          <w:lang w:val="fr_FR" w:bidi="fr_FR"/>
        </w:rPr>
        <w:t xml:space="preserve">; </w:t>
      </w:r>
      <w:hyperlink r:id="rId648">
        <w:r>
          <w:rPr>
            <w:lang w:val="fr_FR" w:bidi="fr_FR"/>
          </w:rPr>
          <w:rPr>
            <w:color w:val="0000EE"/>
            <w:u w:val="single"/>
          </w:rPr>
          <w:t>22.16</w:t>
        </w:r>
      </w:hyperlink>
      <w:r>
        <w:rPr>
          <w:lang w:val="fr_FR" w:bidi="fr_FR"/>
        </w:rPr>
        <w:t xml:space="preserve">) et à un sceptre (cf. </w:t>
      </w:r>
      <w:hyperlink r:id="rId649">
        <w:r>
          <w:rPr>
            <w:lang w:val="fr_FR" w:bidi="fr_FR"/>
          </w:rPr>
          <w:rPr>
            <w:color w:val="0000EE"/>
            <w:u w:val="single"/>
          </w:rPr>
          <w:t>Hé 1.8</w:t>
        </w:r>
      </w:hyperlink>
      <w:r>
        <w:rPr>
          <w:lang w:val="fr_FR" w:bidi="fr_FR"/>
        </w:rPr>
        <w:t xml:space="preserve">). • Le peuple de Seth était probablement les anciens Sutu, bien qu'il puisse s'agir d'Édom/Séir (également conquis par David ; </w:t>
      </w:r>
      <w:hyperlink r:id="rId650">
        <w:r>
          <w:rPr>
            <w:lang w:val="fr_FR" w:bidi="fr_FR"/>
          </w:rPr>
          <w:rPr>
            <w:color w:val="0000EE"/>
            <w:u w:val="single"/>
          </w:rPr>
          <w:t>Nb 24.18</w:t>
        </w:r>
      </w:hyperlink>
      <w:r>
        <w:rPr>
          <w:lang w:val="fr_FR" w:bidi="fr_FR"/>
        </w:rPr>
        <w:t>), d'Ir (ou Ar) de Moab (</w:t>
      </w:r>
      <w:hyperlink r:id="rId651">
        <w:r>
          <w:rPr>
            <w:lang w:val="fr_FR" w:bidi="fr_FR"/>
          </w:rPr>
          <w:rPr>
            <w:color w:val="0000EE"/>
            <w:u w:val="single"/>
          </w:rPr>
          <w:t xml:space="preserve">24.19 </w:t>
        </w:r>
      </w:hyperlink>
      <w:r>
        <w:rPr>
          <w:lang w:val="fr_FR" w:bidi="fr_FR"/>
        </w:rPr>
        <w:t xml:space="preserve">; cf. </w:t>
      </w:r>
      <w:hyperlink r:id="rId516">
        <w:r>
          <w:rPr>
            <w:lang w:val="fr_FR" w:bidi="fr_FR"/>
          </w:rPr>
          <w:rPr>
            <w:color w:val="0000EE"/>
            <w:u w:val="single"/>
          </w:rPr>
          <w:t>21.28</w:t>
        </w:r>
      </w:hyperlink>
      <w:r>
        <w:rPr>
          <w:lang w:val="fr_FR" w:bidi="fr_FR"/>
        </w:rPr>
        <w:t>), ou d'Amalec, l'un des premiers ennemis d'Israël et l'un des plus tenaces (</w:t>
      </w:r>
      <w:hyperlink r:id="rId652">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24.21–22</w:t>
      </w:r>
      <w:r>
        <w:rPr>
          <w:lang w:val="fr_FR" w:bidi="fr_FR"/>
        </w:rPr>
      </w:r>
    </w:p>
    <w:p>
      <w:pPr/>
      <w:r>
        <w:rPr>
          <w:lang w:val="fr_FR" w:bidi="fr_FR"/>
        </w:rPr>
      </w:r>
      <w:r>
        <w:rPr>
          <w:lang w:val="fr_FR" w:bidi="fr_FR"/>
        </w:rPr>
        <w:t>Les Quénites</w:t>
      </w:r>
      <w:r>
        <w:rPr>
          <w:i/>
          <w:lang w:val="fr_FR" w:bidi="fr_FR"/>
        </w:rPr>
        <w:t>,</w:t>
      </w:r>
      <w:r>
        <w:rPr>
          <w:lang w:val="fr_FR" w:bidi="fr_FR"/>
        </w:rPr>
        <w:t xml:space="preserve"> un peuple du désert qui occupait certaines des mêmes régions que les Amalécites et les Madianites, seront détruits par l'Assyrie. Moïse a épousé une Quénite (</w:t>
      </w:r>
      <w:hyperlink r:id="rId202">
        <w:r>
          <w:rPr>
            <w:lang w:val="fr_FR" w:bidi="fr_FR"/>
          </w:rPr>
          <w:rPr>
            <w:color w:val="0000EE"/>
            <w:u w:val="single"/>
          </w:rPr>
          <w:t xml:space="preserve">Jg 1.16 </w:t>
        </w:r>
      </w:hyperlink>
      <w:r>
        <w:rPr>
          <w:lang w:val="fr_FR" w:bidi="fr_FR"/>
        </w:rPr>
        <w:t xml:space="preserve">; </w:t>
      </w:r>
      <w:hyperlink r:id="rId201">
        <w:r>
          <w:rPr>
            <w:lang w:val="fr_FR" w:bidi="fr_FR"/>
          </w:rPr>
          <w:rPr>
            <w:color w:val="0000EE"/>
            <w:u w:val="single"/>
          </w:rPr>
          <w:t>4.11</w:t>
        </w:r>
      </w:hyperlink>
      <w:r>
        <w:rPr>
          <w:lang w:val="fr_FR" w:bidi="fr_FR"/>
        </w:rPr>
        <w:t xml:space="preserve">; cf. </w:t>
      </w:r>
      <w:hyperlink r:id="rId653">
        <w:r>
          <w:rPr>
            <w:lang w:val="fr_FR" w:bidi="fr_FR"/>
          </w:rPr>
          <w:rPr>
            <w:color w:val="0000EE"/>
            <w:u w:val="single"/>
          </w:rPr>
          <w:t>Nb 10.29–32</w:t>
        </w:r>
      </w:hyperlink>
      <w:r>
        <w:rPr>
          <w:lang w:val="fr_FR" w:bidi="fr_FR"/>
        </w:rPr>
        <w:t xml:space="preserve">), et les Quénites sont restés pour la plupart proches d'Israël par la suite (par ex </w:t>
      </w:r>
      <w:hyperlink r:id="rId654">
        <w:r>
          <w:rPr>
            <w:lang w:val="fr_FR" w:bidi="fr_FR"/>
          </w:rPr>
          <w:rPr>
            <w:color w:val="0000EE"/>
            <w:u w:val="single"/>
          </w:rPr>
          <w:t xml:space="preserve">1S 15.6 </w:t>
        </w:r>
      </w:hyperlink>
      <w:r>
        <w:rPr>
          <w:lang w:val="fr_FR" w:bidi="fr_FR"/>
        </w:rPr>
        <w:t xml:space="preserve">; </w:t>
      </w:r>
      <w:hyperlink r:id="rId655">
        <w:r>
          <w:rPr>
            <w:lang w:val="fr_FR" w:bidi="fr_FR"/>
          </w:rPr>
          <w:rPr>
            <w:color w:val="0000EE"/>
            <w:u w:val="single"/>
          </w:rPr>
          <w:t xml:space="preserve">27.10 </w:t>
        </w:r>
      </w:hyperlink>
      <w:r>
        <w:rPr>
          <w:lang w:val="fr_FR" w:bidi="fr_FR"/>
        </w:rPr>
        <w:t xml:space="preserve">; </w:t>
      </w:r>
      <w:hyperlink r:id="rId656">
        <w:r>
          <w:rPr>
            <w:lang w:val="fr_FR" w:bidi="fr_FR"/>
          </w:rPr>
          <w:rPr>
            <w:color w:val="0000EE"/>
            <w:u w:val="single"/>
          </w:rPr>
          <w:t>30.27–30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24.23</w:t>
      </w:r>
      <w:r>
        <w:rPr>
          <w:lang w:val="fr_FR" w:bidi="fr_FR"/>
        </w:rPr>
      </w:r>
    </w:p>
    <w:p>
      <w:pPr/>
      <w:r>
        <w:rPr>
          <w:lang w:val="fr_FR" w:bidi="fr_FR"/>
        </w:rPr>
      </w:r>
      <w:r>
        <w:rPr>
          <w:lang w:val="fr_FR" w:bidi="fr_FR"/>
        </w:rPr>
        <w:t xml:space="preserve">Ce verset, comme </w:t>
      </w:r>
      <w:hyperlink r:id="rId612">
        <w:r>
          <w:rPr>
            <w:lang w:val="fr_FR" w:bidi="fr_FR"/>
          </w:rPr>
          <w:rPr>
            <w:color w:val="0000EE"/>
            <w:u w:val="single"/>
          </w:rPr>
          <w:t>22.12</w:t>
        </w:r>
      </w:hyperlink>
      <w:r>
        <w:rPr>
          <w:lang w:val="fr_FR" w:bidi="fr_FR"/>
        </w:rPr>
        <w:t>, résume la leçon de tout l'incident.</w:t>
      </w:r>
      <w:r>
        <w:rPr>
          <w:lang w:val="fr_FR" w:bidi="fr_FR"/>
        </w:rPr>
      </w:r>
      <w:r>
        <w:rPr>
          <w:lang w:val="fr_FR" w:bidi="fr_FR"/>
        </w:rPr>
      </w:r>
    </w:p>
    <w:p>
      <w:pPr/>
      <w:r>
        <w:rPr>
          <w:lang w:val="fr_FR" w:bidi="fr_FR"/>
        </w:rPr>
      </w:r>
    </w:p>
    <w:p>
      <w:pPr>
        <w:pStyle w:val="Heading2"/>
      </w:pPr>
      <w:r>
        <w:rPr>
          <w:lang w:val="fr_FR" w:bidi="fr_FR"/>
        </w:rPr>
        <w:t>Nombres 24.23–24</w:t>
      </w:r>
      <w:r>
        <w:rPr>
          <w:lang w:val="fr_FR" w:bidi="fr_FR"/>
        </w:rPr>
      </w:r>
    </w:p>
    <w:p>
      <w:pPr/>
      <w:r>
        <w:rPr>
          <w:lang w:val="fr_FR" w:bidi="fr_FR"/>
        </w:rPr>
      </w:r>
      <w:r>
        <w:rPr>
          <w:lang w:val="fr_FR" w:bidi="fr_FR"/>
        </w:rPr>
        <w:t xml:space="preserve">L'oracle se termine par un mot sur la montée et la chute des envahisseurs de Chypre (hébreu </w:t>
      </w:r>
      <w:r>
        <w:rPr>
          <w:i/>
          <w:lang w:val="fr_FR" w:bidi="fr_FR"/>
        </w:rPr>
        <w:t xml:space="preserve">Kittim </w:t>
      </w:r>
      <w:r>
        <w:rPr>
          <w:lang w:val="fr_FR" w:bidi="fr_FR"/>
        </w:rPr>
        <w:t xml:space="preserve">; ce terme renvoie probablement à un certain nombre de groupes de peuples méditerranéens ; cf. </w:t>
      </w:r>
      <w:hyperlink r:id="rId657">
        <w:r>
          <w:rPr>
            <w:lang w:val="fr_FR" w:bidi="fr_FR"/>
          </w:rPr>
          <w:rPr>
            <w:color w:val="0000EE"/>
            <w:u w:val="single"/>
          </w:rPr>
          <w:t xml:space="preserve">Gn 10.4 </w:t>
        </w:r>
      </w:hyperlink>
      <w:r>
        <w:rPr>
          <w:lang w:val="fr_FR" w:bidi="fr_FR"/>
        </w:rPr>
        <w:t xml:space="preserve">; </w:t>
      </w:r>
      <w:hyperlink r:id="rId658">
        <w:r>
          <w:rPr>
            <w:lang w:val="fr_FR" w:bidi="fr_FR"/>
          </w:rPr>
          <w:rPr>
            <w:color w:val="0000EE"/>
            <w:u w:val="single"/>
          </w:rPr>
          <w:t xml:space="preserve">Jr 2.10 </w:t>
        </w:r>
      </w:hyperlink>
      <w:r>
        <w:rPr>
          <w:lang w:val="fr_FR" w:bidi="fr_FR"/>
        </w:rPr>
        <w:t xml:space="preserve">; </w:t>
      </w:r>
      <w:hyperlink r:id="rId659">
        <w:r>
          <w:rPr>
            <w:lang w:val="fr_FR" w:bidi="fr_FR"/>
          </w:rPr>
          <w:rPr>
            <w:color w:val="0000EE"/>
            <w:u w:val="single"/>
          </w:rPr>
          <w:t>Dn 11.30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24.24</w:t>
      </w:r>
      <w:r>
        <w:rPr>
          <w:lang w:val="fr_FR" w:bidi="fr_FR"/>
        </w:rPr>
      </w:r>
    </w:p>
    <w:p>
      <w:pPr/>
      <w:r>
        <w:rPr>
          <w:lang w:val="fr_FR" w:bidi="fr_FR"/>
        </w:rPr>
      </w:r>
      <w:r>
        <w:rPr>
          <w:lang w:val="fr_FR" w:bidi="fr_FR"/>
        </w:rPr>
        <w:t>É</w:t>
      </w:r>
      <w:r>
        <w:rPr>
          <w:lang w:val="fr_FR" w:bidi="fr_FR"/>
        </w:rPr>
        <w:t xml:space="preserve">ber, dont l'orthographe est la même que celle de l'ancêtre des Hébreux (cf. </w:t>
      </w:r>
      <w:hyperlink r:id="rId660">
        <w:r>
          <w:rPr>
            <w:lang w:val="fr_FR" w:bidi="fr_FR"/>
          </w:rPr>
          <w:rPr>
            <w:color w:val="0000EE"/>
            <w:u w:val="single"/>
          </w:rPr>
          <w:t xml:space="preserve">Gn 10.21–25 </w:t>
        </w:r>
      </w:hyperlink>
      <w:r>
        <w:rPr>
          <w:lang w:val="fr_FR" w:bidi="fr_FR"/>
        </w:rPr>
        <w:t xml:space="preserve">; </w:t>
      </w:r>
      <w:hyperlink r:id="rId661">
        <w:r>
          <w:rPr>
            <w:lang w:val="fr_FR" w:bidi="fr_FR"/>
          </w:rPr>
          <w:rPr>
            <w:color w:val="0000EE"/>
            <w:u w:val="single"/>
          </w:rPr>
          <w:t>11.10–16</w:t>
        </w:r>
      </w:hyperlink>
      <w:r>
        <w:rPr>
          <w:lang w:val="fr_FR" w:bidi="fr_FR"/>
        </w:rPr>
        <w:t>), fait peut-être référence à un peuple situé au-delà du fleuve Euphrate, une région qui correspond à la référence parallèle à l'Assyrie (</w:t>
      </w:r>
      <w:hyperlink r:id="rId662">
        <w:r>
          <w:rPr>
            <w:lang w:val="fr_FR" w:bidi="fr_FR"/>
          </w:rPr>
          <w:rPr>
            <w:color w:val="0000EE"/>
            <w:u w:val="single"/>
          </w:rPr>
          <w:t xml:space="preserve">Jos 24.3 </w:t>
        </w:r>
      </w:hyperlink>
      <w:r>
        <w:rPr>
          <w:lang w:val="fr_FR" w:bidi="fr_FR"/>
        </w:rPr>
        <w:t xml:space="preserve">; </w:t>
      </w:r>
      <w:hyperlink r:id="rId663">
        <w:r>
          <w:rPr>
            <w:lang w:val="fr_FR" w:bidi="fr_FR"/>
          </w:rPr>
          <w:rPr>
            <w:color w:val="0000EE"/>
            <w:u w:val="single"/>
          </w:rPr>
          <w:t>Es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24.25</w:t>
      </w:r>
      <w:r>
        <w:rPr>
          <w:lang w:val="fr_FR" w:bidi="fr_FR"/>
        </w:rPr>
      </w:r>
    </w:p>
    <w:p>
      <w:pPr/>
      <w:r>
        <w:rPr>
          <w:lang w:val="fr_FR" w:bidi="fr_FR"/>
        </w:rPr>
      </w:r>
      <w:r>
        <w:rPr>
          <w:lang w:val="fr_FR" w:bidi="fr_FR"/>
        </w:rPr>
        <w:t>Balaam n'est pas encore retourné à Petor (</w:t>
      </w:r>
      <w:hyperlink r:id="rId664">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w:t>
      </w:r>
      <w:r>
        <w:rPr>
          <w:lang w:val="fr_FR" w:bidi="fr_FR"/>
        </w:rPr>
      </w:r>
    </w:p>
    <w:p>
      <w:pPr/>
      <w:r>
        <w:rPr>
          <w:lang w:val="fr_FR" w:bidi="fr_FR"/>
        </w:rPr>
      </w:r>
      <w:r>
        <w:rPr>
          <w:lang w:val="fr_FR" w:bidi="fr_FR"/>
        </w:rPr>
        <w:t>Ce type d'arbre pousse dans les régions arides. C'est de là que Josué enverra plus tard des espions traverser le Jourdain, et que les Hébreux lanceront leur conquête (</w:t>
      </w:r>
      <w:hyperlink r:id="rId665">
        <w:r>
          <w:rPr>
            <w:lang w:val="fr_FR" w:bidi="fr_FR"/>
          </w:rPr>
          <w:rPr>
            <w:color w:val="0000EE"/>
            <w:u w:val="single"/>
          </w:rPr>
          <w:t>Jos 2.1</w:t>
        </w:r>
      </w:hyperlink>
      <w:r>
        <w:rPr>
          <w:lang w:val="fr_FR" w:bidi="fr_FR"/>
        </w:rPr>
        <w:t xml:space="preserve"> ; </w:t>
      </w:r>
      <w:hyperlink r:id="rId551">
        <w:r>
          <w:rPr>
            <w:lang w:val="fr_FR" w:bidi="fr_FR"/>
          </w:rPr>
          <w:rPr>
            <w:color w:val="0000EE"/>
            <w:u w:val="single"/>
          </w:rPr>
          <w:t>3.1</w:t>
        </w:r>
      </w:hyperlink>
      <w:r>
        <w:rPr>
          <w:lang w:val="fr_FR" w:bidi="fr_FR"/>
        </w:rPr>
        <w:t>). • Les Moabites et les Madianites se partagent la culpabilité dans l'épisode de Balaam (</w:t>
      </w:r>
      <w:hyperlink r:id="rId666">
        <w:r>
          <w:rPr>
            <w:lang w:val="fr_FR" w:bidi="fr_FR"/>
          </w:rPr>
          <w:rPr>
            <w:color w:val="0000EE"/>
            <w:u w:val="single"/>
          </w:rPr>
          <w:t>Nb 22.2–4</w:t>
        </w:r>
      </w:hyperlink>
      <w:r>
        <w:rPr>
          <w:lang w:val="fr_FR" w:bidi="fr_FR"/>
        </w:rPr>
        <w:t xml:space="preserve">, </w:t>
      </w:r>
      <w:hyperlink r:id="rId559">
        <w:r>
          <w:rPr>
            <w:lang w:val="fr_FR" w:bidi="fr_FR"/>
          </w:rPr>
          <w:rPr>
            <w:color w:val="0000EE"/>
            <w:u w:val="single"/>
          </w:rPr>
          <w:t>7</w:t>
        </w:r>
      </w:hyperlink>
      <w:r>
        <w:rPr>
          <w:lang w:val="fr_FR" w:bidi="fr_FR"/>
        </w:rPr>
        <w:t xml:space="preserve"> ; </w:t>
      </w:r>
      <w:hyperlink r:id="rId664">
        <w:r>
          <w:rPr>
            <w:lang w:val="fr_FR" w:bidi="fr_FR"/>
          </w:rPr>
          <w:rPr>
            <w:color w:val="0000EE"/>
            <w:u w:val="single"/>
          </w:rPr>
          <w:t>31.8</w:t>
        </w:r>
      </w:hyperlink>
      <w:r>
        <w:rPr>
          <w:lang w:val="fr_FR" w:bidi="fr_FR"/>
        </w:rPr>
        <w:t xml:space="preserve">, </w:t>
      </w:r>
      <w:hyperlink r:id="rId667">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25.1–18</w:t>
      </w:r>
      <w:r>
        <w:rPr>
          <w:lang w:val="fr_FR" w:bidi="fr_FR"/>
        </w:rPr>
      </w:r>
    </w:p>
    <w:p>
      <w:pPr/>
      <w:r>
        <w:rPr>
          <w:lang w:val="fr_FR" w:bidi="fr_FR"/>
        </w:rPr>
      </w:r>
      <w:r>
        <w:rPr>
          <w:lang w:val="fr_FR" w:bidi="fr_FR"/>
        </w:rPr>
        <w:t>Israël campait de l'autre côté du Jourdain, à Jéricho, presque à la veille de la conquête, mais il a plongé dans une nouvelle déchéance morale et une faillite spirituelle. Les conseils de Balaam ont conduit à l'immoralité et à l'apostasie de Baal-Péor (</w:t>
      </w:r>
      <w:hyperlink r:id="rId668">
        <w:r>
          <w:rPr>
            <w:lang w:val="fr_FR" w:bidi="fr_FR"/>
          </w:rPr>
          <w:rPr>
            <w:color w:val="0000EE"/>
            <w:u w:val="single"/>
          </w:rPr>
          <w:t>31.16</w:t>
        </w:r>
      </w:hyperlink>
      <w:r>
        <w:rPr>
          <w:lang w:val="fr_FR" w:bidi="fr_FR"/>
        </w:rPr>
        <w:t>) ; il a trouvé un moyen de nuire à Israël, sinon par la malédiction, du moins par la luxure et l'idolâtrie. La même tentation d'idolâtrie et d'immoralité existait dans l'église primitive (</w:t>
      </w:r>
      <w:hyperlink r:id="rId669">
        <w:r>
          <w:rPr>
            <w:lang w:val="fr_FR" w:bidi="fr_FR"/>
          </w:rPr>
          <w:rPr>
            <w:color w:val="0000EE"/>
            <w:u w:val="single"/>
          </w:rPr>
          <w:t>1Co 10.6</w:t>
        </w:r>
      </w:hyperlink>
      <w:r>
        <w:rPr>
          <w:lang w:val="fr_FR" w:bidi="fr_FR"/>
        </w:rPr>
        <w:t xml:space="preserve">, </w:t>
      </w:r>
      <w:hyperlink r:id="rId670">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25.2</w:t>
      </w:r>
      <w:r>
        <w:rPr>
          <w:lang w:val="fr_FR" w:bidi="fr_FR"/>
        </w:rPr>
      </w:r>
    </w:p>
    <w:p>
      <w:pPr/>
      <w:r>
        <w:rPr>
          <w:lang w:val="fr_FR" w:bidi="fr_FR"/>
        </w:rPr>
      </w:r>
      <w:r>
        <w:rPr>
          <w:lang w:val="fr_FR" w:bidi="fr_FR"/>
        </w:rPr>
        <w:t xml:space="preserve">Les Israélites ont participé à des cultes associés aux dieux de Moab (voir </w:t>
      </w:r>
      <w:hyperlink r:id="rId671">
        <w:r>
          <w:rPr>
            <w:lang w:val="fr_FR" w:bidi="fr_FR"/>
          </w:rPr>
          <w:rPr>
            <w:color w:val="0000EE"/>
            <w:u w:val="single"/>
          </w:rPr>
          <w:t>Ps 106.28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25.3</w:t>
      </w:r>
      <w:r>
        <w:rPr>
          <w:lang w:val="fr_FR" w:bidi="fr_FR"/>
        </w:rPr>
      </w:r>
    </w:p>
    <w:p>
      <w:pPr/>
      <w:r>
        <w:rPr>
          <w:lang w:val="fr_FR" w:bidi="fr_FR"/>
        </w:rPr>
      </w:r>
      <w:r>
        <w:rPr>
          <w:lang w:val="fr_FR" w:bidi="fr_FR"/>
        </w:rPr>
        <w:t>Baal de Péor pourrait désigner Kemoch (</w:t>
      </w:r>
      <w:hyperlink r:id="rId672">
        <w:r>
          <w:rPr>
            <w:lang w:val="fr_FR" w:bidi="fr_FR"/>
          </w:rPr>
          <w:rPr>
            <w:color w:val="0000EE"/>
            <w:u w:val="single"/>
          </w:rPr>
          <w:t>21.29</w:t>
        </w:r>
      </w:hyperlink>
      <w:r>
        <w:rPr>
          <w:lang w:val="fr_FR" w:bidi="fr_FR"/>
        </w:rPr>
        <w:t>) sous un autre nom, mais il est proable que Baal (« seigneur »), le dieu cananéen, figurait sur la liste des divinités honorées par les Moabites. De nombreux noms de lieux ont été formés avec le nom de cette divinité (par exemple, Baal-Gad, Baal-Hermon, Baal-Méon, Baal-Péor), représentant des sanctuaires pour les manifestations locales de Baal. Péor était une montagne d'où Balaam pouvait voir le camp israélite dans les plaines de Moab ; la montagne et le sanctuaire de Beth-Péor (</w:t>
      </w:r>
      <w:hyperlink r:id="rId594">
        <w:r>
          <w:rPr>
            <w:lang w:val="fr_FR" w:bidi="fr_FR"/>
          </w:rPr>
          <w:rPr>
            <w:color w:val="0000EE"/>
            <w:u w:val="single"/>
          </w:rPr>
          <w:t xml:space="preserve">23.28 </w:t>
        </w:r>
      </w:hyperlink>
      <w:r>
        <w:rPr>
          <w:lang w:val="fr_FR" w:bidi="fr_FR"/>
        </w:rPr>
        <w:t xml:space="preserve">; </w:t>
      </w:r>
      <w:hyperlink r:id="rId616">
        <w:r>
          <w:rPr>
            <w:lang w:val="fr_FR" w:bidi="fr_FR"/>
          </w:rPr>
          <w:rPr>
            <w:color w:val="0000EE"/>
            <w:u w:val="single"/>
          </w:rPr>
          <w:t>25.3</w:t>
        </w:r>
      </w:hyperlink>
      <w:r>
        <w:rPr>
          <w:lang w:val="fr_FR" w:bidi="fr_FR"/>
        </w:rPr>
        <w:t xml:space="preserve">, </w:t>
      </w:r>
      <w:hyperlink r:id="rId617">
        <w:r>
          <w:rPr>
            <w:lang w:val="fr_FR" w:bidi="fr_FR"/>
          </w:rPr>
          <w:rPr>
            <w:color w:val="0000EE"/>
            <w:u w:val="single"/>
          </w:rPr>
          <w:t>5</w:t>
        </w:r>
      </w:hyperlink>
      <w:r>
        <w:rPr>
          <w:lang w:val="fr_FR" w:bidi="fr_FR"/>
        </w:rPr>
        <w:t xml:space="preserve">, </w:t>
      </w:r>
      <w:hyperlink r:id="rId673">
        <w:r>
          <w:rPr>
            <w:lang w:val="fr_FR" w:bidi="fr_FR"/>
          </w:rPr>
          <w:rPr>
            <w:color w:val="0000EE"/>
            <w:u w:val="single"/>
          </w:rPr>
          <w:t xml:space="preserve">18 </w:t>
        </w:r>
      </w:hyperlink>
      <w:r>
        <w:rPr>
          <w:lang w:val="fr_FR" w:bidi="fr_FR"/>
        </w:rPr>
        <w:t xml:space="preserve">; </w:t>
      </w:r>
      <w:hyperlink r:id="rId668">
        <w:r>
          <w:rPr>
            <w:lang w:val="fr_FR" w:bidi="fr_FR"/>
          </w:rPr>
          <w:rPr>
            <w:color w:val="0000EE"/>
            <w:u w:val="single"/>
          </w:rPr>
          <w:t xml:space="preserve">31.16 </w:t>
        </w:r>
      </w:hyperlink>
      <w:r>
        <w:rPr>
          <w:lang w:val="fr_FR" w:bidi="fr_FR"/>
        </w:rPr>
        <w:t xml:space="preserve">; </w:t>
      </w:r>
      <w:hyperlink r:id="rId618">
        <w:r>
          <w:rPr>
            <w:lang w:val="fr_FR" w:bidi="fr_FR"/>
          </w:rPr>
          <w:rPr>
            <w:color w:val="0000EE"/>
            <w:u w:val="single"/>
          </w:rPr>
          <w:t xml:space="preserve">Dt 3.29 </w:t>
        </w:r>
      </w:hyperlink>
      <w:r>
        <w:rPr>
          <w:lang w:val="fr_FR" w:bidi="fr_FR"/>
        </w:rPr>
        <w:t xml:space="preserve">; </w:t>
      </w:r>
      <w:hyperlink r:id="rId674">
        <w:r>
          <w:rPr>
            <w:lang w:val="fr_FR" w:bidi="fr_FR"/>
          </w:rPr>
          <w:rPr>
            <w:color w:val="0000EE"/>
            <w:u w:val="single"/>
          </w:rPr>
          <w:t>4.3</w:t>
        </w:r>
      </w:hyperlink>
      <w:r>
        <w:rPr>
          <w:lang w:val="fr_FR" w:bidi="fr_FR"/>
        </w:rPr>
        <w:t xml:space="preserve">, </w:t>
      </w:r>
      <w:hyperlink r:id="rId675">
        <w:r>
          <w:rPr>
            <w:lang w:val="fr_FR" w:bidi="fr_FR"/>
          </w:rPr>
          <w:rPr>
            <w:color w:val="0000EE"/>
            <w:u w:val="single"/>
          </w:rPr>
          <w:t xml:space="preserve">46 </w:t>
        </w:r>
      </w:hyperlink>
      <w:r>
        <w:rPr>
          <w:lang w:val="fr_FR" w:bidi="fr_FR"/>
        </w:rPr>
        <w:t xml:space="preserve">; </w:t>
      </w:r>
      <w:hyperlink r:id="rId619">
        <w:r>
          <w:rPr>
            <w:lang w:val="fr_FR" w:bidi="fr_FR"/>
          </w:rPr>
          <w:rPr>
            <w:color w:val="0000EE"/>
            <w:u w:val="single"/>
          </w:rPr>
          <w:t xml:space="preserve">34.6 </w:t>
        </w:r>
      </w:hyperlink>
      <w:r>
        <w:rPr>
          <w:lang w:val="fr_FR" w:bidi="fr_FR"/>
        </w:rPr>
        <w:t xml:space="preserve">; </w:t>
      </w:r>
      <w:hyperlink r:id="rId676">
        <w:r>
          <w:rPr>
            <w:lang w:val="fr_FR" w:bidi="fr_FR"/>
          </w:rPr>
          <w:rPr>
            <w:color w:val="0000EE"/>
            <w:u w:val="single"/>
          </w:rPr>
          <w:t xml:space="preserve">Jos 13.20 </w:t>
        </w:r>
      </w:hyperlink>
      <w:r>
        <w:rPr>
          <w:lang w:val="fr_FR" w:bidi="fr_FR"/>
        </w:rPr>
        <w:t xml:space="preserve">; </w:t>
      </w:r>
      <w:hyperlink r:id="rId677">
        <w:r>
          <w:rPr>
            <w:lang w:val="fr_FR" w:bidi="fr_FR"/>
          </w:rPr>
          <w:rPr>
            <w:color w:val="0000EE"/>
            <w:u w:val="single"/>
          </w:rPr>
          <w:t>22.17</w:t>
        </w:r>
      </w:hyperlink>
      <w:r>
        <w:rPr>
          <w:lang w:val="fr_FR" w:bidi="fr_FR"/>
        </w:rPr>
        <w:t>) se trouvaient quelque part à proximité du mont Nébo. • L'idolâtrie d'Israël a provoqué la colère du Seigneur contre son peuple, y compris une épidémie (</w:t>
      </w:r>
      <w:hyperlink r:id="rId678">
        <w:r>
          <w:rPr>
            <w:lang w:val="fr_FR" w:bidi="fr_FR"/>
          </w:rPr>
          <w:rPr>
            <w:color w:val="0000EE"/>
            <w:u w:val="single"/>
          </w:rPr>
          <w:t xml:space="preserve">Nb 25.8–9 </w:t>
        </w:r>
      </w:hyperlink>
      <w:r>
        <w:rPr>
          <w:lang w:val="fr_FR" w:bidi="fr_FR"/>
        </w:rPr>
        <w:t xml:space="preserve">; </w:t>
      </w:r>
      <w:hyperlink r:id="rId679">
        <w:r>
          <w:rPr>
            <w:lang w:val="fr_FR" w:bidi="fr_FR"/>
          </w:rPr>
          <w:rPr>
            <w:color w:val="0000EE"/>
            <w:u w:val="single"/>
          </w:rPr>
          <w:t xml:space="preserve">26.1 </w:t>
        </w:r>
      </w:hyperlink>
      <w:r>
        <w:rPr>
          <w:lang w:val="fr_FR" w:bidi="fr_FR"/>
        </w:rPr>
        <w:t xml:space="preserve">; cf. </w:t>
      </w:r>
      <w:hyperlink r:id="rId246">
        <w:r>
          <w:rPr>
            <w:lang w:val="fr_FR" w:bidi="fr_FR"/>
          </w:rPr>
          <w:rPr>
            <w:color w:val="0000EE"/>
            <w:u w:val="single"/>
          </w:rPr>
          <w:t>11.1</w:t>
        </w:r>
      </w:hyperlink>
      <w:r>
        <w:rPr>
          <w:lang w:val="fr_FR" w:bidi="fr_FR"/>
        </w:rPr>
        <w:t xml:space="preserve">, </w:t>
      </w:r>
      <w:hyperlink r:id="rId680">
        <w:r>
          <w:rPr>
            <w:lang w:val="fr_FR" w:bidi="fr_FR"/>
          </w:rPr>
          <w:rPr>
            <w:color w:val="0000EE"/>
            <w:u w:val="single"/>
          </w:rPr>
          <w:t xml:space="preserve">10 </w:t>
        </w:r>
      </w:hyperlink>
      <w:r>
        <w:rPr>
          <w:lang w:val="fr_FR" w:bidi="fr_FR"/>
        </w:rPr>
        <w:t xml:space="preserve">; </w:t>
      </w:r>
      <w:hyperlink r:id="rId681">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25.4</w:t>
      </w:r>
      <w:r>
        <w:rPr>
          <w:lang w:val="fr_FR" w:bidi="fr_FR"/>
        </w:rPr>
      </w:r>
    </w:p>
    <w:p>
      <w:pPr/>
      <w:r>
        <w:rPr>
          <w:lang w:val="fr_FR" w:bidi="fr_FR"/>
        </w:rPr>
      </w:r>
      <w:r>
        <w:rPr>
          <w:lang w:val="fr_FR" w:bidi="fr_FR"/>
        </w:rPr>
        <w:t>Comme au Sinaï (</w:t>
      </w:r>
      <w:hyperlink r:id="rId682">
        <w:r>
          <w:rPr>
            <w:lang w:val="fr_FR" w:bidi="fr_FR"/>
          </w:rPr>
          <w:rPr>
            <w:color w:val="0000EE"/>
            <w:u w:val="single"/>
          </w:rPr>
          <w:t>Ex 32.27–28</w:t>
        </w:r>
      </w:hyperlink>
      <w:r>
        <w:rPr>
          <w:lang w:val="fr_FR" w:bidi="fr_FR"/>
        </w:rPr>
        <w:t xml:space="preserve">), le Seigneur exige une justice rapide. • Les coupables étaient peut-être empalés et laissés au soleil (voir </w:t>
      </w:r>
      <w:hyperlink r:id="rId683">
        <w:r>
          <w:rPr>
            <w:lang w:val="fr_FR" w:bidi="fr_FR"/>
          </w:rPr>
          <w:rPr>
            <w:color w:val="0000EE"/>
            <w:u w:val="single"/>
          </w:rPr>
          <w:t>2S 21.6</w:t>
        </w:r>
      </w:hyperlink>
      <w:r>
        <w:rPr>
          <w:lang w:val="fr_FR" w:bidi="fr_FR"/>
        </w:rPr>
        <w:t xml:space="preserve">, </w:t>
      </w:r>
      <w:hyperlink r:id="rId684">
        <w:r>
          <w:rPr>
            <w:lang w:val="fr_FR" w:bidi="fr_FR"/>
          </w:rPr>
          <w:rPr>
            <w:color w:val="0000EE"/>
            <w:u w:val="single"/>
          </w:rPr>
          <w:t>9</w:t>
        </w:r>
      </w:hyperlink>
      <w:r>
        <w:rPr>
          <w:lang w:val="fr_FR" w:bidi="fr_FR"/>
        </w:rPr>
        <w:t xml:space="preserve">) afin que tout le monde puisse les voir et apprendre de leurs erreurs (cf. </w:t>
      </w:r>
      <w:hyperlink r:id="rId685">
        <w:r>
          <w:rPr>
            <w:lang w:val="fr_FR" w:bidi="fr_FR"/>
          </w:rPr>
          <w:rPr>
            <w:color w:val="0000EE"/>
            <w:u w:val="single"/>
          </w:rPr>
          <w:t>2S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25.6</w:t>
      </w:r>
      <w:r>
        <w:rPr>
          <w:lang w:val="fr_FR" w:bidi="fr_FR"/>
        </w:rPr>
      </w:r>
    </w:p>
    <w:p>
      <w:pPr/>
      <w:r>
        <w:rPr>
          <w:lang w:val="fr_FR" w:bidi="fr_FR"/>
        </w:rPr>
      </w:r>
      <w:r>
        <w:rPr>
          <w:lang w:val="fr_FR" w:bidi="fr_FR"/>
        </w:rPr>
        <w:t>Ici, un autre Israélite s'est souillé avec une femme étrangère ; apparemment, des femmes moabites et madianites avaient été impliquées dans le scandale (</w:t>
      </w:r>
      <w:hyperlink r:id="rId686">
        <w:r>
          <w:rPr>
            <w:lang w:val="fr_FR" w:bidi="fr_FR"/>
          </w:rPr>
          <w:rPr>
            <w:color w:val="0000EE"/>
            <w:u w:val="single"/>
          </w:rPr>
          <w:t>25.1–3</w:t>
        </w:r>
      </w:hyperlink>
      <w:r>
        <w:rPr>
          <w:lang w:val="fr_FR" w:bidi="fr_FR"/>
        </w:rPr>
        <w:t xml:space="preserve">, </w:t>
      </w:r>
      <w:hyperlink r:id="rId687">
        <w:r>
          <w:rPr>
            <w:lang w:val="fr_FR" w:bidi="fr_FR"/>
          </w:rPr>
          <w:rPr>
            <w:color w:val="0000EE"/>
            <w:u w:val="single"/>
          </w:rPr>
          <w:t xml:space="preserve">16–18 </w:t>
        </w:r>
      </w:hyperlink>
      <w:r>
        <w:rPr>
          <w:lang w:val="fr_FR" w:bidi="fr_FR"/>
        </w:rPr>
        <w:t xml:space="preserve">; </w:t>
      </w:r>
      <w:hyperlink r:id="rId688">
        <w:r>
          <w:rPr>
            <w:lang w:val="fr_FR" w:bidi="fr_FR"/>
          </w:rPr>
          <w:rPr>
            <w:color w:val="0000EE"/>
            <w:u w:val="single"/>
          </w:rPr>
          <w:t>31.1–2</w:t>
        </w:r>
      </w:hyperlink>
      <w:r>
        <w:rPr>
          <w:lang w:val="fr_FR" w:bidi="fr_FR"/>
        </w:rPr>
        <w:t>). Le péché de l'homme était particulièrement effronté, car il semblait ignorer le jugement et le deuil autour de lui. • Certains suggèrent que sa tente était un sanctuaire non autorisé associé au culte de Yahvé, et pas seulement la demeure de Zimri.</w:t>
      </w:r>
      <w:r>
        <w:rPr>
          <w:lang w:val="fr_FR" w:bidi="fr_FR"/>
        </w:rPr>
      </w:r>
      <w:r>
        <w:rPr>
          <w:lang w:val="fr_FR" w:bidi="fr_FR"/>
        </w:rPr>
      </w:r>
    </w:p>
    <w:p>
      <w:pPr/>
      <w:r>
        <w:rPr>
          <w:lang w:val="fr_FR" w:bidi="fr_FR"/>
        </w:rPr>
      </w:r>
    </w:p>
    <w:p>
      <w:pPr>
        <w:pStyle w:val="Heading2"/>
      </w:pPr>
      <w:r>
        <w:rPr>
          <w:lang w:val="fr_FR" w:bidi="fr_FR"/>
        </w:rPr>
        <w:t>Nombres 25.7–9</w:t>
      </w:r>
      <w:r>
        <w:rPr>
          <w:lang w:val="fr_FR" w:bidi="fr_FR"/>
        </w:rPr>
      </w:r>
    </w:p>
    <w:p>
      <w:pPr/>
      <w:r>
        <w:rPr>
          <w:lang w:val="fr_FR" w:bidi="fr_FR"/>
        </w:rPr>
      </w:r>
      <w:r>
        <w:rPr>
          <w:lang w:val="fr_FR" w:bidi="fr_FR"/>
        </w:rPr>
        <w:t>Pinhas, agissant en tant que représentant de la famille sacerdotale, tua Zimri et Kozbi d'un seul coup de lance (</w:t>
      </w:r>
      <w:hyperlink r:id="rId689">
        <w:r>
          <w:rPr>
            <w:lang w:val="fr_FR" w:bidi="fr_FR"/>
          </w:rPr>
          <w:rPr>
            <w:color w:val="0000EE"/>
            <w:u w:val="single"/>
          </w:rPr>
          <w:t>25.7–8</w:t>
        </w:r>
      </w:hyperlink>
      <w:r>
        <w:rPr>
          <w:lang w:val="fr_FR" w:bidi="fr_FR"/>
        </w:rPr>
        <w:t>), ce qui indique probablement qu'ils étaient en train d'avoir des rapports sexuels. Le zèle de Pinhas stoppa le fléau (</w:t>
      </w:r>
      <w:hyperlink r:id="rId686">
        <w:r>
          <w:rPr>
            <w:lang w:val="fr_FR" w:bidi="fr_FR"/>
          </w:rPr>
          <w:rPr>
            <w:color w:val="0000EE"/>
            <w:u w:val="single"/>
          </w:rPr>
          <w:t>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25.10–13</w:t>
      </w:r>
      <w:r>
        <w:rPr>
          <w:lang w:val="fr_FR" w:bidi="fr_FR"/>
        </w:rPr>
      </w:r>
    </w:p>
    <w:p>
      <w:pPr/>
      <w:r>
        <w:rPr>
          <w:lang w:val="fr_FR" w:bidi="fr_FR"/>
        </w:rPr>
      </w:r>
      <w:r>
        <w:rPr>
          <w:lang w:val="fr_FR" w:bidi="fr_FR"/>
        </w:rPr>
        <w:t xml:space="preserve">L'identité d'Israël en tant que peuple du Seigneur était gravement menacée par son infidélité à cette occasion. Pinhas était aussi zélé que Dieu dans sa quête de sainteté et de justice. En conséquence, ses descendants et lui se sont vu accorder un statut spécial ; Dieu a conclu une alliance spéciale de paix avec Pinhas, et les hommes qualifiés de sa famille ont hérité d'un droit permanent à la prêtrise (cf. </w:t>
      </w:r>
      <w:hyperlink r:id="rId690">
        <w:r>
          <w:rPr>
            <w:lang w:val="fr_FR" w:bidi="fr_FR"/>
          </w:rPr>
          <w:rPr>
            <w:color w:val="0000EE"/>
            <w:u w:val="single"/>
          </w:rPr>
          <w:t>Ml 2.5</w:t>
        </w:r>
      </w:hyperlink>
      <w:r>
        <w:rPr>
          <w:lang w:val="fr_FR" w:bidi="fr_FR"/>
        </w:rPr>
        <w:t xml:space="preserve">). Cette alliance inconditionnelle était similaire à celle accordée à David (voir </w:t>
      </w:r>
      <w:hyperlink r:id="rId691">
        <w:r>
          <w:rPr>
            <w:lang w:val="fr_FR" w:bidi="fr_FR"/>
          </w:rPr>
          <w:rPr>
            <w:color w:val="0000EE"/>
            <w:u w:val="single"/>
          </w:rPr>
          <w:t>Jr 33.19–22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25.13</w:t>
      </w:r>
      <w:r>
        <w:rPr>
          <w:lang w:val="fr_FR" w:bidi="fr_FR"/>
        </w:rPr>
      </w:r>
    </w:p>
    <w:p>
      <w:pPr/>
      <w:r>
        <w:rPr>
          <w:lang w:val="fr_FR" w:bidi="fr_FR"/>
        </w:rPr>
      </w:r>
      <w:r>
        <w:rPr>
          <w:lang w:val="fr_FR" w:bidi="fr_FR"/>
        </w:rPr>
        <w:t xml:space="preserve">La mort de Zimri et de Kozbi a contribué à purifier Israël de son péché ; l'acte de Pinhas avait une valeur expiatoire (voir </w:t>
      </w:r>
      <w:r>
        <w:rPr>
          <w:lang w:val="fr_FR" w:bidi="fr_FR"/>
        </w:rPr>
        <w:t>note d'étude sur Lv 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25.16–18</w:t>
      </w:r>
      <w:r>
        <w:rPr>
          <w:lang w:val="fr_FR" w:bidi="fr_FR"/>
        </w:rPr>
      </w:r>
    </w:p>
    <w:p>
      <w:pPr/>
      <w:r>
        <w:rPr>
          <w:lang w:val="fr_FR" w:bidi="fr_FR"/>
        </w:rPr>
      </w:r>
      <w:r>
        <w:rPr>
          <w:lang w:val="fr_FR" w:bidi="fr_FR"/>
        </w:rPr>
        <w:t xml:space="preserve">Cette guerre est relatée au chapitre </w:t>
      </w:r>
      <w:hyperlink r:id="rId692">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26.1–4</w:t>
      </w:r>
      <w:r>
        <w:rPr>
          <w:lang w:val="fr_FR" w:bidi="fr_FR"/>
        </w:rPr>
      </w:r>
    </w:p>
    <w:p>
      <w:pPr/>
      <w:r>
        <w:rPr>
          <w:lang w:val="fr_FR" w:bidi="fr_FR"/>
        </w:rPr>
      </w:r>
      <w:r>
        <w:rPr>
          <w:lang w:val="fr_FR" w:bidi="fr_FR"/>
        </w:rPr>
        <w:t>Comme lors du premier recensement, Moïse et Éléazar (qui avait remplacé Aaron) ont donné des instructions aux chefs de tribus sur le processus de tabulation.</w:t>
      </w:r>
      <w:r>
        <w:rPr>
          <w:lang w:val="fr_FR" w:bidi="fr_FR"/>
        </w:rPr>
      </w:r>
      <w:r>
        <w:rPr>
          <w:lang w:val="fr_FR" w:bidi="fr_FR"/>
        </w:rPr>
      </w:r>
    </w:p>
    <w:p>
      <w:pPr/>
      <w:r>
        <w:rPr>
          <w:lang w:val="fr_FR" w:bidi="fr_FR"/>
        </w:rPr>
      </w:r>
    </w:p>
    <w:p>
      <w:pPr>
        <w:pStyle w:val="Heading2"/>
      </w:pPr>
      <w:r>
        <w:rPr>
          <w:lang w:val="fr_FR" w:bidi="fr_FR"/>
        </w:rPr>
        <w:t>Nombres 26.1–65</w:t>
      </w:r>
      <w:r>
        <w:rPr>
          <w:lang w:val="fr_FR" w:bidi="fr_FR"/>
        </w:rPr>
      </w:r>
    </w:p>
    <w:p>
      <w:pPr/>
      <w:r>
        <w:rPr>
          <w:lang w:val="fr_FR" w:bidi="fr_FR"/>
        </w:rPr>
      </w:r>
      <w:r>
        <w:rPr>
          <w:lang w:val="fr_FR" w:bidi="fr_FR"/>
        </w:rPr>
        <w:t xml:space="preserve">Après près de quarante ans, Israël a de nouveau recensé ses hommes en âge de servir (cf. chapitres </w:t>
      </w:r>
      <w:hyperlink r:id="rId693">
        <w:r>
          <w:rPr>
            <w:lang w:val="fr_FR" w:bidi="fr_FR"/>
          </w:rPr>
          <w:rPr>
            <w:color w:val="0000EE"/>
            <w:u w:val="single"/>
          </w:rPr>
          <w:t>1–4</w:t>
        </w:r>
      </w:hyperlink>
      <w:r>
        <w:rPr>
          <w:lang w:val="fr_FR" w:bidi="fr_FR"/>
        </w:rPr>
        <w:t>) alors qu'ils campaient dans les plaines de Moab en face de Jéricho. La population totale n'avait que légèrement changé, avec 603 550 lors du premier recensement et 601 730 lors du second. Ce remplacement presque complet de la population (</w:t>
      </w:r>
      <w:hyperlink r:id="rId694">
        <w:r>
          <w:rPr>
            <w:lang w:val="fr_FR" w:bidi="fr_FR"/>
          </w:rPr>
          <w:rPr>
            <w:color w:val="0000EE"/>
            <w:u w:val="single"/>
          </w:rPr>
          <w:t>26.63–65</w:t>
        </w:r>
      </w:hyperlink>
      <w:r>
        <w:rPr>
          <w:lang w:val="fr_FR" w:bidi="fr_FR"/>
        </w:rPr>
        <w:t>) montrait que le Seigneur était fidèle à Israël en dépit de ses rébellions répétées.</w:t>
      </w:r>
      <w:r>
        <w:rPr>
          <w:lang w:val="fr_FR" w:bidi="fr_FR"/>
        </w:rPr>
      </w:r>
      <w:r>
        <w:rPr>
          <w:lang w:val="fr_FR" w:bidi="fr_FR"/>
        </w:rPr>
      </w:r>
    </w:p>
    <w:p>
      <w:pPr/>
      <w:r>
        <w:rPr>
          <w:lang w:val="fr_FR" w:bidi="fr_FR"/>
        </w:rPr>
      </w:r>
    </w:p>
    <w:p>
      <w:pPr>
        <w:pStyle w:val="Heading2"/>
      </w:pPr>
      <w:r>
        <w:rPr>
          <w:lang w:val="fr_FR" w:bidi="fr_FR"/>
        </w:rPr>
        <w:t>Nombres 26.8–11</w:t>
      </w:r>
      <w:r>
        <w:rPr>
          <w:lang w:val="fr_FR" w:bidi="fr_FR"/>
        </w:rPr>
      </w:r>
    </w:p>
    <w:p>
      <w:pPr/>
      <w:r>
        <w:rPr>
          <w:lang w:val="fr_FR" w:bidi="fr_FR"/>
        </w:rPr>
      </w:r>
      <w:r>
        <w:rPr>
          <w:lang w:val="fr_FR" w:bidi="fr_FR"/>
        </w:rPr>
        <w:t xml:space="preserve"> Voir </w:t>
      </w:r>
      <w:r>
        <w:rPr>
          <w:lang w:val="fr_FR" w:bidi="fr_FR"/>
        </w:rPr>
        <w:t>note d'étude sur 16.31–33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26.33</w:t>
      </w:r>
      <w:r>
        <w:rPr>
          <w:lang w:val="fr_FR" w:bidi="fr_FR"/>
        </w:rPr>
      </w:r>
    </w:p>
    <w:p>
      <w:pPr/>
      <w:r>
        <w:rPr>
          <w:lang w:val="fr_FR" w:bidi="fr_FR"/>
        </w:rPr>
      </w:r>
      <w:r>
        <w:rPr>
          <w:lang w:val="fr_FR" w:bidi="fr_FR"/>
        </w:rPr>
        <w:t xml:space="preserve">Les filles de </w:t>
      </w:r>
      <w:r>
        <w:rPr>
          <w:lang w:val="fr_FR" w:bidi="fr_FR"/>
        </w:rPr>
        <w:t xml:space="preserve">Selofad </w:t>
      </w:r>
      <w:r>
        <w:rPr>
          <w:lang w:val="fr_FR" w:bidi="fr_FR"/>
        </w:rPr>
        <w:t xml:space="preserve">ont initié une réforme juridique importante (voir </w:t>
      </w:r>
      <w:hyperlink r:id="rId695">
        <w:r>
          <w:rPr>
            <w:lang w:val="fr_FR" w:bidi="fr_FR"/>
          </w:rPr>
          <w:rPr>
            <w:color w:val="0000EE"/>
            <w:u w:val="single"/>
          </w:rPr>
          <w:t xml:space="preserve">27.1–11 </w:t>
        </w:r>
      </w:hyperlink>
      <w:r>
        <w:rPr>
          <w:lang w:val="fr_FR" w:bidi="fr_FR"/>
        </w:rPr>
        <w:t xml:space="preserve">; </w:t>
      </w:r>
      <w:hyperlink r:id="rId696">
        <w:r>
          <w:rPr>
            <w:lang w:val="fr_FR" w:bidi="fr_FR"/>
          </w:rPr>
          <w:rPr>
            <w:color w:val="0000EE"/>
            <w:u w:val="single"/>
          </w:rPr>
          <w:t>36.1–12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26.51</w:t>
      </w:r>
      <w:r>
        <w:rPr>
          <w:lang w:val="fr_FR" w:bidi="fr_FR"/>
        </w:rPr>
      </w:r>
    </w:p>
    <w:p>
      <w:pPr/>
      <w:r>
        <w:rPr>
          <w:lang w:val="fr_FR" w:bidi="fr_FR"/>
        </w:rPr>
      </w:r>
      <w:r>
        <w:rPr>
          <w:lang w:val="fr_FR" w:bidi="fr_FR"/>
        </w:rPr>
        <w:t xml:space="preserve">Malgré les guerres, les fléaux et les châtiments, Dieu avait été fidèle à Israël. Le nombre de guerriers masculins avait diminué de 1 820 par rapport au premier recensement (cf. </w:t>
      </w:r>
      <w:hyperlink r:id="rId697">
        <w:r>
          <w:rPr>
            <w:lang w:val="fr_FR" w:bidi="fr_FR"/>
          </w:rPr>
          <w:rPr>
            <w:color w:val="0000EE"/>
            <w:u w:val="single"/>
          </w:rPr>
          <w:t>2.32</w:t>
        </w:r>
      </w:hyperlink>
      <w:r>
        <w:rPr>
          <w:lang w:val="fr_FR" w:bidi="fr_FR"/>
        </w:rPr>
        <w:t>), soit une différence de 0,3 pour cent.</w:t>
      </w:r>
      <w:r>
        <w:rPr>
          <w:lang w:val="fr_FR" w:bidi="fr_FR"/>
        </w:rPr>
      </w:r>
      <w:r>
        <w:rPr>
          <w:lang w:val="fr_FR" w:bidi="fr_FR"/>
        </w:rPr>
      </w:r>
    </w:p>
    <w:p>
      <w:pPr/>
      <w:r>
        <w:rPr>
          <w:lang w:val="fr_FR" w:bidi="fr_FR"/>
        </w:rPr>
      </w:r>
    </w:p>
    <w:p>
      <w:pPr>
        <w:pStyle w:val="Heading2"/>
      </w:pPr>
      <w:r>
        <w:rPr>
          <w:lang w:val="fr_FR" w:bidi="fr_FR"/>
        </w:rPr>
        <w:t>Nombres 26.52–56</w:t>
      </w:r>
      <w:r>
        <w:rPr>
          <w:lang w:val="fr_FR" w:bidi="fr_FR"/>
        </w:rPr>
      </w:r>
    </w:p>
    <w:p>
      <w:pPr/>
      <w:r>
        <w:rPr>
          <w:lang w:val="fr_FR" w:bidi="fr_FR"/>
        </w:rPr>
      </w:r>
      <w:r>
        <w:rPr>
          <w:lang w:val="fr_FR" w:bidi="fr_FR"/>
        </w:rPr>
        <w:t xml:space="preserve">Le deuxième recensement, comme le premier, était militaire, mais il a également servi de base à la distribution des terres aux tribus d'Israël en proportion de leur population (cf. </w:t>
      </w:r>
      <w:hyperlink r:id="rId698">
        <w:r>
          <w:rPr>
            <w:lang w:val="fr_FR" w:bidi="fr_FR"/>
          </w:rPr>
          <w:rPr>
            <w:color w:val="0000EE"/>
            <w:u w:val="single"/>
          </w:rPr>
          <w:t>Jos 15–19</w:t>
        </w:r>
      </w:hyperlink>
      <w:r>
        <w:rPr>
          <w:lang w:val="fr_FR" w:bidi="fr_FR"/>
        </w:rPr>
        <w:t xml:space="preserve">). • Le tirage au sort était utilisé pour rechercher les conseils divins et éviter le favoritisme dans les affaires importantes (par ex. </w:t>
      </w:r>
      <w:hyperlink r:id="rId699">
        <w:r>
          <w:rPr>
            <w:lang w:val="fr_FR" w:bidi="fr_FR"/>
          </w:rPr>
          <w:rPr>
            <w:color w:val="0000EE"/>
            <w:u w:val="single"/>
          </w:rPr>
          <w:t xml:space="preserve">Nb 27.21 </w:t>
        </w:r>
      </w:hyperlink>
      <w:r>
        <w:rPr>
          <w:lang w:val="fr_FR" w:bidi="fr_FR"/>
        </w:rPr>
        <w:t xml:space="preserve">; </w:t>
      </w:r>
      <w:hyperlink r:id="rId700">
        <w:r>
          <w:rPr>
            <w:lang w:val="fr_FR" w:bidi="fr_FR"/>
          </w:rPr>
          <w:rPr>
            <w:color w:val="0000EE"/>
            <w:u w:val="single"/>
          </w:rPr>
          <w:t xml:space="preserve">1S 10.20 </w:t>
        </w:r>
      </w:hyperlink>
      <w:r>
        <w:rPr>
          <w:lang w:val="fr_FR" w:bidi="fr_FR"/>
        </w:rPr>
        <w:t xml:space="preserve">; </w:t>
      </w:r>
      <w:hyperlink r:id="rId701">
        <w:r>
          <w:rPr>
            <w:lang w:val="fr_FR" w:bidi="fr_FR"/>
          </w:rPr>
          <w:rPr>
            <w:color w:val="0000EE"/>
            <w:u w:val="single"/>
          </w:rPr>
          <w:t xml:space="preserve">14.41–42 </w:t>
        </w:r>
      </w:hyperlink>
      <w:r>
        <w:rPr>
          <w:lang w:val="fr_FR" w:bidi="fr_FR"/>
        </w:rPr>
        <w:t xml:space="preserve">; </w:t>
      </w:r>
      <w:hyperlink r:id="rId702">
        <w:r>
          <w:rPr>
            <w:lang w:val="fr_FR" w:bidi="fr_FR"/>
          </w:rPr>
          <w:rPr>
            <w:color w:val="0000EE"/>
            <w:u w:val="single"/>
          </w:rPr>
          <w:t xml:space="preserve">Pr 18.18 </w:t>
        </w:r>
      </w:hyperlink>
      <w:r>
        <w:rPr>
          <w:lang w:val="fr_FR" w:bidi="fr_FR"/>
        </w:rPr>
        <w:t xml:space="preserve">; </w:t>
      </w:r>
      <w:hyperlink r:id="rId703">
        <w:r>
          <w:rPr>
            <w:lang w:val="fr_FR" w:bidi="fr_FR"/>
          </w:rPr>
          <w:rPr>
            <w:color w:val="0000EE"/>
            <w:u w:val="single"/>
          </w:rPr>
          <w:t>Ac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26.57–61</w:t>
      </w:r>
      <w:r>
        <w:rPr>
          <w:lang w:val="fr_FR" w:bidi="fr_FR"/>
        </w:rPr>
      </w:r>
    </w:p>
    <w:p>
      <w:pPr/>
      <w:r>
        <w:rPr>
          <w:lang w:val="fr_FR" w:bidi="fr_FR"/>
        </w:rPr>
      </w:r>
      <w:r>
        <w:rPr>
          <w:lang w:val="fr_FR" w:bidi="fr_FR"/>
        </w:rPr>
        <w:t>La famille de Quéhath a fait l'objet d'une attention particulière car elle appartenait au clan d'Aaron, de Moïse et de Miriam.</w:t>
      </w:r>
      <w:r>
        <w:rPr>
          <w:lang w:val="fr_FR" w:bidi="fr_FR"/>
        </w:rPr>
      </w:r>
      <w:r>
        <w:rPr>
          <w:lang w:val="fr_FR" w:bidi="fr_FR"/>
        </w:rPr>
      </w:r>
    </w:p>
    <w:p>
      <w:pPr/>
      <w:r>
        <w:rPr>
          <w:lang w:val="fr_FR" w:bidi="fr_FR"/>
        </w:rPr>
      </w:r>
    </w:p>
    <w:p>
      <w:pPr>
        <w:pStyle w:val="Heading2"/>
      </w:pPr>
      <w:r>
        <w:rPr>
          <w:lang w:val="fr_FR" w:bidi="fr_FR"/>
        </w:rPr>
        <w:t>Nombres 26.62</w:t>
      </w:r>
      <w:r>
        <w:rPr>
          <w:lang w:val="fr_FR" w:bidi="fr_FR"/>
        </w:rPr>
      </w:r>
    </w:p>
    <w:p>
      <w:pPr/>
      <w:r>
        <w:rPr>
          <w:lang w:val="fr_FR" w:bidi="fr_FR"/>
        </w:rPr>
      </w:r>
      <w:r>
        <w:rPr>
          <w:lang w:val="fr_FR" w:bidi="fr_FR"/>
        </w:rPr>
        <w:t xml:space="preserve">Les Lévites ont été dénombrés séparément (cf. </w:t>
      </w:r>
      <w:hyperlink r:id="rId704">
        <w:r>
          <w:rPr>
            <w:lang w:val="fr_FR" w:bidi="fr_FR"/>
          </w:rPr>
          <w:rPr>
            <w:color w:val="0000EE"/>
            <w:u w:val="single"/>
          </w:rPr>
          <w:t xml:space="preserve">1.47–49 </w:t>
        </w:r>
      </w:hyperlink>
      <w:r>
        <w:rPr>
          <w:lang w:val="fr_FR" w:bidi="fr_FR"/>
        </w:rPr>
        <w:t xml:space="preserve">; </w:t>
      </w:r>
      <w:hyperlink r:id="rId705">
        <w:r>
          <w:rPr>
            <w:lang w:val="fr_FR" w:bidi="fr_FR"/>
          </w:rPr>
          <w:rPr>
            <w:color w:val="0000EE"/>
            <w:u w:val="single"/>
          </w:rPr>
          <w:t>3.14–39</w:t>
        </w:r>
      </w:hyperlink>
      <w:r>
        <w:rPr>
          <w:lang w:val="fr_FR" w:bidi="fr_FR"/>
        </w:rPr>
        <w:t xml:space="preserve">). • Cf. </w:t>
      </w:r>
      <w:hyperlink r:id="rId706">
        <w:r>
          <w:rPr>
            <w:lang w:val="fr_FR" w:bidi="fr_FR"/>
          </w:rPr>
          <w:rPr>
            <w:color w:val="0000EE"/>
            <w:u w:val="single"/>
          </w:rPr>
          <w:t>3.15</w:t>
        </w:r>
      </w:hyperlink>
      <w:r>
        <w:rPr>
          <w:lang w:val="fr_FR" w:bidi="fr_FR"/>
        </w:rPr>
        <w:t xml:space="preserve">. • Quarante-huit villes ont été attribuées aux Lévites mais ils n'ont reçu de grands territoires selon le processus décrit en </w:t>
      </w:r>
      <w:hyperlink r:id="rId707">
        <w:r>
          <w:rPr>
            <w:lang w:val="fr_FR" w:bidi="fr_FR"/>
          </w:rPr>
          <w:rPr>
            <w:color w:val="0000EE"/>
            <w:u w:val="single"/>
          </w:rPr>
          <w:t>26.52–56</w:t>
        </w:r>
      </w:hyperlink>
      <w:r>
        <w:rPr>
          <w:lang w:val="fr_FR" w:bidi="fr_FR"/>
        </w:rPr>
        <w:t xml:space="preserve"> (</w:t>
      </w:r>
      <w:hyperlink r:id="rId418">
        <w:r>
          <w:rPr>
            <w:lang w:val="fr_FR" w:bidi="fr_FR"/>
          </w:rPr>
          <w:rPr>
            <w:color w:val="0000EE"/>
            <w:u w:val="single"/>
          </w:rPr>
          <w:t xml:space="preserve">35.1–8 </w:t>
        </w:r>
      </w:hyperlink>
      <w:r>
        <w:rPr>
          <w:lang w:val="fr_FR" w:bidi="fr_FR"/>
        </w:rPr>
        <w:t xml:space="preserve">; cf. </w:t>
      </w:r>
      <w:hyperlink r:id="rId708">
        <w:r>
          <w:rPr>
            <w:lang w:val="fr_FR" w:bidi="fr_FR"/>
          </w:rPr>
          <w:rPr>
            <w:color w:val="0000EE"/>
            <w:u w:val="single"/>
          </w:rPr>
          <w:t>18.23–24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26.63–65</w:t>
      </w:r>
      <w:r>
        <w:rPr>
          <w:lang w:val="fr_FR" w:bidi="fr_FR"/>
        </w:rPr>
      </w:r>
    </w:p>
    <w:p>
      <w:pPr/>
      <w:r>
        <w:rPr>
          <w:lang w:val="fr_FR" w:bidi="fr_FR"/>
        </w:rPr>
      </w:r>
      <w:r>
        <w:rPr>
          <w:lang w:val="fr_FR" w:bidi="fr_FR"/>
        </w:rPr>
        <w:t>Les chiffres du recensement représentent une génération d'Hébreux entièrement nouvelle, car tous ceux qui sont sortis d'Égypte sont morts dans le désert, à l'exception de Caleb et de Josué. Ce dernier a hérité de la position de Moïse en tant que dirigeant d'Israël (</w:t>
      </w:r>
      <w:hyperlink r:id="rId709">
        <w:r>
          <w:rPr>
            <w:lang w:val="fr_FR" w:bidi="fr_FR"/>
          </w:rPr>
          <w:rPr>
            <w:color w:val="0000EE"/>
            <w:u w:val="single"/>
          </w:rPr>
          <w:t xml:space="preserve">27.12–23 </w:t>
        </w:r>
      </w:hyperlink>
      <w:r>
        <w:rPr>
          <w:lang w:val="fr_FR" w:bidi="fr_FR"/>
        </w:rPr>
        <w:t xml:space="preserve">; voir le profil </w:t>
      </w:r>
      <w:r>
        <w:rPr>
          <w:lang w:val="fr_FR" w:bidi="fr_FR"/>
        </w:rPr>
        <w:t>Josué</w:t>
      </w:r>
      <w:r>
        <w:rPr>
          <w:lang w:val="fr_FR" w:bidi="fr_FR"/>
        </w:rPr>
        <w:t>), et Caleb a également joué un rôle important plus tard (voir le profil "</w:t>
      </w:r>
      <w:r>
        <w:rPr>
          <w:lang w:val="fr_FR" w:bidi="fr_FR"/>
        </w:rPr>
        <w:t>Caleb"</w:t>
      </w:r>
      <w:r>
        <w:rPr>
          <w:lang w:val="fr_FR" w:bidi="fr_FR"/>
        </w:rPr>
        <w:t xml:space="preserve">). </w:t>
      </w:r>
      <w:hyperlink r:id="rId623">
        <w:r>
          <w:rPr>
            <w:lang w:val="fr_FR" w:bidi="fr_FR"/>
          </w:rPr>
          <w:rPr>
            <w:color w:val="0000EE"/>
            <w:u w:val="single"/>
          </w:rPr>
          <w:t>Nombres 26</w:t>
        </w:r>
      </w:hyperlink>
      <w:r>
        <w:rPr>
          <w:lang w:val="fr_FR" w:bidi="fr_FR"/>
        </w:rPr>
        <w:t xml:space="preserve"> documente comment Israël est passé d'une génération condamnée par Dieu (ch </w:t>
      </w:r>
      <w:hyperlink r:id="rId351">
        <w:r>
          <w:rPr>
            <w:lang w:val="fr_FR" w:bidi="fr_FR"/>
          </w:rPr>
          <w:rPr>
            <w:color w:val="0000EE"/>
            <w:u w:val="single"/>
          </w:rPr>
          <w:t>14</w:t>
        </w:r>
      </w:hyperlink>
      <w:r>
        <w:rPr>
          <w:lang w:val="fr_FR" w:bidi="fr_FR"/>
        </w:rPr>
        <w:t xml:space="preserve">) à un peuple ayant un avenir, comme le prédisent les quatre prophéties de Balaam (chapitres </w:t>
      </w:r>
      <w:hyperlink r:id="rId710">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27.1–11</w:t>
      </w:r>
      <w:r>
        <w:rPr>
          <w:lang w:val="fr_FR" w:bidi="fr_FR"/>
        </w:rPr>
      </w:r>
    </w:p>
    <w:p>
      <w:pPr/>
      <w:r>
        <w:rPr>
          <w:lang w:val="fr_FR" w:bidi="fr_FR"/>
        </w:rPr>
      </w:r>
      <w:r>
        <w:rPr>
          <w:lang w:val="fr_FR" w:bidi="fr_FR"/>
        </w:rPr>
        <w:t xml:space="preserve">L'absence d'héritiers mâles dans le cas de Selofad a donné l'occasion d'affiner les lois sur l'héritage, qui seront encore davantage précisées par la suite (cf. </w:t>
      </w:r>
      <w:hyperlink r:id="rId711">
        <w:r>
          <w:rPr>
            <w:lang w:val="fr_FR" w:bidi="fr_FR"/>
          </w:rPr>
          <w:rPr>
            <w:color w:val="0000EE"/>
            <w:u w:val="single"/>
          </w:rPr>
          <w:t>36.1–13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27.2</w:t>
      </w:r>
      <w:r>
        <w:rPr>
          <w:lang w:val="fr_FR" w:bidi="fr_FR"/>
        </w:rPr>
      </w:r>
    </w:p>
    <w:p>
      <w:pPr/>
      <w:r>
        <w:rPr>
          <w:lang w:val="fr_FR" w:bidi="fr_FR"/>
        </w:rPr>
      </w:r>
      <w:r>
        <w:rPr>
          <w:lang w:val="fr_FR" w:bidi="fr_FR"/>
        </w:rPr>
        <w:t xml:space="preserve">L'entrée du Tabernacle était le lieu public le plus important, où des décisions sensibles étaient prises. La référence à cet événement en </w:t>
      </w:r>
      <w:hyperlink r:id="rId712">
        <w:r>
          <w:rPr>
            <w:lang w:val="fr_FR" w:bidi="fr_FR"/>
          </w:rPr>
          <w:rPr>
            <w:color w:val="0000EE"/>
            <w:u w:val="single"/>
          </w:rPr>
          <w:t>Josué 17.4</w:t>
        </w:r>
      </w:hyperlink>
      <w:r>
        <w:rPr>
          <w:lang w:val="fr_FR" w:bidi="fr_FR"/>
        </w:rPr>
        <w:t xml:space="preserve"> mentionne spécifiquement Éléazar, Josué et les chefs hébreux, mais omet le nom de Moïse. Ces femmes ont demandé une exception à la loi en vigueur, et ont porté leur cas devant les plus hautes autorités tribales.</w:t>
      </w:r>
      <w:r>
        <w:rPr>
          <w:lang w:val="fr_FR" w:bidi="fr_FR"/>
        </w:rPr>
      </w:r>
      <w:r>
        <w:rPr>
          <w:lang w:val="fr_FR" w:bidi="fr_FR"/>
        </w:rPr>
      </w:r>
    </w:p>
    <w:p>
      <w:pPr/>
      <w:r>
        <w:rPr>
          <w:lang w:val="fr_FR" w:bidi="fr_FR"/>
        </w:rPr>
      </w:r>
    </w:p>
    <w:p>
      <w:pPr>
        <w:pStyle w:val="Heading2"/>
      </w:pPr>
      <w:r>
        <w:rPr>
          <w:lang w:val="fr_FR" w:bidi="fr_FR"/>
        </w:rPr>
        <w:t>Nombres 27.3–4</w:t>
      </w:r>
      <w:r>
        <w:rPr>
          <w:lang w:val="fr_FR" w:bidi="fr_FR"/>
        </w:rPr>
      </w:r>
    </w:p>
    <w:p>
      <w:pPr/>
      <w:r>
        <w:rPr>
          <w:lang w:val="fr_FR" w:bidi="fr_FR"/>
        </w:rPr>
      </w:r>
      <w:r>
        <w:rPr>
          <w:lang w:val="fr_FR" w:bidi="fr_FR"/>
        </w:rPr>
        <w:t>Selofad n'avait pas participé à la rébellion de Coré (</w:t>
      </w:r>
      <w:hyperlink r:id="rId392">
        <w:r>
          <w:rPr>
            <w:lang w:val="fr_FR" w:bidi="fr_FR"/>
          </w:rPr>
          <w:rPr>
            <w:color w:val="0000EE"/>
            <w:u w:val="single"/>
          </w:rPr>
          <w:t>16.1–50</w:t>
        </w:r>
      </w:hyperlink>
      <w:r>
        <w:rPr>
          <w:lang w:val="fr_FR" w:bidi="fr_FR"/>
        </w:rPr>
        <w:t xml:space="preserve">) ; s'il l'avait fait, ses droits de propriété auraient probablement été annulés (voir </w:t>
      </w:r>
      <w:hyperlink r:id="rId344">
        <w:r>
          <w:rPr>
            <w:lang w:val="fr_FR" w:bidi="fr_FR"/>
          </w:rPr>
          <w:rPr>
            <w:color w:val="0000EE"/>
            <w:u w:val="single"/>
          </w:rPr>
          <w:t xml:space="preserve">15.30 </w:t>
        </w:r>
      </w:hyperlink>
      <w:r>
        <w:rPr>
          <w:lang w:val="fr_FR" w:bidi="fr_FR"/>
        </w:rPr>
        <w:t xml:space="preserve">; cf. </w:t>
      </w:r>
      <w:hyperlink r:id="rId713">
        <w:r>
          <w:rPr>
            <w:lang w:val="fr_FR" w:bidi="fr_FR"/>
          </w:rPr>
          <w:rPr>
            <w:color w:val="0000EE"/>
            <w:u w:val="single"/>
          </w:rPr>
          <w:t>1R 21.7–16</w:t>
        </w:r>
      </w:hyperlink>
      <w:r>
        <w:rPr>
          <w:lang w:val="fr_FR" w:bidi="fr_FR"/>
        </w:rPr>
        <w:t>). La société israélite était patriarcale et patrilinéaire, l'ascendance et la propriété étant transmis par la lignée masculine. Selofad n'avait pas de fils, mais ses filles voulaient que les droits de propriété de sa famille soient maintenus. Les filles de Selofad ont donc raisonnablement demandé des droits de propriété égaux à ceux des hommes.</w:t>
      </w:r>
      <w:r>
        <w:rPr>
          <w:lang w:val="fr_FR" w:bidi="fr_FR"/>
        </w:rPr>
      </w:r>
      <w:r>
        <w:rPr>
          <w:lang w:val="fr_FR" w:bidi="fr_FR"/>
        </w:rPr>
      </w:r>
    </w:p>
    <w:p>
      <w:pPr/>
      <w:r>
        <w:rPr>
          <w:lang w:val="fr_FR" w:bidi="fr_FR"/>
        </w:rPr>
      </w:r>
    </w:p>
    <w:p>
      <w:pPr>
        <w:pStyle w:val="Heading2"/>
      </w:pPr>
      <w:r>
        <w:rPr>
          <w:lang w:val="fr_FR" w:bidi="fr_FR"/>
        </w:rPr>
        <w:t>Nombres 27.5–11</w:t>
      </w:r>
      <w:r>
        <w:rPr>
          <w:lang w:val="fr_FR" w:bidi="fr_FR"/>
        </w:rPr>
      </w:r>
    </w:p>
    <w:p>
      <w:pPr/>
      <w:r>
        <w:rPr>
          <w:lang w:val="fr_FR" w:bidi="fr_FR"/>
        </w:rPr>
      </w:r>
      <w:r>
        <w:rPr>
          <w:lang w:val="fr_FR" w:bidi="fr_FR"/>
        </w:rPr>
        <w:t>Moïse a porté leur cas devant le Seigneur</w:t>
      </w:r>
      <w:r>
        <w:rPr>
          <w:i/>
          <w:lang w:val="fr_FR" w:bidi="fr_FR"/>
        </w:rPr>
        <w:t>,</w:t>
      </w:r>
      <w:r>
        <w:rPr>
          <w:lang w:val="fr_FR" w:bidi="fr_FR"/>
        </w:rPr>
        <w:t xml:space="preserve"> qui a accepté l'appel des femmes et a érigé leur cas en principe afin de préserver les biens au sein des familles.</w:t>
      </w:r>
      <w:r>
        <w:rPr>
          <w:lang w:val="fr_FR" w:bidi="fr_FR"/>
        </w:rPr>
      </w:r>
      <w:r>
        <w:rPr>
          <w:lang w:val="fr_FR" w:bidi="fr_FR"/>
        </w:rPr>
      </w:r>
    </w:p>
    <w:p>
      <w:pPr/>
      <w:r>
        <w:rPr>
          <w:lang w:val="fr_FR" w:bidi="fr_FR"/>
        </w:rPr>
      </w:r>
    </w:p>
    <w:p>
      <w:pPr>
        <w:pStyle w:val="Heading2"/>
      </w:pPr>
      <w:r>
        <w:rPr>
          <w:lang w:val="fr_FR" w:bidi="fr_FR"/>
        </w:rPr>
        <w:t>Nombres 27.12</w:t>
      </w:r>
      <w:r>
        <w:rPr>
          <w:lang w:val="fr_FR" w:bidi="fr_FR"/>
        </w:rPr>
      </w:r>
    </w:p>
    <w:p>
      <w:pPr/>
      <w:r>
        <w:rPr>
          <w:lang w:val="fr_FR" w:bidi="fr_FR"/>
        </w:rPr>
      </w:r>
      <w:r>
        <w:rPr>
          <w:lang w:val="fr_FR" w:bidi="fr_FR"/>
        </w:rPr>
        <w:t>Les montagnes situées à l'est du fleuve comprenaient probablement le mont Nébo (</w:t>
      </w:r>
      <w:hyperlink r:id="rId714">
        <w:r>
          <w:rPr>
            <w:lang w:val="fr_FR" w:bidi="fr_FR"/>
          </w:rPr>
          <w:rPr>
            <w:color w:val="0000EE"/>
            <w:u w:val="single"/>
          </w:rPr>
          <w:t>Dt 32.49</w:t>
        </w:r>
      </w:hyperlink>
      <w:r>
        <w:rPr>
          <w:lang w:val="fr_FR" w:bidi="fr_FR"/>
        </w:rPr>
        <w:t>), d'où Moïse a vu la Terre Promise juste avant sa mort (</w:t>
      </w:r>
      <w:hyperlink r:id="rId523">
        <w:r>
          <w:rPr>
            <w:lang w:val="fr_FR" w:bidi="fr_FR"/>
          </w:rPr>
          <w:rPr>
            <w:color w:val="0000EE"/>
            <w:u w:val="single"/>
          </w:rPr>
          <w:t>Dt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27.12–23</w:t>
      </w:r>
      <w:r>
        <w:rPr>
          <w:lang w:val="fr_FR" w:bidi="fr_FR"/>
        </w:rPr>
      </w:r>
    </w:p>
    <w:p>
      <w:pPr/>
      <w:r>
        <w:rPr>
          <w:lang w:val="fr_FR" w:bidi="fr_FR"/>
        </w:rPr>
      </w:r>
      <w:r>
        <w:rPr>
          <w:lang w:val="fr_FR" w:bidi="fr_FR"/>
        </w:rPr>
        <w:t>Israël a besoin de dirigeants lorsqu'il entre dans le pays de Canaan. Josué est chargé de succéder à Moïse.</w:t>
      </w:r>
      <w:r>
        <w:rPr>
          <w:lang w:val="fr_FR" w:bidi="fr_FR"/>
        </w:rPr>
      </w:r>
      <w:r>
        <w:rPr>
          <w:lang w:val="fr_FR" w:bidi="fr_FR"/>
        </w:rPr>
      </w:r>
    </w:p>
    <w:p>
      <w:pPr/>
      <w:r>
        <w:rPr>
          <w:lang w:val="fr_FR" w:bidi="fr_FR"/>
        </w:rPr>
      </w:r>
    </w:p>
    <w:p>
      <w:pPr>
        <w:pStyle w:val="Heading2"/>
      </w:pPr>
      <w:r>
        <w:rPr>
          <w:lang w:val="fr_FR" w:bidi="fr_FR"/>
        </w:rPr>
        <w:t>Nombres 27.15–17</w:t>
      </w:r>
      <w:r>
        <w:rPr>
          <w:lang w:val="fr_FR" w:bidi="fr_FR"/>
        </w:rPr>
      </w:r>
    </w:p>
    <w:p>
      <w:pPr/>
      <w:r>
        <w:rPr>
          <w:lang w:val="fr_FR" w:bidi="fr_FR"/>
        </w:rPr>
      </w:r>
      <w:r>
        <w:rPr>
          <w:lang w:val="fr_FR" w:bidi="fr_FR"/>
        </w:rPr>
        <w:t xml:space="preserve">Israël était au seuil d'une longue bataille pour Canaan ; Moïse ne voulait pas qu'il se retrouve sans dirigeant ou qu'il s'égare comme une brebis sans berger (cf. </w:t>
      </w:r>
      <w:hyperlink r:id="rId715">
        <w:r>
          <w:rPr>
            <w:lang w:val="fr_FR" w:bidi="fr_FR"/>
          </w:rPr>
          <w:rPr>
            <w:color w:val="0000EE"/>
            <w:u w:val="single"/>
          </w:rPr>
          <w:t xml:space="preserve">1R 22.17 </w:t>
        </w:r>
      </w:hyperlink>
      <w:r>
        <w:rPr>
          <w:lang w:val="fr_FR" w:bidi="fr_FR"/>
        </w:rPr>
        <w:t xml:space="preserve">; </w:t>
      </w:r>
      <w:hyperlink r:id="rId716">
        <w:r>
          <w:rPr>
            <w:lang w:val="fr_FR" w:bidi="fr_FR"/>
          </w:rPr>
          <w:rPr>
            <w:color w:val="0000EE"/>
            <w:u w:val="single"/>
          </w:rPr>
          <w:t xml:space="preserve">Ez 34.5 </w:t>
        </w:r>
      </w:hyperlink>
      <w:r>
        <w:rPr>
          <w:lang w:val="fr_FR" w:bidi="fr_FR"/>
        </w:rPr>
        <w:t xml:space="preserve">; </w:t>
      </w:r>
      <w:hyperlink r:id="rId717">
        <w:r>
          <w:rPr>
            <w:lang w:val="fr_FR" w:bidi="fr_FR"/>
          </w:rPr>
          <w:rPr>
            <w:color w:val="0000EE"/>
            <w:u w:val="single"/>
          </w:rPr>
          <w:t>Mt 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27.18–19</w:t>
      </w:r>
      <w:r>
        <w:rPr>
          <w:lang w:val="fr_FR" w:bidi="fr_FR"/>
        </w:rPr>
      </w:r>
    </w:p>
    <w:p>
      <w:pPr/>
      <w:r>
        <w:rPr>
          <w:lang w:val="fr_FR" w:bidi="fr_FR"/>
        </w:rPr>
      </w:r>
      <w:r>
        <w:rPr>
          <w:lang w:val="fr_FR" w:bidi="fr_FR"/>
        </w:rPr>
        <w:t xml:space="preserve">Josué disposait d'une solide expérience pour le rôle (cf. </w:t>
      </w:r>
      <w:hyperlink r:id="rId628">
        <w:r>
          <w:rPr>
            <w:lang w:val="fr_FR" w:bidi="fr_FR"/>
          </w:rPr>
          <w:rPr>
            <w:color w:val="0000EE"/>
            <w:u w:val="single"/>
          </w:rPr>
          <w:t>Ex 17.8–16</w:t>
        </w:r>
      </w:hyperlink>
      <w:r>
        <w:rPr>
          <w:lang w:val="fr_FR" w:bidi="fr_FR"/>
        </w:rPr>
        <w:t>). Il avait été depuis longtemps l'assistant de Moïse (</w:t>
      </w:r>
      <w:hyperlink r:id="rId718">
        <w:r>
          <w:rPr>
            <w:lang w:val="fr_FR" w:bidi="fr_FR"/>
          </w:rPr>
          <w:rPr>
            <w:color w:val="0000EE"/>
            <w:u w:val="single"/>
          </w:rPr>
          <w:t xml:space="preserve">Nb 11.28 </w:t>
        </w:r>
      </w:hyperlink>
      <w:r>
        <w:rPr>
          <w:lang w:val="fr_FR" w:bidi="fr_FR"/>
        </w:rPr>
        <w:t xml:space="preserve">; cf. </w:t>
      </w:r>
      <w:hyperlink r:id="rId719">
        <w:r>
          <w:rPr>
            <w:lang w:val="fr_FR" w:bidi="fr_FR"/>
          </w:rPr>
          <w:rPr>
            <w:color w:val="0000EE"/>
            <w:u w:val="single"/>
          </w:rPr>
          <w:t>Ex 33.11</w:t>
        </w:r>
      </w:hyperlink>
      <w:r>
        <w:rPr>
          <w:lang w:val="fr_FR" w:bidi="fr_FR"/>
        </w:rPr>
        <w:t>). Il était également l'un des espions fidèles (</w:t>
      </w:r>
      <w:hyperlink r:id="rId359">
        <w:r>
          <w:rPr>
            <w:lang w:val="fr_FR" w:bidi="fr_FR"/>
          </w:rPr>
          <w:rPr>
            <w:color w:val="0000EE"/>
            <w:u w:val="single"/>
          </w:rPr>
          <w:t>Nb 13–14</w:t>
        </w:r>
      </w:hyperlink>
      <w:r>
        <w:rPr>
          <w:lang w:val="fr_FR" w:bidi="fr_FR"/>
        </w:rPr>
        <w:t xml:space="preserve">) qui connaissait bien le peuple d'Israël. Josué possédait l'Esprit et reconnaissait la présence particulière de Dieu dans sa vie (cf. </w:t>
      </w:r>
      <w:hyperlink r:id="rId720">
        <w:r>
          <w:rPr>
            <w:lang w:val="fr_FR" w:bidi="fr_FR"/>
          </w:rPr>
          <w:rPr>
            <w:color w:val="0000EE"/>
            <w:u w:val="single"/>
          </w:rPr>
          <w:t>11.25–29</w:t>
        </w:r>
      </w:hyperlink>
      <w:r>
        <w:rPr>
          <w:lang w:val="fr_FR" w:bidi="fr_FR"/>
        </w:rPr>
        <w:t xml:space="preserve">). Sa relation avec Dieu lui donnait par ailleurs la sagesse pour les tâches à venir (par exemple : </w:t>
      </w:r>
      <w:hyperlink r:id="rId721">
        <w:r>
          <w:rPr>
            <w:lang w:val="fr_FR" w:bidi="fr_FR"/>
          </w:rPr>
          <w:rPr>
            <w:color w:val="0000EE"/>
            <w:u w:val="single"/>
          </w:rPr>
          <w:t>Dt 34.9</w:t>
        </w:r>
      </w:hyperlink>
      <w:r>
        <w:rPr>
          <w:lang w:val="fr_FR" w:bidi="fr_FR"/>
        </w:rPr>
        <w:t xml:space="preserve">). • Cet acte symbolisait le transfert d'autorité d'un aîné à son assistant (cf. </w:t>
      </w:r>
      <w:hyperlink r:id="rId722">
        <w:r>
          <w:rPr>
            <w:lang w:val="fr_FR" w:bidi="fr_FR"/>
          </w:rPr>
          <w:rPr>
            <w:color w:val="0000EE"/>
            <w:u w:val="single"/>
          </w:rPr>
          <w:t>Nb 8.10–14</w:t>
        </w:r>
      </w:hyperlink>
      <w:r>
        <w:rPr>
          <w:lang w:val="fr_FR" w:bidi="fr_FR"/>
        </w:rPr>
        <w:t>). Moïse l'a fait publiquement afin que le leadership de Josué soit incontestable.</w:t>
      </w:r>
      <w:r>
        <w:rPr>
          <w:lang w:val="fr_FR" w:bidi="fr_FR"/>
        </w:rPr>
      </w:r>
      <w:r>
        <w:rPr>
          <w:lang w:val="fr_FR" w:bidi="fr_FR"/>
        </w:rPr>
      </w:r>
    </w:p>
    <w:p>
      <w:pPr/>
      <w:r>
        <w:rPr>
          <w:lang w:val="fr_FR" w:bidi="fr_FR"/>
        </w:rPr>
      </w:r>
    </w:p>
    <w:p>
      <w:pPr>
        <w:pStyle w:val="Heading2"/>
      </w:pPr>
      <w:r>
        <w:rPr>
          <w:lang w:val="fr_FR" w:bidi="fr_FR"/>
        </w:rPr>
        <w:t>Nombres 27.20–21</w:t>
      </w:r>
      <w:r>
        <w:rPr>
          <w:lang w:val="fr_FR" w:bidi="fr_FR"/>
        </w:rPr>
      </w:r>
    </w:p>
    <w:p>
      <w:pPr/>
      <w:r>
        <w:rPr>
          <w:lang w:val="fr_FR" w:bidi="fr_FR"/>
        </w:rPr>
      </w:r>
      <w:r>
        <w:rPr>
          <w:lang w:val="fr_FR" w:bidi="fr_FR"/>
        </w:rPr>
        <w:t>Josué n'a assumé qu'une partie de l'autorité de Moïse. Moïse avait un contact direct avec Dieu (</w:t>
      </w:r>
      <w:hyperlink r:id="rId723">
        <w:r>
          <w:rPr>
            <w:lang w:val="fr_FR" w:bidi="fr_FR"/>
          </w:rPr>
          <w:rPr>
            <w:color w:val="0000EE"/>
            <w:u w:val="single"/>
          </w:rPr>
          <w:t xml:space="preserve">12.6–8 </w:t>
        </w:r>
      </w:hyperlink>
      <w:r>
        <w:rPr>
          <w:lang w:val="fr_FR" w:bidi="fr_FR"/>
        </w:rPr>
        <w:t xml:space="preserve">; </w:t>
      </w:r>
      <w:hyperlink r:id="rId724">
        <w:r>
          <w:rPr>
            <w:lang w:val="fr_FR" w:bidi="fr_FR"/>
          </w:rPr>
          <w:rPr>
            <w:color w:val="0000EE"/>
            <w:u w:val="single"/>
          </w:rPr>
          <w:t>Dt 34.10–12</w:t>
        </w:r>
      </w:hyperlink>
      <w:r>
        <w:rPr>
          <w:lang w:val="fr_FR" w:bidi="fr_FR"/>
        </w:rPr>
        <w:t>), mais Josué n'avait qu'un accès indirect à la révélation, puisqu'il devait consulter le prêtre Éléazar pour les questions importantes (</w:t>
      </w:r>
      <w:hyperlink r:id="rId699">
        <w:r>
          <w:rPr>
            <w:lang w:val="fr_FR" w:bidi="fr_FR"/>
          </w:rPr>
          <w:rPr>
            <w:color w:val="0000EE"/>
            <w:u w:val="single"/>
          </w:rPr>
          <w:t xml:space="preserve">Nb 27.21 </w:t>
        </w:r>
      </w:hyperlink>
      <w:r>
        <w:rPr>
          <w:lang w:val="fr_FR" w:bidi="fr_FR"/>
        </w:rPr>
        <w:t xml:space="preserve">; cf. </w:t>
      </w:r>
      <w:hyperlink r:id="rId725">
        <w:r>
          <w:rPr>
            <w:lang w:val="fr_FR" w:bidi="fr_FR"/>
          </w:rPr>
          <w:rPr>
            <w:color w:val="0000EE"/>
            <w:u w:val="single"/>
          </w:rPr>
          <w:t xml:space="preserve">Ex 28.30 </w:t>
        </w:r>
      </w:hyperlink>
      <w:r>
        <w:rPr>
          <w:lang w:val="fr_FR" w:bidi="fr_FR"/>
        </w:rPr>
        <w:t xml:space="preserve">; </w:t>
      </w:r>
      <w:hyperlink r:id="rId726">
        <w:r>
          <w:rPr>
            <w:lang w:val="fr_FR" w:bidi="fr_FR"/>
          </w:rPr>
          <w:rPr>
            <w:color w:val="0000EE"/>
            <w:u w:val="single"/>
          </w:rPr>
          <w:t>Lv 8.8</w:t>
        </w:r>
      </w:hyperlink>
      <w:r>
        <w:rPr>
          <w:lang w:val="fr_FR" w:bidi="fr_FR"/>
        </w:rPr>
        <w:t>). Par la suite, Israël séparera le commandement militaire du commandement spirituel.</w:t>
      </w:r>
      <w:r>
        <w:rPr>
          <w:lang w:val="fr_FR" w:bidi="fr_FR"/>
        </w:rPr>
      </w:r>
      <w:r>
        <w:rPr>
          <w:lang w:val="fr_FR" w:bidi="fr_FR"/>
        </w:rPr>
      </w:r>
    </w:p>
    <w:p>
      <w:pPr/>
      <w:r>
        <w:rPr>
          <w:lang w:val="fr_FR" w:bidi="fr_FR"/>
        </w:rPr>
      </w:r>
    </w:p>
    <w:p>
      <w:pPr>
        <w:pStyle w:val="Heading2"/>
      </w:pPr>
      <w:r>
        <w:rPr>
          <w:lang w:val="fr_FR" w:bidi="fr_FR"/>
        </w:rPr>
        <w:t>Nombres 28.1–2</w:t>
      </w:r>
      <w:r>
        <w:rPr>
          <w:lang w:val="fr_FR" w:bidi="fr_FR"/>
        </w:rPr>
      </w:r>
    </w:p>
    <w:p>
      <w:pPr/>
      <w:r>
        <w:rPr>
          <w:lang w:val="fr_FR" w:bidi="fr_FR"/>
        </w:rPr>
      </w:r>
      <w:r>
        <w:rPr>
          <w:lang w:val="fr_FR" w:bidi="fr_FR"/>
        </w:rPr>
        <w:t xml:space="preserve">Le Seigneur a accepté des dons spéciaux (cf. </w:t>
      </w:r>
      <w:hyperlink r:id="rId727">
        <w:r>
          <w:rPr>
            <w:lang w:val="fr_FR" w:bidi="fr_FR"/>
          </w:rPr>
          <w:rPr>
            <w:color w:val="0000EE"/>
            <w:u w:val="single"/>
          </w:rPr>
          <w:t>15.3</w:t>
        </w:r>
      </w:hyperlink>
      <w:r>
        <w:rPr>
          <w:lang w:val="fr_FR" w:bidi="fr_FR"/>
        </w:rPr>
        <w:t>) comme un parfum agréable</w:t>
      </w:r>
      <w:r>
        <w:rPr>
          <w:i/>
          <w:lang w:val="fr_FR" w:bidi="fr_FR"/>
        </w:rPr>
        <w:t>,</w:t>
      </w:r>
      <w:r>
        <w:rPr>
          <w:lang w:val="fr_FR" w:bidi="fr_FR"/>
        </w:rPr>
        <w:t xml:space="preserve"> une expression figurative décrivant l'acceptation et la jouissance de ces dons par Dieu (voir aussi </w:t>
      </w:r>
      <w:hyperlink r:id="rId728">
        <w:r>
          <w:rPr>
            <w:lang w:val="fr_FR" w:bidi="fr_FR"/>
          </w:rPr>
          <w:rPr>
            <w:color w:val="0000EE"/>
            <w:u w:val="single"/>
          </w:rPr>
          <w:t xml:space="preserve">Gn 8.21 </w:t>
        </w:r>
      </w:hyperlink>
      <w:r>
        <w:rPr>
          <w:lang w:val="fr_FR" w:bidi="fr_FR"/>
        </w:rPr>
        <w:t xml:space="preserve">; </w:t>
      </w:r>
      <w:hyperlink r:id="rId729">
        <w:r>
          <w:rPr>
            <w:lang w:val="fr_FR" w:bidi="fr_FR"/>
          </w:rPr>
          <w:rPr>
            <w:color w:val="0000EE"/>
            <w:u w:val="single"/>
          </w:rPr>
          <w:t xml:space="preserve">Lv 1.9 </w:t>
        </w:r>
      </w:hyperlink>
      <w:r>
        <w:rPr>
          <w:lang w:val="fr_FR" w:bidi="fr_FR"/>
        </w:rPr>
        <w:t xml:space="preserve">; </w:t>
      </w:r>
      <w:hyperlink r:id="rId730">
        <w:r>
          <w:rPr>
            <w:lang w:val="fr_FR" w:bidi="fr_FR"/>
          </w:rPr>
          <w:rPr>
            <w:color w:val="0000EE"/>
            <w:u w:val="single"/>
          </w:rPr>
          <w:t xml:space="preserve">Ep 5.2 </w:t>
        </w:r>
      </w:hyperlink>
      <w:r>
        <w:rPr>
          <w:lang w:val="fr_FR" w:bidi="fr_FR"/>
        </w:rPr>
        <w:t xml:space="preserve">; </w:t>
      </w:r>
      <w:hyperlink r:id="rId731">
        <w:r>
          <w:rPr>
            <w:lang w:val="fr_FR" w:bidi="fr_FR"/>
          </w:rPr>
          <w:rPr>
            <w:color w:val="0000EE"/>
            <w:u w:val="single"/>
          </w:rPr>
          <w:t>Ph 4.18</w:t>
        </w:r>
      </w:hyperlink>
      <w:r>
        <w:rPr>
          <w:lang w:val="fr_FR" w:bidi="fr_FR"/>
        </w:rPr>
        <w:t xml:space="preserve">). Les offrandes étaient faites à des moments déterminés selon des instructions spécifiques (voir </w:t>
      </w:r>
      <w:hyperlink r:id="rId732">
        <w:r>
          <w:rPr>
            <w:lang w:val="fr_FR" w:bidi="fr_FR"/>
          </w:rPr>
          <w:rPr>
            <w:color w:val="0000EE"/>
            <w:u w:val="single"/>
          </w:rPr>
          <w:t>Nb 28.3–29.39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28.1–29.40</w:t>
      </w:r>
      <w:r>
        <w:rPr>
          <w:lang w:val="fr_FR" w:bidi="fr_FR"/>
        </w:rPr>
      </w:r>
    </w:p>
    <w:p>
      <w:pPr/>
      <w:r>
        <w:rPr>
          <w:lang w:val="fr_FR" w:bidi="fr_FR"/>
        </w:rPr>
      </w:r>
      <w:r>
        <w:rPr>
          <w:lang w:val="fr_FR" w:bidi="fr_FR"/>
        </w:rPr>
        <w:t>Ces deux chapitres contiennent des informations sur le calendrier rituel d'Israël, y compris une liste des offrandes quotidiennes, hebdomadaires et mensuelles requises, ainsi qu'une liste des événements religieux annuels. C'est ainsi qu'Israël a reçu l'instruction d'adorer Dieu : "avec calme et dans l'ordre" (</w:t>
      </w:r>
      <w:hyperlink r:id="rId81">
        <w:r>
          <w:rPr>
            <w:lang w:val="fr_FR" w:bidi="fr_FR"/>
          </w:rPr>
          <w:rPr>
            <w:color w:val="0000EE"/>
            <w:u w:val="single"/>
          </w:rPr>
          <w:t>1Co 14.40</w:t>
        </w:r>
      </w:hyperlink>
      <w:r>
        <w:rPr>
          <w:lang w:val="fr_FR" w:bidi="fr_FR"/>
        </w:rPr>
        <w:t xml:space="preserve">). Le cycle annuel des sacrifices exigeait un investissement considérable en animaux, en céréales, en huile et en vin. Israël célébrait ces jours spéciaux en arrêtant son travail ordinaire, une sorte de sacrifice qui reconnaissait l'importance de ces jours saints. Ce cycle annuel comprenait huit occasions différentes de culte, toutes rappelant la relation d'Israël avec le Seigneur. Chaque événement de culte comprenait une série différente d'holocaustes, d'offrandes végétales, d'offrandes liquides et/ou d'offrandes pour le péché. • Pour plus de détails sur les offrandes végétales et liquides, voir </w:t>
      </w:r>
      <w:hyperlink r:id="rId733">
        <w:r>
          <w:rPr>
            <w:lang w:val="fr_FR" w:bidi="fr_FR"/>
          </w:rPr>
          <w:rPr>
            <w:color w:val="0000EE"/>
            <w:u w:val="single"/>
          </w:rPr>
          <w:t>Nb 15.1–16</w:t>
        </w:r>
      </w:hyperlink>
      <w:r>
        <w:rPr>
          <w:lang w:val="fr_FR" w:bidi="fr_FR"/>
        </w:rPr>
        <w:t xml:space="preserve">. Pour plus d'explications sur les différents types d'offrandes, voir </w:t>
      </w:r>
      <w:hyperlink r:id="rId734">
        <w:r>
          <w:rPr>
            <w:lang w:val="fr_FR" w:bidi="fr_FR"/>
          </w:rPr>
          <w:rPr>
            <w:color w:val="0000EE"/>
            <w:u w:val="single"/>
          </w:rPr>
          <w:t>Lv 1.1–7.38</w:t>
        </w:r>
      </w:hyperlink>
      <w:r>
        <w:rPr>
          <w:lang w:val="fr_FR" w:bidi="fr_FR"/>
        </w:rPr>
        <w:t xml:space="preserve">. Pour une description des fêtes d'Israël, voir </w:t>
      </w:r>
      <w:hyperlink r:id="rId735">
        <w:r>
          <w:rPr>
            <w:lang w:val="fr_FR" w:bidi="fr_FR"/>
          </w:rPr>
          <w:rPr>
            <w:color w:val="0000EE"/>
            <w:u w:val="single"/>
          </w:rPr>
          <w:t>Lv 23.1–44</w:t>
        </w:r>
      </w:hyperlink>
      <w:r>
        <w:rPr>
          <w:lang w:val="fr_FR" w:bidi="fr_FR"/>
        </w:rPr>
        <w:t xml:space="preserve">. Pour connaître le point de vue du Nouveau Testament sur le système sacrificiel de l'Ancien Testament, voir </w:t>
      </w:r>
      <w:hyperlink r:id="rId180">
        <w:r>
          <w:rPr>
            <w:lang w:val="fr_FR" w:bidi="fr_FR"/>
          </w:rPr>
          <w:rPr>
            <w:color w:val="0000EE"/>
            <w:u w:val="single"/>
          </w:rPr>
          <w:t xml:space="preserve">Jn 1.29 </w:t>
        </w:r>
      </w:hyperlink>
      <w:r>
        <w:rPr>
          <w:lang w:val="fr_FR" w:bidi="fr_FR"/>
        </w:rPr>
        <w:t xml:space="preserve">; </w:t>
      </w:r>
      <w:hyperlink r:id="rId166">
        <w:r>
          <w:rPr>
            <w:lang w:val="fr_FR" w:bidi="fr_FR"/>
          </w:rPr>
          <w:rPr>
            <w:color w:val="0000EE"/>
            <w:u w:val="single"/>
          </w:rPr>
          <w:t xml:space="preserve">Rm 12.1 </w:t>
        </w:r>
      </w:hyperlink>
      <w:r>
        <w:rPr>
          <w:lang w:val="fr_FR" w:bidi="fr_FR"/>
        </w:rPr>
        <w:t xml:space="preserve">; </w:t>
      </w:r>
      <w:hyperlink r:id="rId736">
        <w:r>
          <w:rPr>
            <w:lang w:val="fr_FR" w:bidi="fr_FR"/>
          </w:rPr>
          <w:rPr>
            <w:color w:val="0000EE"/>
            <w:u w:val="single"/>
          </w:rPr>
          <w:t xml:space="preserve">Hé 9.9–15 </w:t>
        </w:r>
      </w:hyperlink>
      <w:r>
        <w:rPr>
          <w:lang w:val="fr_FR" w:bidi="fr_FR"/>
        </w:rPr>
        <w:t xml:space="preserve">; </w:t>
      </w:r>
      <w:hyperlink r:id="rId737">
        <w:r>
          <w:rPr>
            <w:lang w:val="fr_FR" w:bidi="fr_FR"/>
          </w:rPr>
          <w:rPr>
            <w:color w:val="0000EE"/>
            <w:u w:val="single"/>
          </w:rPr>
          <w:t xml:space="preserve">10.1–2 </w:t>
        </w:r>
      </w:hyperlink>
      <w:r>
        <w:rPr>
          <w:lang w:val="fr_FR" w:bidi="fr_FR"/>
        </w:rPr>
        <w:t xml:space="preserve">; </w:t>
      </w:r>
      <w:hyperlink r:id="rId738">
        <w:r>
          <w:rPr>
            <w:lang w:val="fr_FR" w:bidi="fr_FR"/>
          </w:rPr>
          <w:rPr>
            <w:color w:val="0000EE"/>
            <w:u w:val="single"/>
          </w:rPr>
          <w:t>1P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28.2</w:t>
      </w:r>
      <w:r>
        <w:rPr>
          <w:lang w:val="fr_FR" w:bidi="fr_FR"/>
        </w:rPr>
      </w:r>
    </w:p>
    <w:p>
      <w:pPr/>
      <w:r>
        <w:rPr>
          <w:lang w:val="fr_FR" w:bidi="fr_FR"/>
        </w:rPr>
      </w:r>
      <w:r>
        <w:rPr>
          <w:lang w:val="fr_FR" w:bidi="fr_FR"/>
        </w:rPr>
        <w:t xml:space="preserve">Voir les notes d'étude sur </w:t>
      </w:r>
      <w:r>
        <w:rPr>
          <w:lang w:val="fr_FR" w:bidi="fr_FR"/>
        </w:rPr>
        <w:t>Ex 29.18</w:t>
      </w:r>
      <w:r>
        <w:rPr>
          <w:lang w:val="fr_FR" w:bidi="fr_FR"/>
        </w:rPr>
        <w:t xml:space="preserve"> ; </w:t>
      </w:r>
      <w:r>
        <w:rPr>
          <w:lang w:val="fr_FR" w:bidi="fr_FR"/>
        </w:rPr>
        <w:t>Dt 8.2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28.3–8</w:t>
      </w:r>
      <w:r>
        <w:rPr>
          <w:lang w:val="fr_FR" w:bidi="fr_FR"/>
        </w:rPr>
      </w:r>
    </w:p>
    <w:p>
      <w:pPr/>
      <w:r>
        <w:rPr>
          <w:lang w:val="fr_FR" w:bidi="fr_FR"/>
        </w:rPr>
      </w:r>
      <w:r>
        <w:rPr>
          <w:lang w:val="fr_FR" w:bidi="fr_FR"/>
        </w:rPr>
        <w:t xml:space="preserve">L'offrande quotidienne était la base du système sacrificiel. Sa pratique a été instituée au Mont Sinaï (voir </w:t>
      </w:r>
      <w:hyperlink r:id="rId739">
        <w:r>
          <w:rPr>
            <w:lang w:val="fr_FR" w:bidi="fr_FR"/>
          </w:rPr>
          <w:rPr>
            <w:color w:val="0000EE"/>
            <w:u w:val="single"/>
          </w:rPr>
          <w:t>Ex 29.38–46</w:t>
        </w:r>
      </w:hyperlink>
      <w:r>
        <w:rPr>
          <w:lang w:val="fr_FR" w:bidi="fr_FR"/>
        </w:rPr>
        <w:t xml:space="preserve">). •Cf. </w:t>
      </w:r>
      <w:hyperlink r:id="rId740">
        <w:r>
          <w:rPr>
            <w:lang w:val="fr_FR" w:bidi="fr_FR"/>
          </w:rPr>
          <w:rPr>
            <w:color w:val="0000EE"/>
            <w:u w:val="single"/>
          </w:rPr>
          <w:t xml:space="preserve">Nb 6.3 </w:t>
        </w:r>
      </w:hyperlink>
      <w:r>
        <w:rPr>
          <w:lang w:val="fr_FR" w:bidi="fr_FR"/>
        </w:rPr>
        <w:t xml:space="preserve">; </w:t>
      </w:r>
      <w:hyperlink r:id="rId115">
        <w:r>
          <w:rPr>
            <w:lang w:val="fr_FR" w:bidi="fr_FR"/>
          </w:rPr>
          <w:rPr>
            <w:color w:val="0000EE"/>
            <w:u w:val="single"/>
          </w:rPr>
          <w:t xml:space="preserve">Lv 10.9 </w:t>
        </w:r>
      </w:hyperlink>
      <w:r>
        <w:rPr>
          <w:lang w:val="fr_FR" w:bidi="fr_FR"/>
        </w:rPr>
        <w:t xml:space="preserve">; </w:t>
      </w:r>
      <w:hyperlink r:id="rId741">
        <w:r>
          <w:rPr>
            <w:lang w:val="fr_FR" w:bidi="fr_FR"/>
          </w:rPr>
          <w:rPr>
            <w:color w:val="0000EE"/>
            <w:u w:val="single"/>
          </w:rPr>
          <w:t>Dt 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28.9–10</w:t>
      </w:r>
      <w:r>
        <w:rPr>
          <w:lang w:val="fr_FR" w:bidi="fr_FR"/>
        </w:rPr>
      </w:r>
    </w:p>
    <w:p>
      <w:pPr/>
      <w:r>
        <w:rPr>
          <w:lang w:val="fr_FR" w:bidi="fr_FR"/>
        </w:rPr>
      </w:r>
      <w:r>
        <w:rPr>
          <w:lang w:val="fr_FR" w:bidi="fr_FR"/>
        </w:rPr>
        <w:t xml:space="preserve">Les jours spéciaux nécessitaient des offrandes supplémentaires. Le jour du sabbat exigeait un sacrifice en plus du sacrifice complet quotidien et du vin qui l'accompagnait. D'autres passages soulignent l'importance du sabbat (par exemple : </w:t>
      </w:r>
      <w:hyperlink r:id="rId340">
        <w:r>
          <w:rPr>
            <w:lang w:val="fr_FR" w:bidi="fr_FR"/>
          </w:rPr>
          <w:rPr>
            <w:color w:val="0000EE"/>
            <w:u w:val="single"/>
          </w:rPr>
          <w:t xml:space="preserve">Ex 20.8–11 </w:t>
        </w:r>
      </w:hyperlink>
      <w:r>
        <w:rPr>
          <w:lang w:val="fr_FR" w:bidi="fr_FR"/>
        </w:rPr>
        <w:t xml:space="preserve">; </w:t>
      </w:r>
      <w:hyperlink r:id="rId742">
        <w:r>
          <w:rPr>
            <w:lang w:val="fr_FR" w:bidi="fr_FR"/>
          </w:rPr>
          <w:rPr>
            <w:color w:val="0000EE"/>
            <w:u w:val="single"/>
          </w:rPr>
          <w:t xml:space="preserve">Lv 23.3 </w:t>
        </w:r>
      </w:hyperlink>
      <w:r>
        <w:rPr>
          <w:lang w:val="fr_FR" w:bidi="fr_FR"/>
        </w:rPr>
        <w:t xml:space="preserve">; </w:t>
      </w:r>
      <w:hyperlink r:id="rId743">
        <w:r>
          <w:rPr>
            <w:lang w:val="fr_FR" w:bidi="fr_FR"/>
          </w:rPr>
          <w:rPr>
            <w:color w:val="0000EE"/>
            <w:u w:val="single"/>
          </w:rPr>
          <w:t>Dt 5.12–15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28.11–15</w:t>
      </w:r>
      <w:r>
        <w:rPr>
          <w:lang w:val="fr_FR" w:bidi="fr_FR"/>
        </w:rPr>
      </w:r>
    </w:p>
    <w:p>
      <w:pPr/>
      <w:r>
        <w:rPr>
          <w:lang w:val="fr_FR" w:bidi="fr_FR"/>
        </w:rPr>
      </w:r>
      <w:r>
        <w:rPr>
          <w:lang w:val="fr_FR" w:bidi="fr_FR"/>
        </w:rPr>
        <w:t xml:space="preserve">L'offrande du premier jour de chaque mois – la nouvelle lune – exigeait le sacrifice de taureaux, de béliers et d'agneaux en holocauste, ainsi que d'un bouc pour le sacrifice d'expiation. </w:t>
      </w:r>
      <w:r>
        <w:rPr>
          <w:lang w:val="fr_FR" w:bidi="fr_FR"/>
        </w:rPr>
      </w:r>
      <w:r>
        <w:rPr>
          <w:lang w:val="fr_FR" w:bidi="fr_FR"/>
        </w:rPr>
      </w:r>
    </w:p>
    <w:p>
      <w:pPr/>
      <w:r>
        <w:rPr>
          <w:lang w:val="fr_FR" w:bidi="fr_FR"/>
        </w:rPr>
      </w:r>
    </w:p>
    <w:p>
      <w:pPr>
        <w:pStyle w:val="Heading2"/>
      </w:pPr>
      <w:r>
        <w:rPr>
          <w:lang w:val="fr_FR" w:bidi="fr_FR"/>
        </w:rPr>
        <w:t>Nombres 28.16–25</w:t>
      </w:r>
      <w:r>
        <w:rPr>
          <w:lang w:val="fr_FR" w:bidi="fr_FR"/>
        </w:rPr>
      </w:r>
    </w:p>
    <w:p>
      <w:pPr/>
      <w:r>
        <w:rPr>
          <w:lang w:val="fr_FR" w:bidi="fr_FR"/>
        </w:rPr>
      </w:r>
      <w:r>
        <w:rPr>
          <w:lang w:val="fr_FR" w:bidi="fr_FR"/>
        </w:rPr>
        <w:t xml:space="preserve">La Pâque, suivie de la fête des pains sans levain, était la première des cinq grandes fêtes annuelles ; elle avait lieu au début du printemps (mars-avril). La Pâque ne nécessitait aucun sacrifice public ; il s'agissait d'un événement familial célébré à la maison (voir aussi </w:t>
      </w:r>
      <w:hyperlink r:id="rId744">
        <w:r>
          <w:rPr>
            <w:lang w:val="fr_FR" w:bidi="fr_FR"/>
          </w:rPr>
          <w:rPr>
            <w:color w:val="0000EE"/>
            <w:u w:val="single"/>
          </w:rPr>
          <w:t xml:space="preserve">9.1–4 </w:t>
        </w:r>
      </w:hyperlink>
      <w:r>
        <w:rPr>
          <w:lang w:val="fr_FR" w:bidi="fr_FR"/>
        </w:rPr>
        <w:t xml:space="preserve">; </w:t>
      </w:r>
      <w:hyperlink r:id="rId745">
        <w:r>
          <w:rPr>
            <w:lang w:val="fr_FR" w:bidi="fr_FR"/>
          </w:rPr>
          <w:rPr>
            <w:color w:val="0000EE"/>
            <w:u w:val="single"/>
          </w:rPr>
          <w:t xml:space="preserve">Ex 12.1–13.10 </w:t>
        </w:r>
      </w:hyperlink>
      <w:r>
        <w:rPr>
          <w:lang w:val="fr_FR" w:bidi="fr_FR"/>
        </w:rPr>
        <w:t xml:space="preserve">; </w:t>
      </w:r>
      <w:hyperlink r:id="rId746">
        <w:r>
          <w:rPr>
            <w:lang w:val="fr_FR" w:bidi="fr_FR"/>
          </w:rPr>
          <w:rPr>
            <w:color w:val="0000EE"/>
            <w:u w:val="single"/>
          </w:rPr>
          <w:t xml:space="preserve">Lv 23.5–8 </w:t>
        </w:r>
      </w:hyperlink>
      <w:r>
        <w:rPr>
          <w:lang w:val="fr_FR" w:bidi="fr_FR"/>
        </w:rPr>
        <w:t xml:space="preserve">; </w:t>
      </w:r>
      <w:hyperlink r:id="rId747">
        <w:r>
          <w:rPr>
            <w:lang w:val="fr_FR" w:bidi="fr_FR"/>
          </w:rPr>
          <w:rPr>
            <w:color w:val="0000EE"/>
            <w:u w:val="single"/>
          </w:rPr>
          <w:t>Dt 16.1–8</w:t>
        </w:r>
      </w:hyperlink>
      <w:r>
        <w:rPr>
          <w:lang w:val="fr_FR" w:bidi="fr_FR"/>
        </w:rPr>
        <w:t xml:space="preserve">). Cette fête a joué un rôle particulier dans le contexte de la Sainte Cène (voir </w:t>
      </w:r>
      <w:hyperlink r:id="rId748">
        <w:r>
          <w:rPr>
            <w:lang w:val="fr_FR" w:bidi="fr_FR"/>
          </w:rPr>
          <w:rPr>
            <w:color w:val="0000EE"/>
            <w:u w:val="single"/>
          </w:rPr>
          <w:t>Mt 26.17–19</w:t>
        </w:r>
      </w:hyperlink>
      <w:r>
        <w:rPr>
          <w:lang w:val="fr_FR" w:bidi="fr_FR"/>
        </w:rPr>
        <w:t xml:space="preserve">, </w:t>
      </w:r>
      <w:hyperlink r:id="rId749">
        <w:r>
          <w:rPr>
            <w:lang w:val="fr_FR" w:bidi="fr_FR"/>
          </w:rPr>
          <w:rPr>
            <w:color w:val="0000EE"/>
            <w:u w:val="single"/>
          </w:rPr>
          <w:t xml:space="preserve">26–27 </w:t>
        </w:r>
      </w:hyperlink>
      <w:r>
        <w:rPr>
          <w:lang w:val="fr_FR" w:bidi="fr_FR"/>
        </w:rPr>
        <w:t xml:space="preserve">; </w:t>
      </w:r>
      <w:hyperlink r:id="rId750">
        <w:r>
          <w:rPr>
            <w:lang w:val="fr_FR" w:bidi="fr_FR"/>
          </w:rPr>
          <w:rPr>
            <w:color w:val="0000EE"/>
            <w:u w:val="single"/>
          </w:rPr>
          <w:t xml:space="preserve">Mc 14.12 </w:t>
        </w:r>
      </w:hyperlink>
      <w:r>
        <w:rPr>
          <w:lang w:val="fr_FR" w:bidi="fr_FR"/>
        </w:rPr>
        <w:t xml:space="preserve">; </w:t>
      </w:r>
      <w:hyperlink r:id="rId751">
        <w:r>
          <w:rPr>
            <w:lang w:val="fr_FR" w:bidi="fr_FR"/>
          </w:rPr>
          <w:rPr>
            <w:color w:val="0000EE"/>
            <w:u w:val="single"/>
          </w:rPr>
          <w:t xml:space="preserve">Jn 11.55 </w:t>
        </w:r>
      </w:hyperlink>
      <w:r>
        <w:rPr>
          <w:lang w:val="fr_FR" w:bidi="fr_FR"/>
        </w:rPr>
        <w:t xml:space="preserve">; </w:t>
      </w:r>
      <w:hyperlink r:id="rId752">
        <w:r>
          <w:rPr>
            <w:lang w:val="fr_FR" w:bidi="fr_FR"/>
          </w:rPr>
          <w:rPr>
            <w:color w:val="0000EE"/>
            <w:u w:val="single"/>
          </w:rPr>
          <w:t xml:space="preserve">12.1 </w:t>
        </w:r>
      </w:hyperlink>
      <w:r>
        <w:rPr>
          <w:lang w:val="fr_FR" w:bidi="fr_FR"/>
        </w:rPr>
        <w:t xml:space="preserve">; </w:t>
      </w:r>
      <w:hyperlink r:id="rId753">
        <w:r>
          <w:rPr>
            <w:lang w:val="fr_FR" w:bidi="fr_FR"/>
          </w:rPr>
          <w:rPr>
            <w:color w:val="0000EE"/>
            <w:u w:val="single"/>
          </w:rPr>
          <w:t xml:space="preserve">13.1 </w:t>
        </w:r>
      </w:hyperlink>
      <w:r>
        <w:rPr>
          <w:lang w:val="fr_FR" w:bidi="fr_FR"/>
        </w:rPr>
        <w:t xml:space="preserve">; </w:t>
      </w:r>
      <w:hyperlink r:id="rId754">
        <w:r>
          <w:rPr>
            <w:lang w:val="fr_FR" w:bidi="fr_FR"/>
          </w:rPr>
          <w:rPr>
            <w:color w:val="0000EE"/>
            <w:u w:val="single"/>
          </w:rPr>
          <w:t>18.28</w:t>
        </w:r>
      </w:hyperlink>
      <w:r>
        <w:rPr>
          <w:lang w:val="fr_FR" w:bidi="fr_FR"/>
        </w:rPr>
        <w:t xml:space="preserve">, </w:t>
      </w:r>
      <w:hyperlink r:id="rId755">
        <w:r>
          <w:rPr>
            <w:lang w:val="fr_FR" w:bidi="fr_FR"/>
          </w:rPr>
          <w:rPr>
            <w:color w:val="0000EE"/>
            <w:u w:val="single"/>
          </w:rPr>
          <w:t xml:space="preserve">39 </w:t>
        </w:r>
      </w:hyperlink>
      <w:r>
        <w:rPr>
          <w:lang w:val="fr_FR" w:bidi="fr_FR"/>
        </w:rPr>
        <w:t xml:space="preserve">; </w:t>
      </w:r>
      <w:hyperlink r:id="rId756">
        <w:r>
          <w:rPr>
            <w:lang w:val="fr_FR" w:bidi="fr_FR"/>
          </w:rPr>
          <w:rPr>
            <w:color w:val="0000EE"/>
            <w:u w:val="single"/>
          </w:rPr>
          <w:t>19.14</w:t>
        </w:r>
      </w:hyperlink>
      <w:r>
        <w:rPr>
          <w:lang w:val="fr_FR" w:bidi="fr_FR"/>
        </w:rPr>
        <w:t xml:space="preserve">, </w:t>
      </w:r>
      <w:hyperlink r:id="rId757">
        <w:r>
          <w:rPr>
            <w:lang w:val="fr_FR" w:bidi="fr_FR"/>
          </w:rPr>
          <w:rPr>
            <w:color w:val="0000EE"/>
            <w:u w:val="single"/>
          </w:rPr>
          <w:t xml:space="preserve">31 </w:t>
        </w:r>
      </w:hyperlink>
      <w:r>
        <w:rPr>
          <w:lang w:val="fr_FR" w:bidi="fr_FR"/>
        </w:rPr>
        <w:t xml:space="preserve">; cf. </w:t>
      </w:r>
      <w:hyperlink r:id="rId181">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28.26–31</w:t>
      </w:r>
      <w:r>
        <w:rPr>
          <w:lang w:val="fr_FR" w:bidi="fr_FR"/>
        </w:rPr>
      </w:r>
    </w:p>
    <w:p>
      <w:pPr/>
      <w:r>
        <w:rPr>
          <w:lang w:val="fr_FR" w:bidi="fr_FR"/>
        </w:rPr>
      </w:r>
      <w:r>
        <w:rPr>
          <w:lang w:val="fr_FR" w:bidi="fr_FR"/>
        </w:rPr>
        <w:t xml:space="preserve">La fête des moissons a été appelée plus tard fête de la Pentecôte (voir </w:t>
      </w:r>
      <w:hyperlink r:id="rId758">
        <w:r>
          <w:rPr>
            <w:lang w:val="fr_FR" w:bidi="fr_FR"/>
          </w:rPr>
          <w:rPr>
            <w:color w:val="0000EE"/>
            <w:u w:val="single"/>
          </w:rPr>
          <w:t>Ac 2.1</w:t>
        </w:r>
      </w:hyperlink>
      <w:r>
        <w:rPr>
          <w:lang w:val="fr_FR" w:bidi="fr_FR"/>
        </w:rPr>
        <w:t xml:space="preserve">) ; voir aussi </w:t>
      </w:r>
      <w:hyperlink r:id="rId759">
        <w:r>
          <w:rPr>
            <w:lang w:val="fr_FR" w:bidi="fr_FR"/>
          </w:rPr>
          <w:rPr>
            <w:color w:val="0000EE"/>
            <w:u w:val="single"/>
          </w:rPr>
          <w:t>Lv 23.15–22</w:t>
        </w:r>
      </w:hyperlink>
      <w:r>
        <w:rPr>
          <w:lang w:val="fr_FR" w:bidi="fr_FR"/>
        </w:rPr>
        <w:t xml:space="preserve">. Elle célébrait la fin de la récolte de l'orge et le début de la récolte du blé au début de l'été (mai-juin). Le nom grec "Pentecôte" signifie "cinquantième jour" (c'est-à-dire, après la Pâque ; voir </w:t>
      </w:r>
      <w:hyperlink r:id="rId760">
        <w:r>
          <w:rPr>
            <w:lang w:val="fr_FR" w:bidi="fr_FR"/>
          </w:rPr>
          <w:rPr>
            <w:color w:val="0000EE"/>
            <w:u w:val="single"/>
          </w:rPr>
          <w:t xml:space="preserve">Ac 20.16 </w:t>
        </w:r>
      </w:hyperlink>
      <w:r>
        <w:rPr>
          <w:lang w:val="fr_FR" w:bidi="fr_FR"/>
        </w:rPr>
        <w:t xml:space="preserve">; </w:t>
      </w:r>
      <w:hyperlink r:id="rId761">
        <w:r>
          <w:rPr>
            <w:lang w:val="fr_FR" w:bidi="fr_FR"/>
          </w:rPr>
          <w:rPr>
            <w:color w:val="0000EE"/>
            <w:u w:val="single"/>
          </w:rPr>
          <w:t>1Co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29.1–6</w:t>
      </w:r>
      <w:r>
        <w:rPr>
          <w:lang w:val="fr_FR" w:bidi="fr_FR"/>
        </w:rPr>
      </w:r>
    </w:p>
    <w:p>
      <w:pPr/>
      <w:r>
        <w:rPr>
          <w:lang w:val="fr_FR" w:bidi="fr_FR"/>
        </w:rPr>
      </w:r>
      <w:r>
        <w:rPr>
          <w:lang w:val="fr_FR" w:bidi="fr_FR"/>
        </w:rPr>
        <w:t xml:space="preserve">Voir aussi </w:t>
      </w:r>
      <w:hyperlink r:id="rId762">
        <w:r>
          <w:rPr>
            <w:lang w:val="fr_FR" w:bidi="fr_FR"/>
          </w:rPr>
          <w:rPr>
            <w:color w:val="0000EE"/>
            <w:u w:val="single"/>
          </w:rPr>
          <w:t>Lv 23.23–25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29.7</w:t>
      </w:r>
      <w:r>
        <w:rPr>
          <w:lang w:val="fr_FR" w:bidi="fr_FR"/>
        </w:rPr>
      </w:r>
    </w:p>
    <w:p>
      <w:pPr/>
      <w:r>
        <w:rPr>
          <w:lang w:val="fr_FR" w:bidi="fr_FR"/>
        </w:rPr>
      </w:r>
      <w:r>
        <w:rPr>
          <w:lang w:val="fr_FR" w:bidi="fr_FR"/>
        </w:rPr>
        <w:t xml:space="preserve">Cette fête est aujourd'hui célébrée sous le nom de Yom Kippour (de l'hébreu </w:t>
      </w:r>
      <w:r>
        <w:rPr>
          <w:i/>
          <w:lang w:val="fr_FR" w:bidi="fr_FR"/>
        </w:rPr>
        <w:t>yom hakkippurim,</w:t>
      </w:r>
      <w:r>
        <w:rPr>
          <w:lang w:val="fr_FR" w:bidi="fr_FR"/>
        </w:rPr>
        <w:t xml:space="preserve"> </w:t>
      </w:r>
      <w:hyperlink r:id="rId763">
        <w:r>
          <w:rPr>
            <w:lang w:val="fr_FR" w:bidi="fr_FR"/>
          </w:rPr>
          <w:rPr>
            <w:color w:val="0000EE"/>
            <w:u w:val="single"/>
          </w:rPr>
          <w:t>Lv 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29.7–11</w:t>
      </w:r>
      <w:r>
        <w:rPr>
          <w:lang w:val="fr_FR" w:bidi="fr_FR"/>
        </w:rPr>
      </w:r>
    </w:p>
    <w:p>
      <w:pPr/>
      <w:r>
        <w:rPr>
          <w:lang w:val="fr_FR" w:bidi="fr_FR"/>
        </w:rPr>
      </w:r>
      <w:r>
        <w:rPr>
          <w:lang w:val="fr_FR" w:bidi="fr_FR"/>
        </w:rPr>
        <w:t xml:space="preserve">Le Jour des expiations était un événement solennel, un jour de jeûne (voir aussi </w:t>
      </w:r>
      <w:hyperlink r:id="rId764">
        <w:r>
          <w:rPr>
            <w:lang w:val="fr_FR" w:bidi="fr_FR"/>
          </w:rPr>
          <w:rPr>
            <w:color w:val="0000EE"/>
            <w:u w:val="single"/>
          </w:rPr>
          <w:t xml:space="preserve">Lv 16 </w:t>
        </w:r>
      </w:hyperlink>
      <w:r>
        <w:rPr>
          <w:lang w:val="fr_FR" w:bidi="fr_FR"/>
        </w:rPr>
        <w:t xml:space="preserve">; </w:t>
      </w:r>
      <w:hyperlink r:id="rId765">
        <w:r>
          <w:rPr>
            <w:lang w:val="fr_FR" w:bidi="fr_FR"/>
          </w:rPr>
          <w:rPr>
            <w:color w:val="0000EE"/>
            <w:u w:val="single"/>
          </w:rPr>
          <w:t xml:space="preserve">23.26–32 </w:t>
        </w:r>
      </w:hyperlink>
      <w:r>
        <w:rPr>
          <w:lang w:val="fr_FR" w:bidi="fr_FR"/>
        </w:rPr>
        <w:t xml:space="preserve">; </w:t>
      </w:r>
      <w:hyperlink r:id="rId766">
        <w:r>
          <w:rPr>
            <w:lang w:val="fr_FR" w:bidi="fr_FR"/>
          </w:rPr>
          <w:rPr>
            <w:color w:val="0000EE"/>
            <w:u w:val="single"/>
          </w:rPr>
          <w:t xml:space="preserve">Rm 3.23–25 </w:t>
        </w:r>
      </w:hyperlink>
      <w:r>
        <w:rPr>
          <w:lang w:val="fr_FR" w:bidi="fr_FR"/>
        </w:rPr>
        <w:t xml:space="preserve">; </w:t>
      </w:r>
      <w:hyperlink r:id="rId767">
        <w:r>
          <w:rPr>
            <w:lang w:val="fr_FR" w:bidi="fr_FR"/>
          </w:rPr>
          <w:rPr>
            <w:color w:val="0000EE"/>
            <w:u w:val="single"/>
          </w:rPr>
          <w:t>Hé 9.7–12</w:t>
        </w:r>
      </w:hyperlink>
      <w:r>
        <w:rPr>
          <w:lang w:val="fr_FR" w:bidi="fr_FR"/>
        </w:rPr>
        <w:t xml:space="preserve">, </w:t>
      </w:r>
      <w:hyperlink r:id="rId768">
        <w:r>
          <w:rPr>
            <w:lang w:val="fr_FR" w:bidi="fr_FR"/>
          </w:rPr>
          <w:rPr>
            <w:color w:val="0000EE"/>
            <w:u w:val="single"/>
          </w:rPr>
          <w:t>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29.12–38</w:t>
      </w:r>
      <w:r>
        <w:rPr>
          <w:lang w:val="fr_FR" w:bidi="fr_FR"/>
        </w:rPr>
      </w:r>
    </w:p>
    <w:p>
      <w:pPr/>
      <w:r>
        <w:rPr>
          <w:lang w:val="fr_FR" w:bidi="fr_FR"/>
        </w:rPr>
      </w:r>
      <w:r>
        <w:rPr>
          <w:lang w:val="fr_FR" w:bidi="fr_FR"/>
        </w:rPr>
        <w:t>La fête des cabanes commençait le quinzième jour du septième mois. Il s'agissait d'une célébration des récoltes qui durait huit jours (</w:t>
      </w:r>
      <w:hyperlink r:id="rId769">
        <w:r>
          <w:rPr>
            <w:lang w:val="fr_FR" w:bidi="fr_FR"/>
          </w:rPr>
          <w:rPr>
            <w:color w:val="0000EE"/>
            <w:u w:val="single"/>
          </w:rPr>
          <w:t>29.12</w:t>
        </w:r>
      </w:hyperlink>
      <w:r>
        <w:rPr>
          <w:lang w:val="fr_FR" w:bidi="fr_FR"/>
        </w:rPr>
        <w:t xml:space="preserve">, </w:t>
      </w:r>
      <w:hyperlink r:id="rId770">
        <w:r>
          <w:rPr>
            <w:lang w:val="fr_FR" w:bidi="fr_FR"/>
          </w:rPr>
          <w:rPr>
            <w:color w:val="0000EE"/>
            <w:u w:val="single"/>
          </w:rPr>
          <w:t xml:space="preserve">35 </w:t>
        </w:r>
      </w:hyperlink>
      <w:r>
        <w:rPr>
          <w:lang w:val="fr_FR" w:bidi="fr_FR"/>
        </w:rPr>
        <w:t xml:space="preserve">; </w:t>
      </w:r>
      <w:hyperlink r:id="rId771">
        <w:r>
          <w:rPr>
            <w:lang w:val="fr_FR" w:bidi="fr_FR"/>
          </w:rPr>
          <w:rPr>
            <w:color w:val="0000EE"/>
            <w:u w:val="single"/>
          </w:rPr>
          <w:t>Ex 34.22</w:t>
        </w:r>
      </w:hyperlink>
      <w:r>
        <w:rPr>
          <w:lang w:val="fr_FR" w:bidi="fr_FR"/>
        </w:rPr>
        <w:t xml:space="preserve">) et qui nécessitait un très grand nombre d'offrandes. Cette fête était un moment particulièrement joyeux et propice à l'action de grâce (voir </w:t>
      </w:r>
      <w:hyperlink r:id="rId772">
        <w:r>
          <w:rPr>
            <w:lang w:val="fr_FR" w:bidi="fr_FR"/>
          </w:rPr>
          <w:rPr>
            <w:color w:val="0000EE"/>
            <w:u w:val="single"/>
          </w:rPr>
          <w:t>Né 8.13–18</w:t>
        </w:r>
      </w:hyperlink>
      <w:r>
        <w:rPr>
          <w:lang w:val="fr_FR" w:bidi="fr_FR"/>
        </w:rPr>
        <w:t xml:space="preserve">). Les cabanes rappelaient également aux Israélites les tentes qu'ils avaient occupées pendant leur séjour dans le désert (voir aussi </w:t>
      </w:r>
      <w:hyperlink r:id="rId773">
        <w:r>
          <w:rPr>
            <w:lang w:val="fr_FR" w:bidi="fr_FR"/>
          </w:rPr>
          <w:rPr>
            <w:color w:val="0000EE"/>
            <w:u w:val="single"/>
          </w:rPr>
          <w:t xml:space="preserve">Lv 23.33–43 </w:t>
        </w:r>
      </w:hyperlink>
      <w:r>
        <w:rPr>
          <w:lang w:val="fr_FR" w:bidi="fr_FR"/>
        </w:rPr>
        <w:t xml:space="preserve">; </w:t>
      </w:r>
      <w:hyperlink r:id="rId774">
        <w:r>
          <w:rPr>
            <w:lang w:val="fr_FR" w:bidi="fr_FR"/>
          </w:rPr>
          <w:rPr>
            <w:color w:val="0000EE"/>
            <w:u w:val="single"/>
          </w:rPr>
          <w:t>1R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29.39</w:t>
      </w:r>
      <w:r>
        <w:rPr>
          <w:lang w:val="fr_FR" w:bidi="fr_FR"/>
        </w:rPr>
      </w:r>
    </w:p>
    <w:p>
      <w:pPr/>
      <w:r>
        <w:rPr>
          <w:lang w:val="fr_FR" w:bidi="fr_FR"/>
        </w:rPr>
      </w:r>
      <w:r>
        <w:rPr>
          <w:lang w:val="fr_FR" w:bidi="fr_FR"/>
        </w:rPr>
        <w:t xml:space="preserve">Les offrandes publiques ont été complétées par différents types de dons individuels volontaires (cf. </w:t>
      </w:r>
      <w:hyperlink r:id="rId775">
        <w:r>
          <w:rPr>
            <w:lang w:val="fr_FR" w:bidi="fr_FR"/>
          </w:rPr>
          <w:rPr>
            <w:color w:val="0000EE"/>
            <w:u w:val="single"/>
          </w:rPr>
          <w:t>Lv 23.38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30.1–2</w:t>
      </w:r>
      <w:r>
        <w:rPr>
          <w:lang w:val="fr_FR" w:bidi="fr_FR"/>
        </w:rPr>
      </w:r>
    </w:p>
    <w:p>
      <w:pPr/>
      <w:r>
        <w:rPr>
          <w:lang w:val="fr_FR" w:bidi="fr_FR"/>
        </w:rPr>
      </w:r>
      <w:r>
        <w:rPr>
          <w:lang w:val="fr_FR" w:bidi="fr_FR"/>
        </w:rPr>
        <w:t xml:space="preserve">Les vœux comprenaient des promesses d'offrandes (ex. le vœu d'Anne, </w:t>
      </w:r>
      <w:hyperlink r:id="rId776">
        <w:r>
          <w:rPr>
            <w:lang w:val="fr_FR" w:bidi="fr_FR"/>
          </w:rPr>
          <w:rPr>
            <w:color w:val="0000EE"/>
            <w:u w:val="single"/>
          </w:rPr>
          <w:t>1S 1</w:t>
        </w:r>
      </w:hyperlink>
      <w:r>
        <w:rPr>
          <w:lang w:val="fr_FR" w:bidi="fr_FR"/>
        </w:rPr>
        <w:t xml:space="preserve">) et des engagements d'abstinence (par exemple, le vœu de Nazir, </w:t>
      </w:r>
      <w:hyperlink r:id="rId777">
        <w:r>
          <w:rPr>
            <w:lang w:val="fr_FR" w:bidi="fr_FR"/>
          </w:rPr>
          <w:rPr>
            <w:color w:val="0000EE"/>
            <w:u w:val="single"/>
          </w:rPr>
          <w:t>Nb 6</w:t>
        </w:r>
      </w:hyperlink>
      <w:r>
        <w:rPr>
          <w:lang w:val="fr_FR" w:bidi="fr_FR"/>
        </w:rPr>
        <w:t>). Jésus a fait référence à l'instruction concernant les vœux dans le sermon sur la Montagne (</w:t>
      </w:r>
      <w:hyperlink r:id="rId778">
        <w:r>
          <w:rPr>
            <w:lang w:val="fr_FR" w:bidi="fr_FR"/>
          </w:rPr>
          <w:rPr>
            <w:color w:val="0000EE"/>
            <w:u w:val="single"/>
          </w:rPr>
          <w:t>Mt 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30.1–16</w:t>
      </w:r>
      <w:r>
        <w:rPr>
          <w:lang w:val="fr_FR" w:bidi="fr_FR"/>
        </w:rPr>
      </w:r>
    </w:p>
    <w:p>
      <w:pPr/>
      <w:r>
        <w:rPr>
          <w:lang w:val="fr_FR" w:bidi="fr_FR"/>
        </w:rPr>
      </w:r>
      <w:r>
        <w:rPr>
          <w:lang w:val="fr_FR" w:bidi="fr_FR"/>
        </w:rPr>
        <w:t>Les vœux constituaient un moyen important d'exprimer la dévotion ou la piété, mais étaient parfois prononcés à la hâte et même souvent oubliés. Les engagements volontaires étaient généralement pris lors d'occasions religieuses spéciales ou en temps de guerre. C'est peut-être la référence aux vœux et aux offrandes volontaires (</w:t>
      </w:r>
      <w:hyperlink r:id="rId779">
        <w:r>
          <w:rPr>
            <w:lang w:val="fr_FR" w:bidi="fr_FR"/>
          </w:rPr>
          <w:rPr>
            <w:color w:val="0000EE"/>
            <w:u w:val="single"/>
          </w:rPr>
          <w:t>29.39</w:t>
        </w:r>
      </w:hyperlink>
      <w:r>
        <w:rPr>
          <w:lang w:val="fr_FR" w:bidi="fr_FR"/>
        </w:rPr>
        <w:t xml:space="preserve">) qui a suscité la discussion qui suit (cf. </w:t>
      </w:r>
      <w:hyperlink r:id="rId727">
        <w:r>
          <w:rPr>
            <w:lang w:val="fr_FR" w:bidi="fr_FR"/>
          </w:rPr>
          <w:rPr>
            <w:color w:val="0000EE"/>
            <w:u w:val="single"/>
          </w:rPr>
          <w:t xml:space="preserve">15.3 </w:t>
        </w:r>
      </w:hyperlink>
      <w:r>
        <w:rPr>
          <w:lang w:val="fr_FR" w:bidi="fr_FR"/>
        </w:rPr>
        <w:t xml:space="preserve">; voir aussi </w:t>
      </w:r>
      <w:hyperlink r:id="rId780">
        <w:r>
          <w:rPr>
            <w:lang w:val="fr_FR" w:bidi="fr_FR"/>
          </w:rPr>
          <w:rPr>
            <w:color w:val="0000EE"/>
            <w:u w:val="single"/>
          </w:rPr>
          <w:t xml:space="preserve">6.1–21 </w:t>
        </w:r>
      </w:hyperlink>
      <w:r>
        <w:rPr>
          <w:lang w:val="fr_FR" w:bidi="fr_FR"/>
        </w:rPr>
        <w:t xml:space="preserve">; </w:t>
      </w:r>
      <w:hyperlink r:id="rId781">
        <w:r>
          <w:rPr>
            <w:lang w:val="fr_FR" w:bidi="fr_FR"/>
          </w:rPr>
          <w:rPr>
            <w:color w:val="0000EE"/>
            <w:u w:val="single"/>
          </w:rPr>
          <w:t xml:space="preserve">Lv 5.4–5 </w:t>
        </w:r>
      </w:hyperlink>
      <w:r>
        <w:rPr>
          <w:lang w:val="fr_FR" w:bidi="fr_FR"/>
        </w:rPr>
        <w:t xml:space="preserve">; </w:t>
      </w:r>
      <w:hyperlink r:id="rId782">
        <w:r>
          <w:rPr>
            <w:lang w:val="fr_FR" w:bidi="fr_FR"/>
          </w:rPr>
          <w:rPr>
            <w:color w:val="0000EE"/>
            <w:u w:val="single"/>
          </w:rPr>
          <w:t xml:space="preserve">27.1–34 </w:t>
        </w:r>
      </w:hyperlink>
      <w:r>
        <w:rPr>
          <w:lang w:val="fr_FR" w:bidi="fr_FR"/>
        </w:rPr>
        <w:t xml:space="preserve">; </w:t>
      </w:r>
      <w:hyperlink r:id="rId783">
        <w:r>
          <w:rPr>
            <w:lang w:val="fr_FR" w:bidi="fr_FR"/>
          </w:rPr>
          <w:rPr>
            <w:color w:val="0000EE"/>
            <w:u w:val="single"/>
          </w:rPr>
          <w:t>Dt 23.21–23</w:t>
        </w:r>
      </w:hyperlink>
      <w:r>
        <w:rPr>
          <w:lang w:val="fr_FR" w:bidi="fr_FR"/>
        </w:rPr>
        <w:t>). Ces instructions ont été appliquées dans le cas d'Anne et d'Elcana (</w:t>
      </w:r>
      <w:hyperlink r:id="rId776">
        <w:r>
          <w:rPr>
            <w:lang w:val="fr_FR" w:bidi="fr_FR"/>
          </w:rPr>
          <w:rPr>
            <w:color w:val="0000EE"/>
            <w:u w:val="single"/>
          </w:rPr>
          <w:t>1S 1.1–28</w:t>
        </w:r>
      </w:hyperlink>
      <w:r>
        <w:rPr>
          <w:lang w:val="fr_FR" w:bidi="fr_FR"/>
        </w:rPr>
        <w:t xml:space="preserve">). Ces pratiques qui incluaient le jeûne se sont poursuivies jusqu'à la période du Nouveau Testament (ex. </w:t>
      </w:r>
      <w:hyperlink r:id="rId784">
        <w:r>
          <w:rPr>
            <w:lang w:val="fr_FR" w:bidi="fr_FR"/>
          </w:rPr>
          <w:rPr>
            <w:color w:val="0000EE"/>
            <w:u w:val="single"/>
          </w:rPr>
          <w:t xml:space="preserve">Mt 6.16 </w:t>
        </w:r>
      </w:hyperlink>
      <w:r>
        <w:rPr>
          <w:lang w:val="fr_FR" w:bidi="fr_FR"/>
        </w:rPr>
        <w:t xml:space="preserve">; </w:t>
      </w:r>
      <w:hyperlink r:id="rId785">
        <w:r>
          <w:rPr>
            <w:lang w:val="fr_FR" w:bidi="fr_FR"/>
          </w:rPr>
          <w:rPr>
            <w:color w:val="0000EE"/>
            <w:u w:val="single"/>
          </w:rPr>
          <w:t xml:space="preserve">15.3–9 </w:t>
        </w:r>
      </w:hyperlink>
      <w:r>
        <w:rPr>
          <w:lang w:val="fr_FR" w:bidi="fr_FR"/>
        </w:rPr>
        <w:t xml:space="preserve">; </w:t>
      </w:r>
      <w:hyperlink r:id="rId786">
        <w:r>
          <w:rPr>
            <w:lang w:val="fr_FR" w:bidi="fr_FR"/>
          </w:rPr>
          <w:rPr>
            <w:color w:val="0000EE"/>
            <w:u w:val="single"/>
          </w:rPr>
          <w:t xml:space="preserve">Ac 18.18 </w:t>
        </w:r>
      </w:hyperlink>
      <w:r>
        <w:rPr>
          <w:lang w:val="fr_FR" w:bidi="fr_FR"/>
        </w:rPr>
        <w:t xml:space="preserve">; </w:t>
      </w:r>
      <w:hyperlink r:id="rId787">
        <w:r>
          <w:rPr>
            <w:lang w:val="fr_FR" w:bidi="fr_FR"/>
          </w:rPr>
          <w:rPr>
            <w:color w:val="0000EE"/>
            <w:u w:val="single"/>
          </w:rPr>
          <w:t>21.23</w:t>
        </w:r>
      </w:hyperlink>
      <w:r>
        <w:rPr>
          <w:lang w:val="fr_FR" w:bidi="fr_FR"/>
        </w:rPr>
        <w:t>). Les vœux des femmes — jeunes et célibataires ou adultes et mariées — étaient soumis à l'approbation de l'homme responsable qui serait un partenaire financier dans le vœu. Personne, homme ou femme, jeune ou vieux, ne doit faire un vœu à Dieu et s'en désintéresser par la suite.</w:t>
      </w:r>
      <w:r>
        <w:rPr>
          <w:lang w:val="fr_FR" w:bidi="fr_FR"/>
        </w:rPr>
      </w:r>
      <w:r>
        <w:rPr>
          <w:lang w:val="fr_FR" w:bidi="fr_FR"/>
        </w:rPr>
      </w:r>
    </w:p>
    <w:p>
      <w:pPr/>
      <w:r>
        <w:rPr>
          <w:lang w:val="fr_FR" w:bidi="fr_FR"/>
        </w:rPr>
      </w:r>
    </w:p>
    <w:p>
      <w:pPr>
        <w:pStyle w:val="Heading2"/>
      </w:pPr>
      <w:r>
        <w:rPr>
          <w:lang w:val="fr_FR" w:bidi="fr_FR"/>
        </w:rPr>
        <w:t>Nombres 30.3–5</w:t>
      </w:r>
      <w:r>
        <w:rPr>
          <w:lang w:val="fr_FR" w:bidi="fr_FR"/>
        </w:rPr>
      </w:r>
    </w:p>
    <w:p>
      <w:pPr/>
      <w:r>
        <w:rPr>
          <w:lang w:val="fr_FR" w:bidi="fr_FR"/>
        </w:rPr>
      </w:r>
      <w:r>
        <w:rPr>
          <w:lang w:val="fr_FR" w:bidi="fr_FR"/>
        </w:rPr>
        <w:t>Une jeune femme est placée sous l'autorité de son père</w:t>
      </w:r>
      <w:r>
        <w:rPr>
          <w:i/>
          <w:lang w:val="fr_FR" w:bidi="fr_FR"/>
        </w:rPr>
        <w:t>,</w:t>
      </w:r>
      <w:r>
        <w:rPr>
          <w:lang w:val="fr_FR" w:bidi="fr_FR"/>
        </w:rPr>
        <w:t xml:space="preserve"> qui est responsable de ses actes et de ses obligations financières.</w:t>
      </w:r>
      <w:r>
        <w:rPr>
          <w:lang w:val="fr_FR" w:bidi="fr_FR"/>
        </w:rPr>
      </w:r>
      <w:r>
        <w:rPr>
          <w:lang w:val="fr_FR" w:bidi="fr_FR"/>
        </w:rPr>
      </w:r>
    </w:p>
    <w:p>
      <w:pPr/>
      <w:r>
        <w:rPr>
          <w:lang w:val="fr_FR" w:bidi="fr_FR"/>
        </w:rPr>
      </w:r>
    </w:p>
    <w:p>
      <w:pPr>
        <w:pStyle w:val="Heading2"/>
      </w:pPr>
      <w:r>
        <w:rPr>
          <w:lang w:val="fr_FR" w:bidi="fr_FR"/>
        </w:rPr>
        <w:t>Nombres 30.6–8</w:t>
      </w:r>
      <w:r>
        <w:rPr>
          <w:lang w:val="fr_FR" w:bidi="fr_FR"/>
        </w:rPr>
      </w:r>
    </w:p>
    <w:p>
      <w:pPr/>
      <w:r>
        <w:rPr>
          <w:lang w:val="fr_FR" w:bidi="fr_FR"/>
        </w:rPr>
      </w:r>
      <w:r>
        <w:rPr>
          <w:lang w:val="fr_FR" w:bidi="fr_FR"/>
        </w:rPr>
        <w:t>Lorsqu'une jeune femme hébraïque se mariait, elle passait sous l'autorité de son mari</w:t>
      </w:r>
      <w:r>
        <w:rPr>
          <w:i/>
          <w:lang w:val="fr_FR" w:bidi="fr_FR"/>
        </w:rPr>
        <w:t>,</w:t>
      </w:r>
      <w:r>
        <w:rPr>
          <w:lang w:val="fr_FR" w:bidi="fr_FR"/>
        </w:rPr>
        <w:t xml:space="preserve"> qui pouvait annuler les obligations issues d'un vœu ou d'un engagement fait par sa femme alors qu'elle était encore sous l'autorité de son père.</w:t>
      </w:r>
      <w:r>
        <w:rPr>
          <w:lang w:val="fr_FR" w:bidi="fr_FR"/>
        </w:rPr>
      </w:r>
      <w:r>
        <w:rPr>
          <w:lang w:val="fr_FR" w:bidi="fr_FR"/>
        </w:rPr>
      </w:r>
    </w:p>
    <w:p>
      <w:pPr/>
      <w:r>
        <w:rPr>
          <w:lang w:val="fr_FR" w:bidi="fr_FR"/>
        </w:rPr>
      </w:r>
    </w:p>
    <w:p>
      <w:pPr>
        <w:pStyle w:val="Heading2"/>
      </w:pPr>
      <w:r>
        <w:rPr>
          <w:lang w:val="fr_FR" w:bidi="fr_FR"/>
        </w:rPr>
        <w:t>Nombres 30.9</w:t>
      </w:r>
      <w:r>
        <w:rPr>
          <w:lang w:val="fr_FR" w:bidi="fr_FR"/>
        </w:rPr>
      </w:r>
    </w:p>
    <w:p>
      <w:pPr/>
      <w:r>
        <w:rPr>
          <w:lang w:val="fr_FR" w:bidi="fr_FR"/>
        </w:rPr>
      </w:r>
      <w:r>
        <w:rPr>
          <w:lang w:val="fr_FR" w:bidi="fr_FR"/>
        </w:rPr>
        <w:t>Une veuve ou une femme divorcée retournait généralement dans la famille de son père (</w:t>
      </w:r>
      <w:hyperlink r:id="rId788">
        <w:r>
          <w:rPr>
            <w:lang w:val="fr_FR" w:bidi="fr_FR"/>
          </w:rPr>
          <w:rPr>
            <w:color w:val="0000EE"/>
            <w:u w:val="single"/>
          </w:rPr>
          <w:t>Lv 22.13</w:t>
        </w:r>
      </w:hyperlink>
      <w:r>
        <w:rPr>
          <w:lang w:val="fr_FR" w:bidi="fr_FR"/>
        </w:rPr>
        <w:t>), mais une femme célibataire d'âge mûr qui avait fait un vœu ou une promesse était tenue de remplir ses devoirs religieux.</w:t>
      </w:r>
      <w:r>
        <w:rPr>
          <w:lang w:val="fr_FR" w:bidi="fr_FR"/>
        </w:rPr>
      </w:r>
      <w:r>
        <w:rPr>
          <w:lang w:val="fr_FR" w:bidi="fr_FR"/>
        </w:rPr>
      </w:r>
    </w:p>
    <w:p>
      <w:pPr/>
      <w:r>
        <w:rPr>
          <w:lang w:val="fr_FR" w:bidi="fr_FR"/>
        </w:rPr>
      </w:r>
    </w:p>
    <w:p>
      <w:pPr>
        <w:pStyle w:val="Heading2"/>
      </w:pPr>
      <w:r>
        <w:rPr>
          <w:lang w:val="fr_FR" w:bidi="fr_FR"/>
        </w:rPr>
        <w:t>Nombres 30.10–15</w:t>
      </w:r>
      <w:r>
        <w:rPr>
          <w:lang w:val="fr_FR" w:bidi="fr_FR"/>
        </w:rPr>
      </w:r>
    </w:p>
    <w:p>
      <w:pPr/>
      <w:r>
        <w:rPr>
          <w:lang w:val="fr_FR" w:bidi="fr_FR"/>
        </w:rPr>
      </w:r>
      <w:r>
        <w:rPr>
          <w:lang w:val="fr_FR" w:bidi="fr_FR"/>
        </w:rPr>
        <w:t xml:space="preserve">Une femme mariée devait également obtenir l'approbation de son mari pour faire des vœux et des promesses. Son mari pouvait annuler sa promesse religieuse, mais il devait prendre cette décision le jour où il en prenait connaissance. Dieu ne tenait pas la femme mariée coupable d'avoir rompu cette promesse si son mari l'annulait dans les règles (cf. </w:t>
      </w:r>
      <w:hyperlink r:id="rId789">
        <w:r>
          <w:rPr>
            <w:lang w:val="fr_FR" w:bidi="fr_FR"/>
          </w:rPr>
          <w:rPr>
            <w:color w:val="0000EE"/>
            <w:u w:val="single"/>
          </w:rPr>
          <w:t>30.5</w:t>
        </w:r>
      </w:hyperlink>
      <w:r>
        <w:rPr>
          <w:lang w:val="fr_FR" w:bidi="fr_FR"/>
        </w:rPr>
        <w:t xml:space="preserve">, </w:t>
      </w:r>
      <w:hyperlink r:id="rId790">
        <w:r>
          <w:rPr>
            <w:lang w:val="fr_FR" w:bidi="fr_FR"/>
          </w:rPr>
          <w:rPr>
            <w:color w:val="0000EE"/>
            <w:u w:val="single"/>
          </w:rPr>
          <w:t>8</w:t>
        </w:r>
      </w:hyperlink>
      <w:r>
        <w:rPr>
          <w:lang w:val="fr_FR" w:bidi="fr_FR"/>
        </w:rPr>
        <w:t xml:space="preserve">, </w:t>
      </w:r>
      <w:hyperlink r:id="rId791">
        <w:r>
          <w:rPr>
            <w:lang w:val="fr_FR" w:bidi="fr_FR"/>
          </w:rPr>
          <w:rPr>
            <w:color w:val="0000EE"/>
            <w:u w:val="single"/>
          </w:rPr>
          <w:t>12</w:t>
        </w:r>
      </w:hyperlink>
      <w:r>
        <w:rPr>
          <w:lang w:val="fr_FR" w:bidi="fr_FR"/>
        </w:rPr>
        <w:t xml:space="preserve">). L'abnégation mentionnée en </w:t>
      </w:r>
      <w:hyperlink r:id="rId792">
        <w:r>
          <w:rPr>
            <w:lang w:val="fr_FR" w:bidi="fr_FR"/>
          </w:rPr>
          <w:rPr>
            <w:color w:val="0000EE"/>
            <w:u w:val="single"/>
          </w:rPr>
          <w:t>30.13</w:t>
        </w:r>
      </w:hyperlink>
      <w:r>
        <w:rPr>
          <w:lang w:val="fr_FR" w:bidi="fr_FR"/>
        </w:rPr>
        <w:t xml:space="preserve"> fait probablement référence au jeûne. S'il ne soulève pas d'objection, le silence du mari sous-entend son consentement. Il ne pouvait pas retarder son objection, sous peine d'être coupable d'avoir rompu un vœu (cf. </w:t>
      </w:r>
      <w:hyperlink r:id="rId793">
        <w:r>
          <w:rPr>
            <w:lang w:val="fr_FR" w:bidi="fr_FR"/>
          </w:rPr>
          <w:rPr>
            <w:color w:val="0000EE"/>
            <w:u w:val="single"/>
          </w:rPr>
          <w:t>Lv 5.4–13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31.1–2</w:t>
      </w:r>
      <w:r>
        <w:rPr>
          <w:lang w:val="fr_FR" w:bidi="fr_FR"/>
        </w:rPr>
      </w:r>
    </w:p>
    <w:p>
      <w:pPr/>
      <w:r>
        <w:rPr>
          <w:lang w:val="fr_FR" w:bidi="fr_FR"/>
        </w:rPr>
      </w:r>
      <w:r>
        <w:rPr>
          <w:lang w:val="fr_FR" w:bidi="fr_FR"/>
        </w:rPr>
        <w:t xml:space="preserve">Le Seigneur a ordonné à Moïse de mener Israël dans une guerre de représailles contre les Madianites, qui s'étaient joints aux Moabites pour entraîner les Hébreux dans l'idolâtrie (ch </w:t>
      </w:r>
      <w:hyperlink r:id="rId794">
        <w:r>
          <w:rPr>
            <w:lang w:val="fr_FR" w:bidi="fr_FR"/>
          </w:rPr>
          <w:rPr>
            <w:color w:val="0000EE"/>
            <w:u w:val="single"/>
          </w:rPr>
          <w:t>25</w:t>
        </w:r>
      </w:hyperlink>
      <w:r>
        <w:rPr>
          <w:lang w:val="fr_FR" w:bidi="fr_FR"/>
        </w:rPr>
        <w:t>). Les Madianites étaient un peuple tribal qui habitait les régions arides et semi-arides au sud et à l'est de la Palestine et à l'est du Jourdain ; ils faisaient partie des "peuples de l'est" (</w:t>
      </w:r>
      <w:hyperlink r:id="rId795">
        <w:r>
          <w:rPr>
            <w:lang w:val="fr_FR" w:bidi="fr_FR"/>
          </w:rPr>
          <w:rPr>
            <w:color w:val="0000EE"/>
            <w:u w:val="single"/>
          </w:rPr>
          <w:t>Jg 6.3</w:t>
        </w:r>
      </w:hyperlink>
      <w:r>
        <w:rPr>
          <w:lang w:val="fr_FR" w:bidi="fr_FR"/>
        </w:rPr>
        <w:t xml:space="preserve">, </w:t>
      </w:r>
      <w:hyperlink r:id="rId796">
        <w:r>
          <w:rPr>
            <w:lang w:val="fr_FR" w:bidi="fr_FR"/>
          </w:rPr>
          <w:rPr>
            <w:color w:val="0000EE"/>
            <w:u w:val="single"/>
          </w:rPr>
          <w:t xml:space="preserve">33 </w:t>
        </w:r>
      </w:hyperlink>
      <w:r>
        <w:rPr>
          <w:lang w:val="fr_FR" w:bidi="fr_FR"/>
        </w:rPr>
        <w:t xml:space="preserve">; </w:t>
      </w:r>
      <w:hyperlink r:id="rId797">
        <w:r>
          <w:rPr>
            <w:lang w:val="fr_FR" w:bidi="fr_FR"/>
          </w:rPr>
          <w:rPr>
            <w:color w:val="0000EE"/>
            <w:u w:val="single"/>
          </w:rPr>
          <w:t>7.12</w:t>
        </w:r>
      </w:hyperlink>
      <w:r>
        <w:rPr>
          <w:lang w:val="fr_FR" w:bidi="fr_FR"/>
        </w:rPr>
        <w:t xml:space="preserve">). Ils vivaient dans des camps ou des campements et étaient réputés pour leur capacité à s'orienter dans le désert (cf. </w:t>
      </w:r>
      <w:hyperlink r:id="rId798">
        <w:r>
          <w:rPr>
            <w:lang w:val="fr_FR" w:bidi="fr_FR"/>
          </w:rPr>
          <w:rPr>
            <w:color w:val="0000EE"/>
            <w:u w:val="single"/>
          </w:rPr>
          <w:t>Gn 37.28</w:t>
        </w:r>
      </w:hyperlink>
      <w:r>
        <w:rPr>
          <w:lang w:val="fr_FR" w:bidi="fr_FR"/>
        </w:rPr>
        <w:t xml:space="preserve">, </w:t>
      </w:r>
      <w:hyperlink r:id="rId799">
        <w:r>
          <w:rPr>
            <w:lang w:val="fr_FR" w:bidi="fr_FR"/>
          </w:rPr>
          <w:rPr>
            <w:color w:val="0000EE"/>
            <w:u w:val="single"/>
          </w:rPr>
          <w:t xml:space="preserve">36 </w:t>
        </w:r>
      </w:hyperlink>
      <w:r>
        <w:rPr>
          <w:lang w:val="fr_FR" w:bidi="fr_FR"/>
        </w:rPr>
        <w:t xml:space="preserve">; </w:t>
      </w:r>
      <w:hyperlink r:id="rId800">
        <w:r>
          <w:rPr>
            <w:lang w:val="fr_FR" w:bidi="fr_FR"/>
          </w:rPr>
          <w:rPr>
            <w:color w:val="0000EE"/>
            <w:u w:val="single"/>
          </w:rPr>
          <w:t>Es 60.6</w:t>
        </w:r>
      </w:hyperlink>
      <w:r>
        <w:rPr>
          <w:lang w:val="fr_FR" w:bidi="fr_FR"/>
        </w:rPr>
        <w:t>). Alors qu'ils descendaient d'Abraham (</w:t>
      </w:r>
      <w:hyperlink r:id="rId557">
        <w:r>
          <w:rPr>
            <w:lang w:val="fr_FR" w:bidi="fr_FR"/>
          </w:rPr>
          <w:rPr>
            <w:color w:val="0000EE"/>
            <w:u w:val="single"/>
          </w:rPr>
          <w:t>Gn 25.1–2</w:t>
        </w:r>
      </w:hyperlink>
      <w:r>
        <w:rPr>
          <w:lang w:val="fr_FR" w:bidi="fr_FR"/>
        </w:rPr>
        <w:t>) et s'étaient montrés amicaux envers Moïse (</w:t>
      </w:r>
      <w:hyperlink r:id="rId801">
        <w:r>
          <w:rPr>
            <w:lang w:val="fr_FR" w:bidi="fr_FR"/>
          </w:rPr>
          <w:rPr>
            <w:color w:val="0000EE"/>
            <w:u w:val="single"/>
          </w:rPr>
          <w:t xml:space="preserve">Ex 2.15–3.1 </w:t>
        </w:r>
      </w:hyperlink>
      <w:r>
        <w:rPr>
          <w:lang w:val="fr_FR" w:bidi="fr_FR"/>
        </w:rPr>
        <w:t xml:space="preserve">; cf. </w:t>
      </w:r>
      <w:hyperlink r:id="rId802">
        <w:r>
          <w:rPr>
            <w:lang w:val="fr_FR" w:bidi="fr_FR"/>
          </w:rPr>
          <w:rPr>
            <w:color w:val="0000EE"/>
            <w:u w:val="single"/>
          </w:rPr>
          <w:t>Nb 10.29</w:t>
        </w:r>
      </w:hyperlink>
      <w:r>
        <w:rPr>
          <w:lang w:val="fr_FR" w:bidi="fr_FR"/>
        </w:rPr>
        <w:t>), les anciens de Madian s'étaient joints à Balac pour engager Balaam afin de maudire Israël (</w:t>
      </w:r>
      <w:hyperlink r:id="rId803">
        <w:r>
          <w:rPr>
            <w:lang w:val="fr_FR" w:bidi="fr_FR"/>
          </w:rPr>
          <w:rPr>
            <w:color w:val="0000EE"/>
            <w:u w:val="single"/>
          </w:rPr>
          <w:t>22.4</w:t>
        </w:r>
      </w:hyperlink>
      <w:r>
        <w:rPr>
          <w:lang w:val="fr_FR" w:bidi="fr_FR"/>
        </w:rPr>
        <w:t xml:space="preserve">, </w:t>
      </w:r>
      <w:hyperlink r:id="rId559">
        <w:r>
          <w:rPr>
            <w:lang w:val="fr_FR" w:bidi="fr_FR"/>
          </w:rPr>
          <w:rPr>
            <w:color w:val="0000EE"/>
            <w:u w:val="single"/>
          </w:rPr>
          <w:t>7</w:t>
        </w:r>
      </w:hyperlink>
      <w:r>
        <w:rPr>
          <w:lang w:val="fr_FR" w:bidi="fr_FR"/>
        </w:rPr>
        <w:t>), dont la présence menaçait les peuples de Transjordanie (la région à l'est du Jourdain).</w:t>
      </w:r>
      <w:r>
        <w:rPr>
          <w:lang w:val="fr_FR" w:bidi="fr_FR"/>
        </w:rPr>
      </w:r>
      <w:r>
        <w:rPr>
          <w:lang w:val="fr_FR" w:bidi="fr_FR"/>
        </w:rPr>
      </w:r>
    </w:p>
    <w:p>
      <w:pPr/>
      <w:r>
        <w:rPr>
          <w:lang w:val="fr_FR" w:bidi="fr_FR"/>
        </w:rPr>
      </w:r>
    </w:p>
    <w:p>
      <w:pPr>
        <w:pStyle w:val="Heading2"/>
      </w:pPr>
      <w:r>
        <w:rPr>
          <w:lang w:val="fr_FR" w:bidi="fr_FR"/>
        </w:rPr>
        <w:t>Nombres 31.3–5</w:t>
      </w:r>
      <w:r>
        <w:rPr>
          <w:lang w:val="fr_FR" w:bidi="fr_FR"/>
        </w:rPr>
      </w:r>
    </w:p>
    <w:p>
      <w:pPr/>
      <w:r>
        <w:rPr>
          <w:lang w:val="fr_FR" w:bidi="fr_FR"/>
        </w:rPr>
      </w:r>
      <w:r>
        <w:rPr>
          <w:lang w:val="fr_FR" w:bidi="fr_FR"/>
        </w:rPr>
        <w:t>Chaque tribu a fourni 1 000 hommes pour la bataille</w:t>
      </w:r>
      <w:r>
        <w:rPr>
          <w:i/>
          <w:lang w:val="fr_FR" w:bidi="fr_FR"/>
        </w:rPr>
        <w:t>,</w:t>
      </w:r>
      <w:r>
        <w:rPr>
          <w:lang w:val="fr_FR" w:bidi="fr_FR"/>
        </w:rPr>
        <w:t xml:space="preserve"> ce qui leur a permis d'acquérir de l'expérience au combat et de partager la victoire.</w:t>
      </w:r>
      <w:r>
        <w:rPr>
          <w:lang w:val="fr_FR" w:bidi="fr_FR"/>
        </w:rPr>
      </w:r>
      <w:r>
        <w:rPr>
          <w:lang w:val="fr_FR" w:bidi="fr_FR"/>
        </w:rPr>
      </w:r>
    </w:p>
    <w:p>
      <w:pPr/>
      <w:r>
        <w:rPr>
          <w:lang w:val="fr_FR" w:bidi="fr_FR"/>
        </w:rPr>
      </w:r>
    </w:p>
    <w:p>
      <w:pPr>
        <w:pStyle w:val="Heading2"/>
      </w:pPr>
      <w:r>
        <w:rPr>
          <w:lang w:val="fr_FR" w:bidi="fr_FR"/>
        </w:rPr>
        <w:t>Nombres 31.6</w:t>
      </w:r>
      <w:r>
        <w:rPr>
          <w:lang w:val="fr_FR" w:bidi="fr_FR"/>
        </w:rPr>
      </w:r>
    </w:p>
    <w:p>
      <w:pPr/>
      <w:r>
        <w:rPr>
          <w:lang w:val="fr_FR" w:bidi="fr_FR"/>
        </w:rPr>
      </w:r>
      <w:r>
        <w:rPr>
          <w:lang w:val="fr_FR" w:bidi="fr_FR"/>
        </w:rPr>
        <w:t xml:space="preserve">Pinhas, fils d'Éléazar (le grand prêtre), a conduit ces 12 000 hommes au combat. Son leadership a contribué à définir cet engagement comme une "guerre sainte", un acte de vengeance pour le tort spirituel que Madian avait infligé à Israël (cf. </w:t>
      </w:r>
      <w:hyperlink r:id="rId804">
        <w:r>
          <w:rPr>
            <w:lang w:val="fr_FR" w:bidi="fr_FR"/>
          </w:rPr>
          <w:rPr>
            <w:color w:val="0000EE"/>
            <w:u w:val="single"/>
          </w:rPr>
          <w:t xml:space="preserve">25.6–18 </w:t>
        </w:r>
      </w:hyperlink>
      <w:r>
        <w:rPr>
          <w:lang w:val="fr_FR" w:bidi="fr_FR"/>
        </w:rPr>
        <w:t xml:space="preserve">; </w:t>
      </w:r>
      <w:hyperlink r:id="rId667">
        <w:r>
          <w:rPr>
            <w:lang w:val="fr_FR" w:bidi="fr_FR"/>
          </w:rPr>
          <w:rPr>
            <w:color w:val="0000EE"/>
            <w:u w:val="single"/>
          </w:rPr>
          <w:t>31.15–16</w:t>
        </w:r>
      </w:hyperlink>
      <w:r>
        <w:rPr>
          <w:lang w:val="fr_FR" w:bidi="fr_FR"/>
        </w:rPr>
        <w:t>). Son zèle dans cette situation (</w:t>
      </w:r>
      <w:hyperlink r:id="rId805">
        <w:r>
          <w:rPr>
            <w:lang w:val="fr_FR" w:bidi="fr_FR"/>
          </w:rPr>
          <w:rPr>
            <w:color w:val="0000EE"/>
            <w:u w:val="single"/>
          </w:rPr>
          <w:t>Nb 25.11</w:t>
        </w:r>
      </w:hyperlink>
      <w:r>
        <w:rPr>
          <w:lang w:val="fr_FR" w:bidi="fr_FR"/>
        </w:rPr>
        <w:t xml:space="preserve">, </w:t>
      </w:r>
      <w:hyperlink r:id="rId806">
        <w:r>
          <w:rPr>
            <w:lang w:val="fr_FR" w:bidi="fr_FR"/>
          </w:rPr>
          <w:rPr>
            <w:color w:val="0000EE"/>
            <w:u w:val="single"/>
          </w:rPr>
          <w:t>13</w:t>
        </w:r>
      </w:hyperlink>
      <w:r>
        <w:rPr>
          <w:lang w:val="fr_FR" w:bidi="fr_FR"/>
        </w:rPr>
        <w:t>) était égal à celui qu'il avait démontré dans le cas de Zimri et de Kozbi (</w:t>
      </w:r>
      <w:hyperlink r:id="rId689">
        <w:r>
          <w:rPr>
            <w:lang w:val="fr_FR" w:bidi="fr_FR"/>
          </w:rPr>
          <w:rPr>
            <w:color w:val="0000EE"/>
            <w:u w:val="single"/>
          </w:rPr>
          <w:t>25.7–8</w:t>
        </w:r>
      </w:hyperlink>
      <w:r>
        <w:rPr>
          <w:lang w:val="fr_FR" w:bidi="fr_FR"/>
        </w:rPr>
        <w:t xml:space="preserve">). • Beaucoup pensent que les objets sacrés du sanctuaire désignaient l'Arche, que les Hébreux portaient parfois au combat (ex., </w:t>
      </w:r>
      <w:hyperlink r:id="rId807">
        <w:r>
          <w:rPr>
            <w:lang w:val="fr_FR" w:bidi="fr_FR"/>
          </w:rPr>
          <w:rPr>
            <w:color w:val="0000EE"/>
            <w:u w:val="single"/>
          </w:rPr>
          <w:t xml:space="preserve">10.35–36 </w:t>
        </w:r>
      </w:hyperlink>
      <w:r>
        <w:rPr>
          <w:lang w:val="fr_FR" w:bidi="fr_FR"/>
        </w:rPr>
        <w:t xml:space="preserve">; </w:t>
      </w:r>
      <w:hyperlink r:id="rId808">
        <w:r>
          <w:rPr>
            <w:lang w:val="fr_FR" w:bidi="fr_FR"/>
          </w:rPr>
          <w:rPr>
            <w:color w:val="0000EE"/>
            <w:u w:val="single"/>
          </w:rPr>
          <w:t xml:space="preserve">Jos 6.6 </w:t>
        </w:r>
      </w:hyperlink>
      <w:r>
        <w:rPr>
          <w:lang w:val="fr_FR" w:bidi="fr_FR"/>
        </w:rPr>
        <w:t xml:space="preserve">; </w:t>
      </w:r>
      <w:hyperlink r:id="rId809">
        <w:r>
          <w:rPr>
            <w:lang w:val="fr_FR" w:bidi="fr_FR"/>
          </w:rPr>
          <w:rPr>
            <w:color w:val="0000EE"/>
            <w:u w:val="single"/>
          </w:rPr>
          <w:t xml:space="preserve">1S 4.3–11 </w:t>
        </w:r>
      </w:hyperlink>
      <w:r>
        <w:rPr>
          <w:lang w:val="fr_FR" w:bidi="fr_FR"/>
        </w:rPr>
        <w:t xml:space="preserve">; cf. </w:t>
      </w:r>
      <w:hyperlink r:id="rId810">
        <w:r>
          <w:rPr>
            <w:lang w:val="fr_FR" w:bidi="fr_FR"/>
          </w:rPr>
          <w:rPr>
            <w:color w:val="0000EE"/>
            <w:u w:val="single"/>
          </w:rPr>
          <w:t>Nb 14.44</w:t>
        </w:r>
      </w:hyperlink>
      <w:r>
        <w:rPr>
          <w:lang w:val="fr_FR" w:bidi="fr_FR"/>
        </w:rPr>
        <w:t>). D'autres suggèrent qu'il s'agissait d'une variété de vases sacrés associés aux rituels du Tabernacle (</w:t>
      </w:r>
      <w:hyperlink r:id="rId811">
        <w:r>
          <w:rPr>
            <w:lang w:val="fr_FR" w:bidi="fr_FR"/>
          </w:rPr>
          <w:rPr>
            <w:color w:val="0000EE"/>
            <w:u w:val="single"/>
          </w:rPr>
          <w:t xml:space="preserve">3.31 </w:t>
        </w:r>
      </w:hyperlink>
      <w:r>
        <w:rPr>
          <w:lang w:val="fr_FR" w:bidi="fr_FR"/>
        </w:rPr>
        <w:t xml:space="preserve">; </w:t>
      </w:r>
      <w:hyperlink r:id="rId812">
        <w:r>
          <w:rPr>
            <w:lang w:val="fr_FR" w:bidi="fr_FR"/>
          </w:rPr>
          <w:rPr>
            <w:color w:val="0000EE"/>
            <w:u w:val="single"/>
          </w:rPr>
          <w:t xml:space="preserve">4.15 </w:t>
        </w:r>
      </w:hyperlink>
      <w:r>
        <w:rPr>
          <w:lang w:val="fr_FR" w:bidi="fr_FR"/>
        </w:rPr>
        <w:t xml:space="preserve">; </w:t>
      </w:r>
      <w:hyperlink r:id="rId813">
        <w:r>
          <w:rPr>
            <w:lang w:val="fr_FR" w:bidi="fr_FR"/>
          </w:rPr>
          <w:rPr>
            <w:color w:val="0000EE"/>
            <w:u w:val="single"/>
          </w:rPr>
          <w:t xml:space="preserve">18.3 </w:t>
        </w:r>
      </w:hyperlink>
      <w:r>
        <w:rPr>
          <w:lang w:val="fr_FR" w:bidi="fr_FR"/>
        </w:rPr>
        <w:t xml:space="preserve">; cf. </w:t>
      </w:r>
      <w:hyperlink r:id="rId814">
        <w:r>
          <w:rPr>
            <w:lang w:val="fr_FR" w:bidi="fr_FR"/>
          </w:rPr>
          <w:rPr>
            <w:color w:val="0000EE"/>
            <w:u w:val="single"/>
          </w:rPr>
          <w:t xml:space="preserve">1R 8.4 </w:t>
        </w:r>
      </w:hyperlink>
      <w:r>
        <w:rPr>
          <w:lang w:val="fr_FR" w:bidi="fr_FR"/>
        </w:rPr>
        <w:t xml:space="preserve">; </w:t>
      </w:r>
      <w:hyperlink r:id="rId815">
        <w:r>
          <w:rPr>
            <w:lang w:val="fr_FR" w:bidi="fr_FR"/>
          </w:rPr>
          <w:rPr>
            <w:color w:val="0000EE"/>
            <w:u w:val="single"/>
          </w:rPr>
          <w:t xml:space="preserve">1 Ch 9.29 </w:t>
        </w:r>
      </w:hyperlink>
      <w:r>
        <w:rPr>
          <w:lang w:val="fr_FR" w:bidi="fr_FR"/>
        </w:rPr>
        <w:t xml:space="preserve">; </w:t>
      </w:r>
      <w:hyperlink r:id="rId816">
        <w:r>
          <w:rPr>
            <w:lang w:val="fr_FR" w:bidi="fr_FR"/>
          </w:rPr>
          <w:rPr>
            <w:color w:val="0000EE"/>
            <w:u w:val="single"/>
          </w:rPr>
          <w:t>2Ch 5.5</w:t>
        </w:r>
      </w:hyperlink>
      <w:r>
        <w:rPr>
          <w:lang w:val="fr_FR" w:bidi="fr_FR"/>
        </w:rPr>
        <w:t>). Les Israélites ont probablement pris tout ou partie de ces objets sacrés comme symboles de la participation de Dieu à leur guerre sainte.</w:t>
      </w:r>
      <w:r>
        <w:rPr>
          <w:lang w:val="fr_FR" w:bidi="fr_FR"/>
        </w:rPr>
      </w:r>
      <w:r>
        <w:rPr>
          <w:lang w:val="fr_FR" w:bidi="fr_FR"/>
        </w:rPr>
      </w:r>
    </w:p>
    <w:p>
      <w:pPr/>
      <w:r>
        <w:rPr>
          <w:lang w:val="fr_FR" w:bidi="fr_FR"/>
        </w:rPr>
      </w:r>
    </w:p>
    <w:p>
      <w:pPr>
        <w:pStyle w:val="Heading2"/>
      </w:pPr>
      <w:r>
        <w:rPr>
          <w:lang w:val="fr_FR" w:bidi="fr_FR"/>
        </w:rPr>
        <w:t>Nombres 31.7</w:t>
      </w:r>
      <w:r>
        <w:rPr>
          <w:lang w:val="fr_FR" w:bidi="fr_FR"/>
        </w:rPr>
      </w:r>
    </w:p>
    <w:p>
      <w:pPr/>
      <w:r>
        <w:rPr>
          <w:lang w:val="fr_FR" w:bidi="fr_FR"/>
        </w:rPr>
      </w:r>
      <w:r>
        <w:rPr>
          <w:lang w:val="fr_FR" w:bidi="fr_FR"/>
        </w:rPr>
        <w:t>Les Israélites ont tué tous les Madianites des groupes qu'ils ont attaqués depuis leur camp dans les plaines de Moab (</w:t>
      </w:r>
      <w:hyperlink r:id="rId817">
        <w:r>
          <w:rPr>
            <w:lang w:val="fr_FR" w:bidi="fr_FR"/>
          </w:rPr>
          <w:rPr>
            <w:color w:val="0000EE"/>
            <w:u w:val="single"/>
          </w:rPr>
          <w:t>31.12</w:t>
        </w:r>
      </w:hyperlink>
      <w:r>
        <w:rPr>
          <w:lang w:val="fr_FR" w:bidi="fr_FR"/>
        </w:rPr>
        <w:t xml:space="preserve">), et non pas tous les membres de la grande confédération madianite (cf. </w:t>
      </w:r>
      <w:hyperlink r:id="rId563">
        <w:r>
          <w:rPr>
            <w:lang w:val="fr_FR" w:bidi="fr_FR"/>
          </w:rPr>
          <w:rPr>
            <w:color w:val="0000EE"/>
            <w:u w:val="single"/>
          </w:rPr>
          <w:t>Jg 6–8</w:t>
        </w:r>
      </w:hyperlink>
      <w:r>
        <w:rPr>
          <w:lang w:val="fr_FR" w:bidi="fr_FR"/>
        </w:rPr>
        <w:t xml:space="preserve">). Le nombre d'animaux et de vierges mentionné en </w:t>
      </w:r>
      <w:hyperlink r:id="rId818">
        <w:r>
          <w:rPr>
            <w:lang w:val="fr_FR" w:bidi="fr_FR"/>
          </w:rPr>
          <w:rPr>
            <w:color w:val="0000EE"/>
            <w:u w:val="single"/>
          </w:rPr>
          <w:t>Nb 31.32–35</w:t>
        </w:r>
      </w:hyperlink>
      <w:r>
        <w:rPr>
          <w:lang w:val="fr_FR" w:bidi="fr_FR"/>
        </w:rPr>
        <w:t xml:space="preserve"> indique que les 12 000 Hébreux ont combattu une force ennemie assez importante.</w:t>
      </w:r>
      <w:r>
        <w:rPr>
          <w:lang w:val="fr_FR" w:bidi="fr_FR"/>
        </w:rPr>
      </w:r>
      <w:r>
        <w:rPr>
          <w:lang w:val="fr_FR" w:bidi="fr_FR"/>
        </w:rPr>
      </w:r>
    </w:p>
    <w:p>
      <w:pPr/>
      <w:r>
        <w:rPr>
          <w:lang w:val="fr_FR" w:bidi="fr_FR"/>
        </w:rPr>
      </w:r>
    </w:p>
    <w:p>
      <w:pPr>
        <w:pStyle w:val="Heading2"/>
      </w:pPr>
      <w:r>
        <w:rPr>
          <w:lang w:val="fr_FR" w:bidi="fr_FR"/>
        </w:rPr>
        <w:t>Nombres 31.8</w:t>
      </w:r>
      <w:r>
        <w:rPr>
          <w:lang w:val="fr_FR" w:bidi="fr_FR"/>
        </w:rPr>
      </w:r>
    </w:p>
    <w:p>
      <w:pPr/>
      <w:r>
        <w:rPr>
          <w:lang w:val="fr_FR" w:bidi="fr_FR"/>
        </w:rPr>
      </w:r>
      <w:r>
        <w:rPr>
          <w:lang w:val="fr_FR" w:bidi="fr_FR"/>
        </w:rPr>
        <w:t>Balaam, fils de Béor, méritait de mourir parce que ses conseils ont amené le peuple d'Israël à se rebeller contre le Seigneur au Mont Péor (</w:t>
      </w:r>
      <w:hyperlink r:id="rId668">
        <w:r>
          <w:rPr>
            <w:lang w:val="fr_FR" w:bidi="fr_FR"/>
          </w:rPr>
          <w:rPr>
            <w:color w:val="0000EE"/>
            <w:u w:val="single"/>
          </w:rPr>
          <w:t>31.16</w:t>
        </w:r>
      </w:hyperlink>
      <w:r>
        <w:rPr>
          <w:lang w:val="fr_FR" w:bidi="fr_FR"/>
        </w:rPr>
        <w:t xml:space="preserve">). Balaam a été puni pour ses actes infâmes (cf. </w:t>
      </w:r>
      <w:hyperlink r:id="rId819">
        <w:r>
          <w:rPr>
            <w:lang w:val="fr_FR" w:bidi="fr_FR"/>
          </w:rPr>
          <w:rPr>
            <w:color w:val="0000EE"/>
            <w:u w:val="single"/>
          </w:rPr>
          <w:t xml:space="preserve">2P 2.15 </w:t>
        </w:r>
      </w:hyperlink>
      <w:r>
        <w:rPr>
          <w:lang w:val="fr_FR" w:bidi="fr_FR"/>
        </w:rPr>
        <w:t xml:space="preserve">; </w:t>
      </w:r>
      <w:hyperlink r:id="rId820">
        <w:r>
          <w:rPr>
            <w:lang w:val="fr_FR" w:bidi="fr_FR"/>
          </w:rPr>
          <w:rPr>
            <w:color w:val="0000EE"/>
            <w:u w:val="single"/>
          </w:rPr>
          <w:t>Jd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31.9–13</w:t>
      </w:r>
      <w:r>
        <w:rPr>
          <w:lang w:val="fr_FR" w:bidi="fr_FR"/>
        </w:rPr>
      </w:r>
    </w:p>
    <w:p>
      <w:pPr/>
      <w:r>
        <w:rPr>
          <w:lang w:val="fr_FR" w:bidi="fr_FR"/>
        </w:rPr>
      </w:r>
      <w:r>
        <w:rPr>
          <w:lang w:val="fr_FR" w:bidi="fr_FR"/>
        </w:rPr>
        <w:t xml:space="preserve">Après la bataille, les Hébreux ont commencé à adopter une pratique qu'ils ont parfois poursuivie tout au long de la période de conquête et au-delà (par exemple, </w:t>
      </w:r>
      <w:hyperlink r:id="rId821">
        <w:r>
          <w:rPr>
            <w:lang w:val="fr_FR" w:bidi="fr_FR"/>
          </w:rPr>
          <w:rPr>
            <w:color w:val="0000EE"/>
            <w:u w:val="single"/>
          </w:rPr>
          <w:t xml:space="preserve">Jos 6 </w:t>
        </w:r>
      </w:hyperlink>
      <w:r>
        <w:rPr>
          <w:lang w:val="fr_FR" w:bidi="fr_FR"/>
        </w:rPr>
        <w:t xml:space="preserve">; </w:t>
      </w:r>
      <w:hyperlink r:id="rId822">
        <w:r>
          <w:rPr>
            <w:lang w:val="fr_FR" w:bidi="fr_FR"/>
          </w:rPr>
          <w:rPr>
            <w:color w:val="0000EE"/>
            <w:u w:val="single"/>
          </w:rPr>
          <w:t xml:space="preserve">8 </w:t>
        </w:r>
      </w:hyperlink>
      <w:r>
        <w:rPr>
          <w:lang w:val="fr_FR" w:bidi="fr_FR"/>
        </w:rPr>
        <w:t xml:space="preserve">; </w:t>
      </w:r>
      <w:hyperlink r:id="rId503">
        <w:r>
          <w:rPr>
            <w:lang w:val="fr_FR" w:bidi="fr_FR"/>
          </w:rPr>
          <w:rPr>
            <w:color w:val="0000EE"/>
            <w:u w:val="single"/>
          </w:rPr>
          <w:t>10–11</w:t>
        </w:r>
      </w:hyperlink>
      <w:r>
        <w:rPr>
          <w:lang w:val="fr_FR" w:bidi="fr_FR"/>
        </w:rPr>
        <w:t>). Ils détruisaient leurs ennemis (parfois toute la population), brûlaient les villes et accaparaient le butin pour leur propre usage ou pour le consacrer au Seigneur.</w:t>
      </w:r>
      <w:r>
        <w:rPr>
          <w:lang w:val="fr_FR" w:bidi="fr_FR"/>
        </w:rPr>
      </w:r>
      <w:r>
        <w:rPr>
          <w:lang w:val="fr_FR" w:bidi="fr_FR"/>
        </w:rPr>
      </w:r>
    </w:p>
    <w:p>
      <w:pPr/>
      <w:r>
        <w:rPr>
          <w:lang w:val="fr_FR" w:bidi="fr_FR"/>
        </w:rPr>
      </w:r>
    </w:p>
    <w:p>
      <w:pPr>
        <w:pStyle w:val="Heading2"/>
      </w:pPr>
      <w:r>
        <w:rPr>
          <w:lang w:val="fr_FR" w:bidi="fr_FR"/>
        </w:rPr>
        <w:t>Nombres 31.10</w:t>
      </w:r>
      <w:r>
        <w:rPr>
          <w:lang w:val="fr_FR" w:bidi="fr_FR"/>
        </w:rPr>
      </w:r>
    </w:p>
    <w:p>
      <w:pPr/>
      <w:r>
        <w:rPr>
          <w:lang w:val="fr_FR" w:bidi="fr_FR"/>
        </w:rPr>
      </w:r>
      <w:r>
        <w:rPr>
          <w:lang w:val="fr_FR" w:bidi="fr_FR"/>
        </w:rPr>
        <w:t xml:space="preserve"> Il s'agissait de grandes villes et de petits campements non fortifiés.</w:t>
      </w:r>
      <w:r>
        <w:rPr>
          <w:lang w:val="fr_FR" w:bidi="fr_FR"/>
        </w:rPr>
      </w:r>
      <w:r>
        <w:rPr>
          <w:lang w:val="fr_FR" w:bidi="fr_FR"/>
        </w:rPr>
      </w:r>
    </w:p>
    <w:p>
      <w:pPr/>
      <w:r>
        <w:rPr>
          <w:lang w:val="fr_FR" w:bidi="fr_FR"/>
        </w:rPr>
      </w:r>
    </w:p>
    <w:p>
      <w:pPr>
        <w:pStyle w:val="Heading2"/>
      </w:pPr>
      <w:r>
        <w:rPr>
          <w:lang w:val="fr_FR" w:bidi="fr_FR"/>
        </w:rPr>
        <w:t>Nombres 31.13</w:t>
      </w:r>
      <w:r>
        <w:rPr>
          <w:lang w:val="fr_FR" w:bidi="fr_FR"/>
        </w:rPr>
      </w:r>
    </w:p>
    <w:p>
      <w:pPr/>
      <w:r>
        <w:rPr>
          <w:lang w:val="fr_FR" w:bidi="fr_FR"/>
        </w:rPr>
      </w:r>
      <w:r>
        <w:rPr>
          <w:lang w:val="fr_FR" w:bidi="fr_FR"/>
        </w:rPr>
        <w:t>Probablement pour éviter de contaminer le tabernacle et tout le peuple, les troupes de retour étaient soumises à des rituels de purification en raison de leur contact avec des cadavres (</w:t>
      </w:r>
      <w:hyperlink r:id="rId431">
        <w:r>
          <w:rPr>
            <w:lang w:val="fr_FR" w:bidi="fr_FR"/>
          </w:rPr>
          <w:rPr>
            <w:color w:val="0000EE"/>
            <w:u w:val="single"/>
          </w:rPr>
          <w:t>31.19–24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31.14–16</w:t>
      </w:r>
      <w:r>
        <w:rPr>
          <w:lang w:val="fr_FR" w:bidi="fr_FR"/>
        </w:rPr>
      </w:r>
    </w:p>
    <w:p>
      <w:pPr/>
      <w:r>
        <w:rPr>
          <w:lang w:val="fr_FR" w:bidi="fr_FR"/>
        </w:rPr>
      </w:r>
      <w:r>
        <w:rPr>
          <w:lang w:val="fr_FR" w:bidi="fr_FR"/>
        </w:rPr>
        <w:t>Dieu avait ordonné la destruction totale, mais les femmes madianites qui avaient suivi les conseils de Balaam et étaient en grande partie responsables de l'apostasie de Baal-Péor avaient bénéficié, à tort, d'une certaine clémence.</w:t>
      </w:r>
      <w:r>
        <w:rPr>
          <w:lang w:val="fr_FR" w:bidi="fr_FR"/>
        </w:rPr>
      </w:r>
      <w:r>
        <w:rPr>
          <w:lang w:val="fr_FR" w:bidi="fr_FR"/>
        </w:rPr>
      </w:r>
    </w:p>
    <w:p>
      <w:pPr/>
      <w:r>
        <w:rPr>
          <w:lang w:val="fr_FR" w:bidi="fr_FR"/>
        </w:rPr>
      </w:r>
    </w:p>
    <w:p>
      <w:pPr>
        <w:pStyle w:val="Heading2"/>
      </w:pPr>
      <w:r>
        <w:rPr>
          <w:lang w:val="fr_FR" w:bidi="fr_FR"/>
        </w:rPr>
        <w:t>Nombres 31.17–18</w:t>
      </w:r>
      <w:r>
        <w:rPr>
          <w:lang w:val="fr_FR" w:bidi="fr_FR"/>
        </w:rPr>
      </w:r>
    </w:p>
    <w:p>
      <w:pPr/>
      <w:r>
        <w:rPr>
          <w:lang w:val="fr_FR" w:bidi="fr_FR"/>
        </w:rPr>
      </w:r>
      <w:r>
        <w:rPr>
          <w:lang w:val="fr_FR" w:bidi="fr_FR"/>
        </w:rPr>
        <w:t>Seules les jeunes femmes vierges devaient être épargnées, car elles n'avaient pas participé à l'incident de Baal-Péor.</w:t>
      </w:r>
      <w:r>
        <w:rPr>
          <w:lang w:val="fr_FR" w:bidi="fr_FR"/>
        </w:rPr>
      </w:r>
      <w:r>
        <w:rPr>
          <w:lang w:val="fr_FR" w:bidi="fr_FR"/>
        </w:rPr>
      </w:r>
    </w:p>
    <w:p>
      <w:pPr/>
      <w:r>
        <w:rPr>
          <w:lang w:val="fr_FR" w:bidi="fr_FR"/>
        </w:rPr>
      </w:r>
    </w:p>
    <w:p>
      <w:pPr>
        <w:pStyle w:val="Heading2"/>
      </w:pPr>
      <w:r>
        <w:rPr>
          <w:lang w:val="fr_FR" w:bidi="fr_FR"/>
        </w:rPr>
        <w:t>Nombres 31.19–24</w:t>
      </w:r>
      <w:r>
        <w:rPr>
          <w:lang w:val="fr_FR" w:bidi="fr_FR"/>
        </w:rPr>
      </w:r>
    </w:p>
    <w:p>
      <w:pPr/>
      <w:r>
        <w:rPr>
          <w:lang w:val="fr_FR" w:bidi="fr_FR"/>
        </w:rPr>
      </w:r>
      <w:r>
        <w:rPr>
          <w:lang w:val="fr_FR" w:bidi="fr_FR"/>
        </w:rPr>
        <w:t xml:space="preserve">Les guerriers israélites qui avaient été en contact avec des cadavres se soumettaient, ainsi que leur équipement, à des rituels de purification routiniers, mais importants (voir </w:t>
      </w:r>
      <w:hyperlink r:id="rId99">
        <w:r>
          <w:rPr>
            <w:lang w:val="fr_FR" w:bidi="fr_FR"/>
          </w:rPr>
          <w:rPr>
            <w:color w:val="0000EE"/>
            <w:u w:val="single"/>
          </w:rPr>
          <w:t xml:space="preserve">5.1–4 </w:t>
        </w:r>
      </w:hyperlink>
      <w:r>
        <w:rPr>
          <w:lang w:val="fr_FR" w:bidi="fr_FR"/>
        </w:rPr>
        <w:t xml:space="preserve">; </w:t>
      </w:r>
      <w:hyperlink r:id="rId823">
        <w:r>
          <w:rPr>
            <w:lang w:val="fr_FR" w:bidi="fr_FR"/>
          </w:rPr>
          <w:rPr>
            <w:color w:val="0000EE"/>
            <w:u w:val="single"/>
          </w:rPr>
          <w:t>19.1–22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31.25–31</w:t>
      </w:r>
      <w:r>
        <w:rPr>
          <w:lang w:val="fr_FR" w:bidi="fr_FR"/>
        </w:rPr>
      </w:r>
    </w:p>
    <w:p>
      <w:pPr/>
      <w:r>
        <w:rPr>
          <w:lang w:val="fr_FR" w:bidi="fr_FR"/>
        </w:rPr>
      </w:r>
      <w:r>
        <w:rPr>
          <w:lang w:val="fr_FR" w:bidi="fr_FR"/>
        </w:rPr>
        <w:t>Le butin a été divisé en deux parts égales</w:t>
      </w:r>
      <w:r>
        <w:rPr>
          <w:i/>
          <w:lang w:val="fr_FR" w:bidi="fr_FR"/>
        </w:rPr>
        <w:t>,</w:t>
      </w:r>
      <w:r>
        <w:rPr>
          <w:lang w:val="fr_FR" w:bidi="fr_FR"/>
        </w:rPr>
        <w:t xml:space="preserve"> la moitié allant à ceux qui ont combattu contre les Madianites et l'autre moitié, aux Israélites qui sont restés sur place (cf. </w:t>
      </w:r>
      <w:hyperlink r:id="rId824">
        <w:r>
          <w:rPr>
            <w:lang w:val="fr_FR" w:bidi="fr_FR"/>
          </w:rPr>
          <w:rPr>
            <w:color w:val="0000EE"/>
            <w:u w:val="single"/>
          </w:rPr>
          <w:t>1S 30.21–25</w:t>
        </w:r>
      </w:hyperlink>
      <w:r>
        <w:rPr>
          <w:lang w:val="fr_FR" w:bidi="fr_FR"/>
        </w:rPr>
        <w:t>). En ce sens, tout le monde a participé au conflit armé, mais le nombre relativement restreint de guerriers a reçu, chacun, une part plus importante que le nombre beaucoup plus élevé de ceux qui sont restés sur place.</w:t>
      </w:r>
      <w:r>
        <w:rPr>
          <w:lang w:val="fr_FR" w:bidi="fr_FR"/>
        </w:rPr>
      </w:r>
      <w:r>
        <w:rPr>
          <w:lang w:val="fr_FR" w:bidi="fr_FR"/>
        </w:rPr>
      </w:r>
    </w:p>
    <w:p>
      <w:pPr/>
      <w:r>
        <w:rPr>
          <w:lang w:val="fr_FR" w:bidi="fr_FR"/>
        </w:rPr>
      </w:r>
    </w:p>
    <w:p>
      <w:pPr>
        <w:pStyle w:val="Heading2"/>
      </w:pPr>
      <w:r>
        <w:rPr>
          <w:lang w:val="fr_FR" w:bidi="fr_FR"/>
        </w:rPr>
        <w:t>Nombres 31.32–35</w:t>
      </w:r>
      <w:r>
        <w:rPr>
          <w:lang w:val="fr_FR" w:bidi="fr_FR"/>
        </w:rPr>
      </w:r>
    </w:p>
    <w:p>
      <w:pPr/>
      <w:r>
        <w:rPr>
          <w:lang w:val="fr_FR" w:bidi="fr_FR"/>
        </w:rPr>
      </w:r>
      <w:r>
        <w:rPr>
          <w:lang w:val="fr_FR" w:bidi="fr_FR"/>
        </w:rPr>
        <w:t>Le nombre total d'animaux et de jeunes filles qui n'ont pas été tués était assez important, ce qui indique qu'Israël a combattu de nombreux Madianites.</w:t>
      </w:r>
      <w:r>
        <w:rPr>
          <w:lang w:val="fr_FR" w:bidi="fr_FR"/>
        </w:rPr>
      </w:r>
      <w:r>
        <w:rPr>
          <w:lang w:val="fr_FR" w:bidi="fr_FR"/>
        </w:rPr>
      </w:r>
    </w:p>
    <w:p>
      <w:pPr/>
      <w:r>
        <w:rPr>
          <w:lang w:val="fr_FR" w:bidi="fr_FR"/>
        </w:rPr>
      </w:r>
    </w:p>
    <w:p>
      <w:pPr>
        <w:pStyle w:val="Heading2"/>
      </w:pPr>
      <w:r>
        <w:rPr>
          <w:lang w:val="fr_FR" w:bidi="fr_FR"/>
        </w:rPr>
        <w:t>Nombres 31.36–47</w:t>
      </w:r>
      <w:r>
        <w:rPr>
          <w:lang w:val="fr_FR" w:bidi="fr_FR"/>
        </w:rPr>
      </w:r>
    </w:p>
    <w:p>
      <w:pPr/>
      <w:r>
        <w:rPr>
          <w:lang w:val="fr_FR" w:bidi="fr_FR"/>
        </w:rPr>
      </w:r>
      <w:r>
        <w:rPr>
          <w:lang w:val="fr_FR" w:bidi="fr_FR"/>
        </w:rPr>
        <w:t xml:space="preserve">Le butin a été réparti selon les principes établis en </w:t>
      </w:r>
      <w:hyperlink r:id="rId825">
        <w:r>
          <w:rPr>
            <w:lang w:val="fr_FR" w:bidi="fr_FR"/>
          </w:rPr>
          <w:rPr>
            <w:color w:val="0000EE"/>
            <w:u w:val="single"/>
          </w:rPr>
          <w:t>31.25–30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31.48–49</w:t>
      </w:r>
      <w:r>
        <w:rPr>
          <w:lang w:val="fr_FR" w:bidi="fr_FR"/>
        </w:rPr>
      </w:r>
    </w:p>
    <w:p>
      <w:pPr/>
      <w:r>
        <w:rPr>
          <w:lang w:val="fr_FR" w:bidi="fr_FR"/>
        </w:rPr>
      </w:r>
      <w:r>
        <w:rPr>
          <w:lang w:val="fr_FR" w:bidi="fr_FR"/>
        </w:rPr>
        <w:t>Bien qu'il soit inhabituel qu'aucun soldat d'une armée ne soit tué au cours d'une bataille, ce n'est pas impossible. Les auteurs classiques ont également rapporté des batailles au cours desquelles peu ou pas de soldats romains ont été tués. Si les Israélites avaient les avantages de la préparation, de la surprise et d'une force écrasante, ils auraient pu vaincre les Madianites sans perdre de troupes, surtout à la lumière de la bénédiction de Dieu.</w:t>
      </w:r>
      <w:r>
        <w:rPr>
          <w:lang w:val="fr_FR" w:bidi="fr_FR"/>
        </w:rPr>
      </w:r>
      <w:r>
        <w:rPr>
          <w:lang w:val="fr_FR" w:bidi="fr_FR"/>
        </w:rPr>
      </w:r>
    </w:p>
    <w:p>
      <w:pPr/>
      <w:r>
        <w:rPr>
          <w:lang w:val="fr_FR" w:bidi="fr_FR"/>
        </w:rPr>
      </w:r>
    </w:p>
    <w:p>
      <w:pPr>
        <w:pStyle w:val="Heading2"/>
      </w:pPr>
      <w:r>
        <w:rPr>
          <w:lang w:val="fr_FR" w:bidi="fr_FR"/>
        </w:rPr>
        <w:t>Nombres 31.50–54</w:t>
      </w:r>
      <w:r>
        <w:rPr>
          <w:lang w:val="fr_FR" w:bidi="fr_FR"/>
        </w:rPr>
      </w:r>
    </w:p>
    <w:p>
      <w:pPr/>
      <w:r>
        <w:rPr>
          <w:lang w:val="fr_FR" w:bidi="fr_FR"/>
        </w:rPr>
      </w:r>
      <w:r>
        <w:rPr>
          <w:lang w:val="fr_FR" w:bidi="fr_FR"/>
        </w:rPr>
        <w:t xml:space="preserve">Les commandants ont volontiers offert des objets en or en signe de gratitude pour une grande victoire qui n'avait coûté aucune vie (cf. </w:t>
      </w:r>
      <w:hyperlink r:id="rId826">
        <w:r>
          <w:rPr>
            <w:lang w:val="fr_FR" w:bidi="fr_FR"/>
          </w:rPr>
          <w:rPr>
            <w:color w:val="0000EE"/>
            <w:u w:val="single"/>
          </w:rPr>
          <w:t>Ex 30.12</w:t>
        </w:r>
      </w:hyperlink>
      <w:r>
        <w:rPr>
          <w:lang w:val="fr_FR" w:bidi="fr_FR"/>
        </w:rPr>
        <w:t xml:space="preserve">). L'art et la littérature antiques indiquent que les Madianites et d'autres peuples du désert, hommes et femmes, portaient des bijoux en or comme ornement et comme forme de richesse portable (ex. </w:t>
      </w:r>
      <w:hyperlink r:id="rId827">
        <w:r>
          <w:rPr>
            <w:lang w:val="fr_FR" w:bidi="fr_FR"/>
          </w:rPr>
          <w:rPr>
            <w:color w:val="0000EE"/>
            <w:u w:val="single"/>
          </w:rPr>
          <w:t>Jg 8.24–26</w:t>
        </w:r>
      </w:hyperlink>
      <w:r>
        <w:rPr>
          <w:lang w:val="fr_FR" w:bidi="fr_FR"/>
        </w:rPr>
        <w:t xml:space="preserve">). Moïse et Éléazar ont apporté cette grande collection au Tabernacle en souvenir de cet événement spécial (cf. </w:t>
      </w:r>
      <w:hyperlink r:id="rId828">
        <w:r>
          <w:rPr>
            <w:lang w:val="fr_FR" w:bidi="fr_FR"/>
          </w:rPr>
          <w:rPr>
            <w:color w:val="0000EE"/>
            <w:u w:val="single"/>
          </w:rPr>
          <w:t xml:space="preserve">Nb 16.39–40 </w:t>
        </w:r>
      </w:hyperlink>
      <w:r>
        <w:rPr>
          <w:lang w:val="fr_FR" w:bidi="fr_FR"/>
        </w:rPr>
        <w:t xml:space="preserve">; </w:t>
      </w:r>
      <w:hyperlink r:id="rId829">
        <w:r>
          <w:rPr>
            <w:lang w:val="fr_FR" w:bidi="fr_FR"/>
          </w:rPr>
          <w:rPr>
            <w:color w:val="0000EE"/>
            <w:u w:val="single"/>
          </w:rPr>
          <w:t>Za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w:t>
      </w:r>
      <w:r>
        <w:rPr>
          <w:lang w:val="fr_FR" w:bidi="fr_FR"/>
        </w:rPr>
      </w:r>
    </w:p>
    <w:p>
      <w:pPr/>
      <w:r>
        <w:rPr>
          <w:lang w:val="fr_FR" w:bidi="fr_FR"/>
        </w:rPr>
      </w:r>
      <w:r>
        <w:rPr>
          <w:lang w:val="fr_FR" w:bidi="fr_FR"/>
        </w:rPr>
        <w:t xml:space="preserve">Les Israélites avaient des troupeaux lorsqu'ils quittèrent l'Égypte (cf. </w:t>
      </w:r>
      <w:hyperlink r:id="rId217">
        <w:r>
          <w:rPr>
            <w:lang w:val="fr_FR" w:bidi="fr_FR"/>
          </w:rPr>
          <w:rPr>
            <w:color w:val="0000EE"/>
            <w:u w:val="single"/>
          </w:rPr>
          <w:t>Ex 12.38</w:t>
        </w:r>
      </w:hyperlink>
      <w:r>
        <w:rPr>
          <w:lang w:val="fr_FR" w:bidi="fr_FR"/>
        </w:rPr>
        <w:t xml:space="preserve">) ; ils ont acquis beaucoup d'autres animaux comme butin lors de la guerre contre Madian (cf. </w:t>
      </w:r>
      <w:hyperlink r:id="rId830">
        <w:r>
          <w:rPr>
            <w:lang w:val="fr_FR" w:bidi="fr_FR"/>
          </w:rPr>
          <w:rPr>
            <w:color w:val="0000EE"/>
            <w:u w:val="single"/>
          </w:rPr>
          <w:t>Nb 31.32–33</w:t>
        </w:r>
      </w:hyperlink>
      <w:r>
        <w:rPr>
          <w:lang w:val="fr_FR" w:bidi="fr_FR"/>
        </w:rPr>
        <w:t>) et peut-être lors de leurs victoires sur Sihon et Og (</w:t>
      </w:r>
      <w:hyperlink r:id="rId550">
        <w:r>
          <w:rPr>
            <w:lang w:val="fr_FR" w:bidi="fr_FR"/>
          </w:rPr>
          <w:rPr>
            <w:color w:val="0000EE"/>
            <w:u w:val="single"/>
          </w:rPr>
          <w:t>21.21–35</w:t>
        </w:r>
      </w:hyperlink>
      <w:r>
        <w:rPr>
          <w:lang w:val="fr_FR" w:bidi="fr_FR"/>
        </w:rPr>
        <w:t xml:space="preserve">). • Galaad peut désigner soit toute la région nord du plateau à l'est du Jourdain (ex., </w:t>
      </w:r>
      <w:hyperlink r:id="rId831">
        <w:r>
          <w:rPr>
            <w:lang w:val="fr_FR" w:bidi="fr_FR"/>
          </w:rPr>
          <w:rPr>
            <w:color w:val="0000EE"/>
            <w:u w:val="single"/>
          </w:rPr>
          <w:t>32.29</w:t>
        </w:r>
      </w:hyperlink>
      <w:r>
        <w:rPr>
          <w:lang w:val="fr_FR" w:bidi="fr_FR"/>
        </w:rPr>
        <w:t>), soit seulement la partie de ce territoire comprise entre le Yabboq et l'Arnon.</w:t>
      </w:r>
      <w:r>
        <w:rPr>
          <w:lang w:val="fr_FR" w:bidi="fr_FR"/>
        </w:rPr>
      </w:r>
      <w:r>
        <w:rPr>
          <w:lang w:val="fr_FR" w:bidi="fr_FR"/>
        </w:rPr>
      </w:r>
    </w:p>
    <w:p>
      <w:pPr/>
      <w:r>
        <w:rPr>
          <w:lang w:val="fr_FR" w:bidi="fr_FR"/>
        </w:rPr>
      </w:r>
    </w:p>
    <w:p>
      <w:pPr>
        <w:pStyle w:val="Heading2"/>
      </w:pPr>
      <w:r>
        <w:rPr>
          <w:lang w:val="fr_FR" w:bidi="fr_FR"/>
        </w:rPr>
        <w:t>Nombres 32.1–5</w:t>
      </w:r>
      <w:r>
        <w:rPr>
          <w:lang w:val="fr_FR" w:bidi="fr_FR"/>
        </w:rPr>
      </w:r>
    </w:p>
    <w:p>
      <w:pPr/>
      <w:r>
        <w:rPr>
          <w:lang w:val="fr_FR" w:bidi="fr_FR"/>
        </w:rPr>
      </w:r>
      <w:r>
        <w:rPr>
          <w:lang w:val="fr_FR" w:bidi="fr_FR"/>
        </w:rPr>
        <w:t>Depuis l'occupation par Israël de la partie centrale de la région située à l'est du Jourdain, lors des rencontres militaires décrites au chapitre 21, Israël se préparait à envahir Canaan. Au moment où les Hébreux avaient besoin de préserver leur unité, deux tribus ont demandé à s'installer à l'est du Jourdain.</w:t>
      </w:r>
      <w:r>
        <w:rPr>
          <w:lang w:val="fr_FR" w:bidi="fr_FR"/>
        </w:rPr>
      </w:r>
      <w:r>
        <w:rPr>
          <w:lang w:val="fr_FR" w:bidi="fr_FR"/>
        </w:rPr>
      </w:r>
    </w:p>
    <w:p>
      <w:pPr/>
      <w:r>
        <w:rPr>
          <w:lang w:val="fr_FR" w:bidi="fr_FR"/>
        </w:rPr>
      </w:r>
    </w:p>
    <w:p>
      <w:pPr>
        <w:pStyle w:val="Heading2"/>
      </w:pPr>
      <w:r>
        <w:rPr>
          <w:lang w:val="fr_FR" w:bidi="fr_FR"/>
        </w:rPr>
        <w:t>Nombres 32.3</w:t>
      </w:r>
      <w:r>
        <w:rPr>
          <w:lang w:val="fr_FR" w:bidi="fr_FR"/>
        </w:rPr>
      </w:r>
    </w:p>
    <w:p>
      <w:pPr/>
      <w:r>
        <w:rPr>
          <w:lang w:val="fr_FR" w:bidi="fr_FR"/>
        </w:rPr>
      </w:r>
      <w:r>
        <w:rPr>
          <w:lang w:val="fr_FR" w:bidi="fr_FR"/>
        </w:rPr>
        <w:t xml:space="preserve">Ruben, Gad et la moitié de Manassé se sont installés sur le territoire qu'Israël venait de reprendre à Sihon l'Amorite et à Og de Bachan (cf. </w:t>
      </w:r>
      <w:hyperlink r:id="rId550">
        <w:r>
          <w:rPr>
            <w:lang w:val="fr_FR" w:bidi="fr_FR"/>
          </w:rPr>
          <w:rPr>
            <w:color w:val="0000EE"/>
            <w:u w:val="single"/>
          </w:rPr>
          <w:t>21.21–35</w:t>
        </w:r>
      </w:hyperlink>
      <w:r>
        <w:rPr>
          <w:lang w:val="fr_FR" w:bidi="fr_FR"/>
        </w:rPr>
        <w:t xml:space="preserve">). • Ataroth, Dibon, Yazer, Nimra, Hèchebon et Élalé ont été associés à des sites archéologiques. • L'emplacement de Sibma est inconnu. • Bien que l'emplacement d'une ville appelée Nébo soit inconnu, elle se trouvait certainement près d'une montagne ou d'une crête du même nom, située le long de l'escarpement qui s'élève au-dessus de l'extrémité septentrionale de la mer Morte. • Le site nommé Béon est très certainement le lieu appelé "Baal-Méon"en </w:t>
      </w:r>
      <w:hyperlink r:id="rId832">
        <w:r>
          <w:rPr>
            <w:lang w:val="fr_FR" w:bidi="fr_FR"/>
          </w:rPr>
          <w:rPr>
            <w:color w:val="0000EE"/>
            <w:u w:val="single"/>
          </w:rPr>
          <w:t>32.38</w:t>
        </w:r>
      </w:hyperlink>
      <w:r>
        <w:rPr>
          <w:lang w:val="fr_FR" w:bidi="fr_FR"/>
        </w:rPr>
        <w:t>, qui correspond probablement aux ruines de Ma'in.</w:t>
      </w:r>
      <w:r>
        <w:rPr>
          <w:lang w:val="fr_FR" w:bidi="fr_FR"/>
        </w:rPr>
      </w:r>
      <w:r>
        <w:rPr>
          <w:lang w:val="fr_FR" w:bidi="fr_FR"/>
        </w:rPr>
      </w:r>
    </w:p>
    <w:p>
      <w:pPr/>
      <w:r>
        <w:rPr>
          <w:lang w:val="fr_FR" w:bidi="fr_FR"/>
        </w:rPr>
      </w:r>
    </w:p>
    <w:p>
      <w:pPr>
        <w:pStyle w:val="Heading2"/>
      </w:pPr>
      <w:r>
        <w:rPr>
          <w:lang w:val="fr_FR" w:bidi="fr_FR"/>
        </w:rPr>
        <w:t>Nombres 32.6–15</w:t>
      </w:r>
      <w:r>
        <w:rPr>
          <w:lang w:val="fr_FR" w:bidi="fr_FR"/>
        </w:rPr>
      </w:r>
    </w:p>
    <w:p>
      <w:pPr/>
      <w:r>
        <w:rPr>
          <w:lang w:val="fr_FR" w:bidi="fr_FR"/>
        </w:rPr>
      </w:r>
      <w:r>
        <w:rPr>
          <w:lang w:val="fr_FR" w:bidi="fr_FR"/>
        </w:rPr>
        <w:t xml:space="preserve">Moïse a supposé que Ruben et Gad voulaient rester à l'est du Jourdain pour éviter les dangers qui guettaient les autres tribus en Canaan (cf. chs </w:t>
      </w:r>
      <w:hyperlink r:id="rId359">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32.12</w:t>
      </w:r>
      <w:r>
        <w:rPr>
          <w:lang w:val="fr_FR" w:bidi="fr_FR"/>
        </w:rPr>
      </w:r>
    </w:p>
    <w:p>
      <w:pPr/>
      <w:r>
        <w:rPr>
          <w:lang w:val="fr_FR" w:bidi="fr_FR"/>
        </w:rPr>
      </w:r>
      <w:r>
        <w:rPr>
          <w:lang w:val="fr_FR" w:bidi="fr_FR"/>
        </w:rPr>
        <w:t xml:space="preserve">Caleb est considéré comme un fils de Quenaz, un descendant d'Ésaü (cf. </w:t>
      </w:r>
      <w:hyperlink r:id="rId833">
        <w:r>
          <w:rPr>
            <w:lang w:val="fr_FR" w:bidi="fr_FR"/>
          </w:rPr>
          <w:rPr>
            <w:color w:val="0000EE"/>
            <w:u w:val="single"/>
          </w:rPr>
          <w:t>Gn 36.10–11</w:t>
        </w:r>
      </w:hyperlink>
      <w:r>
        <w:rPr>
          <w:lang w:val="fr_FR" w:bidi="fr_FR"/>
        </w:rPr>
        <w:t>). Apparemment, Caleb n'était pas un Israélite de souche, mais un converti qui était si bien intégré à la vie et à la foi d'Israël qu'il a été appelé à représenter la tribu de Juda lorsque les douze éclaireurs ont été envoyés pour explorer la terre promise (</w:t>
      </w:r>
      <w:hyperlink r:id="rId834">
        <w:r>
          <w:rPr>
            <w:lang w:val="fr_FR" w:bidi="fr_FR"/>
          </w:rPr>
          <w:rPr>
            <w:color w:val="0000EE"/>
            <w:u w:val="single"/>
          </w:rPr>
          <w:t>Nb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32.16–19</w:t>
      </w:r>
      <w:r>
        <w:rPr>
          <w:lang w:val="fr_FR" w:bidi="fr_FR"/>
        </w:rPr>
      </w:r>
    </w:p>
    <w:p>
      <w:pPr/>
      <w:r>
        <w:rPr>
          <w:lang w:val="fr_FR" w:bidi="fr_FR"/>
        </w:rPr>
      </w:r>
      <w:r>
        <w:rPr>
          <w:lang w:val="fr_FR" w:bidi="fr_FR"/>
        </w:rPr>
        <w:t>Les Rubénites et les Gadites ont assuré à Moïse qu'ils ne décourageraient pas leurs compagnons israélites et qu'ils soutiendraient la guerre jusqu'à la fin. Il y avait encore des dangers à l'est du Jourdain, alors ils voulaient protéger leur bétail et leurs familles.</w:t>
      </w:r>
      <w:r>
        <w:rPr>
          <w:lang w:val="fr_FR" w:bidi="fr_FR"/>
        </w:rPr>
      </w:r>
      <w:r>
        <w:rPr>
          <w:lang w:val="fr_FR" w:bidi="fr_FR"/>
        </w:rPr>
      </w:r>
    </w:p>
    <w:p>
      <w:pPr/>
      <w:r>
        <w:rPr>
          <w:lang w:val="fr_FR" w:bidi="fr_FR"/>
        </w:rPr>
      </w:r>
    </w:p>
    <w:p>
      <w:pPr>
        <w:pStyle w:val="Heading2"/>
      </w:pPr>
      <w:r>
        <w:rPr>
          <w:lang w:val="fr_FR" w:bidi="fr_FR"/>
        </w:rPr>
        <w:t>Nombres 32.20–24</w:t>
      </w:r>
      <w:r>
        <w:rPr>
          <w:lang w:val="fr_FR" w:bidi="fr_FR"/>
        </w:rPr>
      </w:r>
    </w:p>
    <w:p>
      <w:pPr/>
      <w:r>
        <w:rPr>
          <w:lang w:val="fr_FR" w:bidi="fr_FR"/>
        </w:rPr>
      </w:r>
      <w:r>
        <w:rPr>
          <w:lang w:val="fr_FR" w:bidi="fr_FR"/>
        </w:rPr>
        <w:t>Moïse a accepté les conditions proposées par Ruben et Gad. S'ils rejoignaient leurs parents pour combattre les Cananéens, ils rempliraient leur part de l'accord et pourraient ensuite retourner dans leurs villages à l'est du Jourdain (</w:t>
      </w:r>
      <w:hyperlink r:id="rId835">
        <w:r>
          <w:rPr>
            <w:lang w:val="fr_FR" w:bidi="fr_FR"/>
          </w:rPr>
          <w:rPr>
            <w:color w:val="0000EE"/>
            <w:u w:val="single"/>
          </w:rPr>
          <w:t>32.22</w:t>
        </w:r>
      </w:hyperlink>
      <w:r>
        <w:rPr>
          <w:lang w:val="fr_FR" w:bidi="fr_FR"/>
        </w:rPr>
        <w:t>). S'ils ne tenaient pas leur promesse, ils commettraient là un péché grave contre Dieu (</w:t>
      </w:r>
      <w:hyperlink r:id="rId836">
        <w:r>
          <w:rPr>
            <w:lang w:val="fr_FR" w:bidi="fr_FR"/>
          </w:rPr>
          <w:rPr>
            <w:color w:val="0000EE"/>
            <w:u w:val="single"/>
          </w:rPr>
          <w:t>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32.25–27</w:t>
      </w:r>
      <w:r>
        <w:rPr>
          <w:lang w:val="fr_FR" w:bidi="fr_FR"/>
        </w:rPr>
      </w:r>
    </w:p>
    <w:p>
      <w:pPr/>
      <w:r>
        <w:rPr>
          <w:lang w:val="fr_FR" w:bidi="fr_FR"/>
        </w:rPr>
      </w:r>
      <w:r>
        <w:rPr>
          <w:lang w:val="fr_FR" w:bidi="fr_FR"/>
        </w:rPr>
        <w:t>Ruben et Gad ont effectivement respecté l'accord (</w:t>
      </w:r>
      <w:hyperlink r:id="rId837">
        <w:r>
          <w:rPr>
            <w:lang w:val="fr_FR" w:bidi="fr_FR"/>
          </w:rPr>
          <w:rPr>
            <w:color w:val="0000EE"/>
            <w:u w:val="single"/>
          </w:rPr>
          <w:t xml:space="preserve">Jos 4.12–13 </w:t>
        </w:r>
      </w:hyperlink>
      <w:r>
        <w:rPr>
          <w:lang w:val="fr_FR" w:bidi="fr_FR"/>
        </w:rPr>
        <w:t xml:space="preserve">; </w:t>
      </w:r>
      <w:hyperlink r:id="rId838">
        <w:r>
          <w:rPr>
            <w:lang w:val="fr_FR" w:bidi="fr_FR"/>
          </w:rPr>
          <w:rPr>
            <w:color w:val="0000EE"/>
            <w:u w:val="single"/>
          </w:rPr>
          <w:t>22.1–9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32.28–30</w:t>
      </w:r>
      <w:r>
        <w:rPr>
          <w:lang w:val="fr_FR" w:bidi="fr_FR"/>
        </w:rPr>
      </w:r>
    </w:p>
    <w:p>
      <w:pPr/>
      <w:r>
        <w:rPr>
          <w:lang w:val="fr_FR" w:bidi="fr_FR"/>
        </w:rPr>
      </w:r>
      <w:r>
        <w:rPr>
          <w:lang w:val="fr_FR" w:bidi="fr_FR"/>
        </w:rPr>
        <w:t xml:space="preserve">Les dirigeants d'Israël — Éléazar, Josué et les chefs de clans — contribueront à faire respecter les conditions de Moïse (cf. </w:t>
      </w:r>
      <w:hyperlink r:id="rId839">
        <w:r>
          <w:rPr>
            <w:lang w:val="fr_FR" w:bidi="fr_FR"/>
          </w:rPr>
          <w:rPr>
            <w:color w:val="0000EE"/>
            <w:u w:val="single"/>
          </w:rPr>
          <w:t>Jos 22.1–2</w:t>
        </w:r>
      </w:hyperlink>
      <w:r>
        <w:rPr>
          <w:lang w:val="fr_FR" w:bidi="fr_FR"/>
        </w:rPr>
        <w:t>) puisque sa mort est imminente.</w:t>
      </w:r>
      <w:r>
        <w:rPr>
          <w:lang w:val="fr_FR" w:bidi="fr_FR"/>
        </w:rPr>
      </w:r>
      <w:r>
        <w:rPr>
          <w:lang w:val="fr_FR" w:bidi="fr_FR"/>
        </w:rPr>
      </w:r>
    </w:p>
    <w:p>
      <w:pPr/>
      <w:r>
        <w:rPr>
          <w:lang w:val="fr_FR" w:bidi="fr_FR"/>
        </w:rPr>
      </w:r>
    </w:p>
    <w:p>
      <w:pPr>
        <w:pStyle w:val="Heading2"/>
      </w:pPr>
      <w:r>
        <w:rPr>
          <w:lang w:val="fr_FR" w:bidi="fr_FR"/>
        </w:rPr>
        <w:t>Nombres 32.31–32</w:t>
      </w:r>
      <w:r>
        <w:rPr>
          <w:lang w:val="fr_FR" w:bidi="fr_FR"/>
        </w:rPr>
      </w:r>
    </w:p>
    <w:p>
      <w:pPr/>
      <w:r>
        <w:rPr>
          <w:lang w:val="fr_FR" w:bidi="fr_FR"/>
        </w:rPr>
      </w:r>
      <w:r>
        <w:rPr>
          <w:lang w:val="fr_FR" w:bidi="fr_FR"/>
        </w:rPr>
        <w:t>Gad et Ruben ont réaffirmé leur engagement devant tous les chefs d'Israël.</w:t>
      </w:r>
      <w:r>
        <w:rPr>
          <w:lang w:val="fr_FR" w:bidi="fr_FR"/>
        </w:rPr>
      </w:r>
      <w:r>
        <w:rPr>
          <w:lang w:val="fr_FR" w:bidi="fr_FR"/>
        </w:rPr>
      </w:r>
    </w:p>
    <w:p>
      <w:pPr/>
      <w:r>
        <w:rPr>
          <w:lang w:val="fr_FR" w:bidi="fr_FR"/>
        </w:rPr>
      </w:r>
    </w:p>
    <w:p>
      <w:pPr>
        <w:pStyle w:val="Heading2"/>
      </w:pPr>
      <w:r>
        <w:rPr>
          <w:lang w:val="fr_FR" w:bidi="fr_FR"/>
        </w:rPr>
        <w:t>Nombres 32.33–42</w:t>
      </w:r>
      <w:r>
        <w:rPr>
          <w:lang w:val="fr_FR" w:bidi="fr_FR"/>
        </w:rPr>
      </w:r>
    </w:p>
    <w:p>
      <w:pPr/>
      <w:r>
        <w:rPr>
          <w:lang w:val="fr_FR" w:bidi="fr_FR"/>
        </w:rPr>
      </w:r>
      <w:r>
        <w:rPr>
          <w:lang w:val="fr_FR" w:bidi="fr_FR"/>
        </w:rPr>
        <w:t>Les tribus de Gad et de Ruben</w:t>
      </w:r>
      <w:r>
        <w:rPr>
          <w:i/>
          <w:lang w:val="fr_FR" w:bidi="fr_FR"/>
        </w:rPr>
        <w:t>,</w:t>
      </w:r>
      <w:r>
        <w:rPr>
          <w:lang w:val="fr_FR" w:bidi="fr_FR"/>
        </w:rPr>
        <w:t xml:space="preserve"> ainsi que la moitié de la tribu de Manassé</w:t>
      </w:r>
      <w:r>
        <w:rPr>
          <w:i/>
          <w:lang w:val="fr_FR" w:bidi="fr_FR"/>
        </w:rPr>
        <w:t>,</w:t>
      </w:r>
      <w:r>
        <w:rPr>
          <w:lang w:val="fr_FR" w:bidi="fr_FR"/>
        </w:rPr>
        <w:t xml:space="preserve"> se sont installées à l'est du Jourdain (ex., </w:t>
      </w:r>
      <w:hyperlink r:id="rId840">
        <w:r>
          <w:rPr>
            <w:lang w:val="fr_FR" w:bidi="fr_FR"/>
          </w:rPr>
          <w:rPr>
            <w:color w:val="0000EE"/>
            <w:u w:val="single"/>
          </w:rPr>
          <w:t>Dt 3.12–13</w:t>
        </w:r>
      </w:hyperlink>
      <w:r>
        <w:rPr>
          <w:lang w:val="fr_FR" w:bidi="fr_FR"/>
        </w:rPr>
        <w:t xml:space="preserve">; </w:t>
      </w:r>
      <w:hyperlink r:id="rId841">
        <w:r>
          <w:rPr>
            <w:lang w:val="fr_FR" w:bidi="fr_FR"/>
          </w:rPr>
          <w:rPr>
            <w:color w:val="0000EE"/>
            <w:u w:val="single"/>
          </w:rPr>
          <w:t xml:space="preserve">4.43 </w:t>
        </w:r>
      </w:hyperlink>
      <w:r>
        <w:rPr>
          <w:lang w:val="fr_FR" w:bidi="fr_FR"/>
        </w:rPr>
        <w:t xml:space="preserve">; </w:t>
      </w:r>
      <w:hyperlink r:id="rId842">
        <w:r>
          <w:rPr>
            <w:lang w:val="fr_FR" w:bidi="fr_FR"/>
          </w:rPr>
          <w:rPr>
            <w:color w:val="0000EE"/>
            <w:u w:val="single"/>
          </w:rPr>
          <w:t>29.7–8</w:t>
        </w:r>
      </w:hyperlink>
      <w:r>
        <w:rPr>
          <w:lang w:val="fr_FR" w:bidi="fr_FR"/>
        </w:rPr>
        <w:t>). Ces tribus occupaient le territoire et les villes prises au roi Sihon, l'Amorite et au roi Og de Bachan (</w:t>
      </w:r>
      <w:hyperlink r:id="rId843">
        <w:r>
          <w:rPr>
            <w:lang w:val="fr_FR" w:bidi="fr_FR"/>
          </w:rPr>
          <w:rPr>
            <w:color w:val="0000EE"/>
            <w:u w:val="single"/>
          </w:rPr>
          <w:t>Nb 32.33</w:t>
        </w:r>
      </w:hyperlink>
      <w:r>
        <w:rPr>
          <w:lang w:val="fr_FR" w:bidi="fr_FR"/>
        </w:rPr>
        <w:t xml:space="preserve">; voir </w:t>
      </w:r>
      <w:hyperlink r:id="rId550">
        <w:r>
          <w:rPr>
            <w:lang w:val="fr_FR" w:bidi="fr_FR"/>
          </w:rPr>
          <w:rPr>
            <w:color w:val="0000EE"/>
            <w:u w:val="single"/>
          </w:rPr>
          <w:t>21.21–35</w:t>
        </w:r>
      </w:hyperlink>
      <w:r>
        <w:rPr>
          <w:lang w:val="fr_FR" w:bidi="fr_FR"/>
        </w:rPr>
        <w:t xml:space="preserve">). • La moitié de la tribu de Manassé apparaît soudainement dans la discussion de la répartition territoriale. Une partie de Manassé s'est installée à l'est du Jourdain, tandis qu'une autre partie de la tribu s'est installée en Canaan, à l'ouest du Jourdain (cf. </w:t>
      </w:r>
      <w:hyperlink r:id="rId844">
        <w:r>
          <w:rPr>
            <w:lang w:val="fr_FR" w:bidi="fr_FR"/>
          </w:rPr>
          <w:rPr>
            <w:color w:val="0000EE"/>
            <w:u w:val="single"/>
          </w:rPr>
          <w:t xml:space="preserve">Jos 17.1–12 </w:t>
        </w:r>
      </w:hyperlink>
      <w:r>
        <w:rPr>
          <w:lang w:val="fr_FR" w:bidi="fr_FR"/>
        </w:rPr>
        <w:t xml:space="preserve">; </w:t>
      </w:r>
      <w:hyperlink r:id="rId845">
        <w:r>
          <w:rPr>
            <w:lang w:val="fr_FR" w:bidi="fr_FR"/>
          </w:rPr>
          <w:rPr>
            <w:color w:val="0000EE"/>
            <w:u w:val="single"/>
          </w:rPr>
          <w:t>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32.34–36</w:t>
      </w:r>
      <w:r>
        <w:rPr>
          <w:lang w:val="fr_FR" w:bidi="fr_FR"/>
        </w:rPr>
      </w:r>
    </w:p>
    <w:p>
      <w:pPr/>
      <w:r>
        <w:rPr>
          <w:lang w:val="fr_FR" w:bidi="fr_FR"/>
        </w:rPr>
      </w:r>
      <w:r>
        <w:rPr>
          <w:lang w:val="fr_FR" w:bidi="fr_FR"/>
        </w:rPr>
        <w:t>Les emplacements précis d'</w:t>
      </w:r>
      <w:r>
        <w:rPr>
          <w:lang w:val="fr_FR" w:bidi="fr_FR"/>
        </w:rPr>
        <w:t>Atroth-Chofan</w:t>
      </w:r>
      <w:r>
        <w:rPr>
          <w:i/>
          <w:lang w:val="fr_FR" w:bidi="fr_FR"/>
        </w:rPr>
        <w:t>,</w:t>
      </w:r>
      <w:r>
        <w:rPr>
          <w:lang w:val="fr_FR" w:bidi="fr_FR"/>
        </w:rPr>
        <w:t xml:space="preserve"> </w:t>
      </w:r>
      <w:r>
        <w:rPr>
          <w:lang w:val="fr_FR" w:bidi="fr_FR"/>
        </w:rPr>
        <w:t>Yogbaha</w:t>
      </w:r>
      <w:r>
        <w:rPr>
          <w:i/>
          <w:lang w:val="fr_FR" w:bidi="fr_FR"/>
        </w:rPr>
        <w:t>,</w:t>
      </w:r>
      <w:r>
        <w:rPr>
          <w:lang w:val="fr_FR" w:bidi="fr_FR"/>
        </w:rPr>
        <w:t xml:space="preserve"> et Beth-Haran sont inconnus. </w:t>
      </w:r>
      <w:r>
        <w:rPr>
          <w:lang w:val="fr_FR" w:bidi="fr_FR"/>
        </w:rPr>
        <w:t xml:space="preserve">Aroër </w:t>
      </w:r>
      <w:r>
        <w:rPr>
          <w:lang w:val="fr_FR" w:bidi="fr_FR"/>
        </w:rPr>
        <w:t>était situé sur le côté nord du canyon de l'Arnon.</w:t>
      </w:r>
      <w:r>
        <w:rPr>
          <w:lang w:val="fr_FR" w:bidi="fr_FR"/>
        </w:rPr>
      </w:r>
      <w:r>
        <w:rPr>
          <w:lang w:val="fr_FR" w:bidi="fr_FR"/>
        </w:rPr>
      </w:r>
    </w:p>
    <w:p>
      <w:pPr/>
      <w:r>
        <w:rPr>
          <w:lang w:val="fr_FR" w:bidi="fr_FR"/>
        </w:rPr>
      </w:r>
    </w:p>
    <w:p>
      <w:pPr>
        <w:pStyle w:val="Heading2"/>
      </w:pPr>
      <w:r>
        <w:rPr>
          <w:lang w:val="fr_FR" w:bidi="fr_FR"/>
        </w:rPr>
        <w:t>Nombres 32.37–38</w:t>
      </w:r>
      <w:r>
        <w:rPr>
          <w:lang w:val="fr_FR" w:bidi="fr_FR"/>
        </w:rPr>
      </w:r>
    </w:p>
    <w:p>
      <w:pPr/>
      <w:r>
        <w:rPr>
          <w:lang w:val="fr_FR" w:bidi="fr_FR"/>
        </w:rPr>
      </w:r>
      <w:r>
        <w:rPr>
          <w:lang w:val="fr_FR" w:bidi="fr_FR"/>
        </w:rPr>
        <w:t xml:space="preserve">Si les noms de certaines villes ont été changés pour éviter les associations païennes (ex. "Baal", le dieu cananéen bien connu, ou "Nébo", une divinité babylonienne ; voir </w:t>
      </w:r>
      <w:hyperlink r:id="rId846">
        <w:r>
          <w:rPr>
            <w:lang w:val="fr_FR" w:bidi="fr_FR"/>
          </w:rPr>
          <w:rPr>
            <w:color w:val="0000EE"/>
            <w:u w:val="single"/>
          </w:rPr>
          <w:t>Es 46.1</w:t>
        </w:r>
      </w:hyperlink>
      <w:r>
        <w:rPr>
          <w:lang w:val="fr_FR" w:bidi="fr_FR"/>
        </w:rPr>
        <w:t>), les désignations alternatives ne sont pas fournies ici.</w:t>
      </w:r>
      <w:r>
        <w:rPr>
          <w:lang w:val="fr_FR" w:bidi="fr_FR"/>
        </w:rPr>
      </w:r>
      <w:r>
        <w:rPr>
          <w:lang w:val="fr_FR" w:bidi="fr_FR"/>
        </w:rPr>
      </w:r>
    </w:p>
    <w:p>
      <w:pPr/>
      <w:r>
        <w:rPr>
          <w:lang w:val="fr_FR" w:bidi="fr_FR"/>
        </w:rPr>
      </w:r>
    </w:p>
    <w:p>
      <w:pPr>
        <w:pStyle w:val="Heading2"/>
      </w:pPr>
      <w:r>
        <w:rPr>
          <w:lang w:val="fr_FR" w:bidi="fr_FR"/>
        </w:rPr>
        <w:t>Nombres 32.39–42</w:t>
      </w:r>
      <w:r>
        <w:rPr>
          <w:lang w:val="fr_FR" w:bidi="fr_FR"/>
        </w:rPr>
      </w:r>
    </w:p>
    <w:p>
      <w:pPr/>
      <w:r>
        <w:rPr>
          <w:lang w:val="fr_FR" w:bidi="fr_FR"/>
        </w:rPr>
      </w:r>
      <w:r>
        <w:rPr>
          <w:lang w:val="fr_FR" w:bidi="fr_FR"/>
        </w:rPr>
        <w:t xml:space="preserve">Trois clans de Manassé ont conquis une partie de Galaad et de Bachan (cf. </w:t>
      </w:r>
      <w:hyperlink r:id="rId847">
        <w:r>
          <w:rPr>
            <w:lang w:val="fr_FR" w:bidi="fr_FR"/>
          </w:rPr>
          <w:rPr>
            <w:color w:val="0000EE"/>
            <w:u w:val="single"/>
          </w:rPr>
          <w:t xml:space="preserve">Dt 3.13–15 </w:t>
        </w:r>
      </w:hyperlink>
      <w:r>
        <w:rPr>
          <w:lang w:val="fr_FR" w:bidi="fr_FR"/>
        </w:rPr>
        <w:t xml:space="preserve">; </w:t>
      </w:r>
      <w:hyperlink r:id="rId848">
        <w:r>
          <w:rPr>
            <w:lang w:val="fr_FR" w:bidi="fr_FR"/>
          </w:rPr>
          <w:rPr>
            <w:color w:val="0000EE"/>
            <w:u w:val="single"/>
          </w:rPr>
          <w:t>Jos 13.29–31</w:t>
        </w:r>
      </w:hyperlink>
      <w:r>
        <w:rPr>
          <w:lang w:val="fr_FR" w:bidi="fr_FR"/>
        </w:rPr>
        <w:t xml:space="preserve">). L'emplacement de Noba reste incertain (cf. </w:t>
      </w:r>
      <w:hyperlink r:id="rId849">
        <w:r>
          <w:rPr>
            <w:lang w:val="fr_FR" w:bidi="fr_FR"/>
          </w:rPr>
          <w:rPr>
            <w:color w:val="0000EE"/>
            <w:u w:val="single"/>
          </w:rPr>
          <w:t>Jg 8.11</w:t>
        </w:r>
      </w:hyperlink>
      <w:r>
        <w:rPr>
          <w:lang w:val="fr_FR" w:bidi="fr_FR"/>
        </w:rPr>
        <w:t xml:space="preserve">). • Hébreu </w:t>
      </w:r>
      <w:r>
        <w:rPr>
          <w:i/>
          <w:lang w:val="fr_FR" w:bidi="fr_FR"/>
        </w:rPr>
        <w:t>Havvoth-jair</w:t>
      </w:r>
      <w:r>
        <w:rPr>
          <w:lang w:val="fr_FR" w:bidi="fr_FR"/>
        </w:rPr>
        <w:t xml:space="preserve"> (cf. </w:t>
      </w:r>
      <w:hyperlink r:id="rId850">
        <w:r>
          <w:rPr>
            <w:lang w:val="fr_FR" w:bidi="fr_FR"/>
          </w:rPr>
          <w:rPr>
            <w:color w:val="0000EE"/>
            <w:u w:val="single"/>
          </w:rPr>
          <w:t xml:space="preserve">Dt 3.14 </w:t>
        </w:r>
      </w:hyperlink>
      <w:r>
        <w:rPr>
          <w:lang w:val="fr_FR" w:bidi="fr_FR"/>
        </w:rPr>
        <w:t xml:space="preserve">; </w:t>
      </w:r>
      <w:hyperlink r:id="rId851">
        <w:r>
          <w:rPr>
            <w:lang w:val="fr_FR" w:bidi="fr_FR"/>
          </w:rPr>
          <w:rPr>
            <w:color w:val="0000EE"/>
            <w:u w:val="single"/>
          </w:rPr>
          <w:t xml:space="preserve">Jos 13.30 </w:t>
        </w:r>
      </w:hyperlink>
      <w:r>
        <w:rPr>
          <w:lang w:val="fr_FR" w:bidi="fr_FR"/>
        </w:rPr>
        <w:t xml:space="preserve">; </w:t>
      </w:r>
      <w:hyperlink r:id="rId852">
        <w:r>
          <w:rPr>
            <w:lang w:val="fr_FR" w:bidi="fr_FR"/>
          </w:rPr>
          <w:rPr>
            <w:color w:val="0000EE"/>
            <w:u w:val="single"/>
          </w:rPr>
          <w:t xml:space="preserve">Jg 10.4 </w:t>
        </w:r>
      </w:hyperlink>
      <w:r>
        <w:rPr>
          <w:lang w:val="fr_FR" w:bidi="fr_FR"/>
        </w:rPr>
        <w:t xml:space="preserve">; </w:t>
      </w:r>
      <w:hyperlink r:id="rId853">
        <w:r>
          <w:rPr>
            <w:lang w:val="fr_FR" w:bidi="fr_FR"/>
          </w:rPr>
          <w:rPr>
            <w:color w:val="0000EE"/>
            <w:u w:val="single"/>
          </w:rPr>
          <w:t xml:space="preserve">1R 4.13 </w:t>
        </w:r>
      </w:hyperlink>
      <w:r>
        <w:rPr>
          <w:lang w:val="fr_FR" w:bidi="fr_FR"/>
        </w:rPr>
        <w:t xml:space="preserve">; </w:t>
      </w:r>
      <w:hyperlink r:id="rId854">
        <w:r>
          <w:rPr>
            <w:lang w:val="fr_FR" w:bidi="fr_FR"/>
          </w:rPr>
          <w:rPr>
            <w:color w:val="0000EE"/>
            <w:u w:val="single"/>
          </w:rPr>
          <w:t>1Ch 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33.1–2</w:t>
      </w:r>
      <w:r>
        <w:rPr>
          <w:lang w:val="fr_FR" w:bidi="fr_FR"/>
        </w:rPr>
      </w:r>
    </w:p>
    <w:p>
      <w:pPr/>
      <w:r>
        <w:rPr>
          <w:lang w:val="fr_FR" w:bidi="fr_FR"/>
        </w:rPr>
      </w:r>
      <w:r>
        <w:rPr>
          <w:lang w:val="fr_FR" w:bidi="fr_FR"/>
        </w:rPr>
        <w:t xml:space="preserve">L'itinéraire contient des éléments caractéristiques qui témoignent d'une tenue de registres détaillée. C'est le seul passage où le livre des Nombres indique que Moïse a tenu un registre de l'histoire d'Israël (cf. </w:t>
      </w:r>
      <w:hyperlink r:id="rId855">
        <w:r>
          <w:rPr>
            <w:lang w:val="fr_FR" w:bidi="fr_FR"/>
          </w:rPr>
          <w:rPr>
            <w:color w:val="0000EE"/>
            <w:u w:val="single"/>
          </w:rPr>
          <w:t>Ex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33.1–56</w:t>
      </w:r>
      <w:r>
        <w:rPr>
          <w:lang w:val="fr_FR" w:bidi="fr_FR"/>
        </w:rPr>
      </w:r>
    </w:p>
    <w:p>
      <w:pPr/>
      <w:r>
        <w:rPr>
          <w:lang w:val="fr_FR" w:bidi="fr_FR"/>
        </w:rPr>
      </w:r>
      <w:r>
        <w:rPr>
          <w:lang w:val="fr_FR" w:bidi="fr_FR"/>
        </w:rPr>
        <w:t>Cette revue de toute la période du désert contient la plus longue liste de noms de lieux dans l'Ancien Testament, depuis le départ d'Israël d'Égypte (</w:t>
      </w:r>
      <w:hyperlink r:id="rId856">
        <w:r>
          <w:rPr>
            <w:lang w:val="fr_FR" w:bidi="fr_FR"/>
          </w:rPr>
          <w:rPr>
            <w:color w:val="0000EE"/>
            <w:u w:val="single"/>
          </w:rPr>
          <w:t xml:space="preserve">33.3 </w:t>
        </w:r>
      </w:hyperlink>
      <w:r>
        <w:rPr>
          <w:lang w:val="fr_FR" w:bidi="fr_FR"/>
        </w:rPr>
        <w:t xml:space="preserve">; cf. </w:t>
      </w:r>
      <w:hyperlink r:id="rId24">
        <w:r>
          <w:rPr>
            <w:lang w:val="fr_FR" w:bidi="fr_FR"/>
          </w:rPr>
          <w:rPr>
            <w:color w:val="0000EE"/>
            <w:u w:val="single"/>
          </w:rPr>
          <w:t>Ex 12.37</w:t>
        </w:r>
      </w:hyperlink>
      <w:r>
        <w:rPr>
          <w:lang w:val="fr_FR" w:bidi="fr_FR"/>
        </w:rPr>
        <w:t>) jusqu'à son arrivée dans les plaines de Moab, en face de Jéricho (</w:t>
      </w:r>
      <w:hyperlink r:id="rId857">
        <w:r>
          <w:rPr>
            <w:lang w:val="fr_FR" w:bidi="fr_FR"/>
          </w:rPr>
          <w:rPr>
            <w:color w:val="0000EE"/>
            <w:u w:val="single"/>
          </w:rPr>
          <w:t xml:space="preserve">Nb 33.49 </w:t>
        </w:r>
      </w:hyperlink>
      <w:r>
        <w:rPr>
          <w:lang w:val="fr_FR" w:bidi="fr_FR"/>
        </w:rPr>
        <w:t xml:space="preserve">; cf. </w:t>
      </w:r>
      <w:hyperlink r:id="rId499">
        <w:r>
          <w:rPr>
            <w:lang w:val="fr_FR" w:bidi="fr_FR"/>
          </w:rPr>
          <w:rPr>
            <w:color w:val="0000EE"/>
            <w:u w:val="single"/>
          </w:rPr>
          <w:t>22.1</w:t>
        </w:r>
      </w:hyperlink>
      <w:r>
        <w:rPr>
          <w:lang w:val="fr_FR" w:bidi="fr_FR"/>
        </w:rPr>
        <w:t>). Les quarante-deux étapes de cet itinéraire représentent bien plus qu'un voyage géographique ; elles rappellent le pèlerinage spirituel fait par Israël pendant quarante ans. Dans leurs voyages entre Ramsès en Égypte (</w:t>
      </w:r>
      <w:hyperlink r:id="rId856">
        <w:r>
          <w:rPr>
            <w:lang w:val="fr_FR" w:bidi="fr_FR"/>
          </w:rPr>
          <w:rPr>
            <w:color w:val="0000EE"/>
            <w:u w:val="single"/>
          </w:rPr>
          <w:t>33.3</w:t>
        </w:r>
      </w:hyperlink>
      <w:r>
        <w:rPr>
          <w:lang w:val="fr_FR" w:bidi="fr_FR"/>
        </w:rPr>
        <w:t>) et AcaciaAbel-Chittim dans les plaines de Moab (</w:t>
      </w:r>
      <w:hyperlink r:id="rId857">
        <w:r>
          <w:rPr>
            <w:lang w:val="fr_FR" w:bidi="fr_FR"/>
          </w:rPr>
          <w:rPr>
            <w:color w:val="0000EE"/>
            <w:u w:val="single"/>
          </w:rPr>
          <w:t>33.49</w:t>
        </w:r>
      </w:hyperlink>
      <w:r>
        <w:rPr>
          <w:lang w:val="fr_FR" w:bidi="fr_FR"/>
        </w:rPr>
        <w:t>), Israël est finalement devenu le peuple qui pouvait envahir le pays de Canaan et revendiquer les promesses faites par Dieu à Abraham. • Cet itinéraire ne fournit pas suffisamment de données pour tracer un itinéraire précis et exact. La plupart des lieux ne peuvent pas être identifiés avec certitude ; de nombreux sites n'apparaissent nulle part ailleurs dans la Bible hébraïque, et il n'y a pas assez d'indices pour les localiser avec précision. En outre, cette liste est partielle ou sélective, omettant certains des noms de lieux mentionnés plus tôt dans le voyage.</w:t>
      </w:r>
      <w:r>
        <w:rPr>
          <w:lang w:val="fr_FR" w:bidi="fr_FR"/>
        </w:rPr>
      </w:r>
      <w:r>
        <w:rPr>
          <w:lang w:val="fr_FR" w:bidi="fr_FR"/>
        </w:rPr>
      </w:r>
    </w:p>
    <w:p>
      <w:pPr/>
      <w:r>
        <w:rPr>
          <w:lang w:val="fr_FR" w:bidi="fr_FR"/>
        </w:rPr>
      </w:r>
    </w:p>
    <w:p>
      <w:pPr>
        <w:pStyle w:val="Heading2"/>
      </w:pPr>
      <w:r>
        <w:rPr>
          <w:lang w:val="fr_FR" w:bidi="fr_FR"/>
        </w:rPr>
        <w:t>Nombres 33.3</w:t>
      </w:r>
      <w:r>
        <w:rPr>
          <w:lang w:val="fr_FR" w:bidi="fr_FR"/>
        </w:rPr>
      </w:r>
    </w:p>
    <w:p>
      <w:pPr/>
      <w:r>
        <w:rPr>
          <w:lang w:val="fr_FR" w:bidi="fr_FR"/>
        </w:rPr>
      </w:r>
      <w:r>
        <w:rPr>
          <w:lang w:val="fr_FR" w:bidi="fr_FR"/>
        </w:rPr>
        <w:t xml:space="preserve">Voir </w:t>
      </w:r>
      <w:hyperlink r:id="rId336">
        <w:r>
          <w:rPr>
            <w:lang w:val="fr_FR" w:bidi="fr_FR"/>
          </w:rPr>
          <w:rPr>
            <w:color w:val="0000EE"/>
            <w:u w:val="single"/>
          </w:rPr>
          <w:t>Ex 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33.4</w:t>
      </w:r>
      <w:r>
        <w:rPr>
          <w:lang w:val="fr_FR" w:bidi="fr_FR"/>
        </w:rPr>
      </w:r>
    </w:p>
    <w:p>
      <w:pPr/>
      <w:r>
        <w:rPr>
          <w:lang w:val="fr_FR" w:bidi="fr_FR"/>
        </w:rPr>
      </w:r>
      <w:r>
        <w:rPr>
          <w:lang w:val="fr_FR" w:bidi="fr_FR"/>
        </w:rPr>
        <w:t xml:space="preserve">Voir </w:t>
      </w:r>
      <w:hyperlink r:id="rId858">
        <w:r>
          <w:rPr>
            <w:lang w:val="fr_FR" w:bidi="fr_FR"/>
          </w:rPr>
          <w:rPr>
            <w:color w:val="0000EE"/>
            <w:u w:val="single"/>
          </w:rPr>
          <w:t xml:space="preserve">Ex 6.6 </w:t>
        </w:r>
      </w:hyperlink>
      <w:r>
        <w:rPr>
          <w:lang w:val="fr_FR" w:bidi="fr_FR"/>
        </w:rPr>
        <w:t xml:space="preserve">; </w:t>
      </w:r>
      <w:hyperlink r:id="rId859">
        <w:r>
          <w:rPr>
            <w:lang w:val="fr_FR" w:bidi="fr_FR"/>
          </w:rPr>
          <w:rPr>
            <w:color w:val="0000EE"/>
            <w:u w:val="single"/>
          </w:rPr>
          <w:t>12.12</w:t>
        </w:r>
      </w:hyperlink>
      <w:r>
        <w:rPr>
          <w:lang w:val="fr_FR" w:bidi="fr_FR"/>
        </w:rPr>
        <w:t>. Ce rapport historique attire l'attention sur les événements particuliers qui ont contraint Pharaon à autoriser l'exode des Israélites hors d'Égypte.</w:t>
      </w:r>
      <w:r>
        <w:rPr>
          <w:lang w:val="fr_FR" w:bidi="fr_FR"/>
        </w:rPr>
      </w:r>
      <w:r>
        <w:rPr>
          <w:lang w:val="fr_FR" w:bidi="fr_FR"/>
        </w:rPr>
      </w:r>
    </w:p>
    <w:p>
      <w:pPr/>
      <w:r>
        <w:rPr>
          <w:lang w:val="fr_FR" w:bidi="fr_FR"/>
        </w:rPr>
      </w:r>
    </w:p>
    <w:p>
      <w:pPr>
        <w:pStyle w:val="Heading2"/>
      </w:pPr>
      <w:r>
        <w:rPr>
          <w:lang w:val="fr_FR" w:bidi="fr_FR"/>
        </w:rPr>
        <w:t>Nombres 33.5–15</w:t>
      </w:r>
      <w:r>
        <w:rPr>
          <w:lang w:val="fr_FR" w:bidi="fr_FR"/>
        </w:rPr>
      </w:r>
    </w:p>
    <w:p>
      <w:pPr/>
      <w:r>
        <w:rPr>
          <w:lang w:val="fr_FR" w:bidi="fr_FR"/>
        </w:rPr>
      </w:r>
      <w:r>
        <w:rPr>
          <w:lang w:val="fr_FR" w:bidi="fr_FR"/>
        </w:rPr>
        <w:t>Pour l'itinéraire parcouru par Israël dans le désert entre Ramsès et le désert du Sinaï</w:t>
      </w:r>
      <w:r>
        <w:rPr>
          <w:i/>
          <w:lang w:val="fr_FR" w:bidi="fr_FR"/>
        </w:rPr>
        <w:t>,</w:t>
      </w:r>
      <w:r>
        <w:rPr>
          <w:lang w:val="fr_FR" w:bidi="fr_FR"/>
        </w:rPr>
        <w:t xml:space="preserve"> voir </w:t>
      </w:r>
      <w:hyperlink r:id="rId860">
        <w:r>
          <w:rPr>
            <w:lang w:val="fr_FR" w:bidi="fr_FR"/>
          </w:rPr>
          <w:rPr>
            <w:color w:val="0000EE"/>
            <w:u w:val="single"/>
          </w:rPr>
          <w:t>Ex 13.17–19.1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33.6</w:t>
      </w:r>
      <w:r>
        <w:rPr>
          <w:lang w:val="fr_FR" w:bidi="fr_FR"/>
        </w:rPr>
      </w:r>
    </w:p>
    <w:p>
      <w:pPr/>
      <w:r>
        <w:rPr>
          <w:lang w:val="fr_FR" w:bidi="fr_FR"/>
        </w:rPr>
      </w:r>
      <w:r>
        <w:rPr>
          <w:lang w:val="fr_FR" w:bidi="fr_FR"/>
        </w:rPr>
        <w:t xml:space="preserve">Voir </w:t>
      </w:r>
      <w:hyperlink r:id="rId861">
        <w:r>
          <w:rPr>
            <w:lang w:val="fr_FR" w:bidi="fr_FR"/>
          </w:rPr>
          <w:rPr>
            <w:color w:val="0000EE"/>
            <w:u w:val="single"/>
          </w:rPr>
          <w:t>Ex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lang w:val="fr_FR" w:bidi="fr_FR"/>
        </w:rPr>
        <w:t>Il est impossible d'identifier Élim avec certitude, mais il pourrait s'agir de l'oasis (avec des sources et des palmiers) de Wadi Gharandel.</w:t>
      </w:r>
      <w:r>
        <w:rPr>
          <w:lang w:val="fr_FR" w:bidi="fr_FR"/>
        </w:rPr>
      </w:r>
      <w:r>
        <w:rPr>
          <w:lang w:val="fr_FR" w:bidi="fr_FR"/>
        </w:rPr>
      </w:r>
    </w:p>
    <w:p>
      <w:pPr/>
      <w:r>
        <w:rPr>
          <w:lang w:val="fr_FR" w:bidi="fr_FR"/>
        </w:rPr>
      </w:r>
    </w:p>
    <w:p>
      <w:pPr>
        <w:pStyle w:val="Heading2"/>
      </w:pPr>
      <w:r>
        <w:rPr>
          <w:lang w:val="fr_FR" w:bidi="fr_FR"/>
        </w:rPr>
        <w:t>Nombres 33.14</w:t>
      </w:r>
      <w:r>
        <w:rPr>
          <w:lang w:val="fr_FR" w:bidi="fr_FR"/>
        </w:rPr>
      </w:r>
    </w:p>
    <w:p>
      <w:pPr/>
      <w:r>
        <w:rPr>
          <w:lang w:val="fr_FR" w:bidi="fr_FR"/>
        </w:rPr>
      </w:r>
      <w:r>
        <w:rPr>
          <w:lang w:val="fr_FR" w:bidi="fr_FR"/>
        </w:rPr>
        <w:t xml:space="preserve">L'entrée pour Refidim (voir </w:t>
      </w:r>
      <w:r>
        <w:rPr>
          <w:lang w:val="fr_FR" w:bidi="fr_FR"/>
        </w:rPr>
        <w:t>note d'étude sur 20.13</w:t>
      </w:r>
      <w:r>
        <w:rPr>
          <w:lang w:val="fr_FR" w:bidi="fr_FR"/>
        </w:rPr>
        <w:t>) ajoute un rappel de la rébellion d'Israël qui a eu lieu là-bas (</w:t>
      </w:r>
      <w:hyperlink r:id="rId308">
        <w:r>
          <w:rPr>
            <w:lang w:val="fr_FR" w:bidi="fr_FR"/>
          </w:rPr>
          <w:rPr>
            <w:color w:val="0000EE"/>
            <w:u w:val="single"/>
          </w:rPr>
          <w:t>Ex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33.15</w:t>
      </w:r>
      <w:r>
        <w:rPr>
          <w:lang w:val="fr_FR" w:bidi="fr_FR"/>
        </w:rPr>
      </w:r>
    </w:p>
    <w:p>
      <w:pPr/>
      <w:r>
        <w:rPr>
          <w:lang w:val="fr_FR" w:bidi="fr_FR"/>
        </w:rPr>
      </w:r>
      <w:r>
        <w:rPr>
          <w:lang w:val="fr_FR" w:bidi="fr_FR"/>
        </w:rPr>
        <w:t xml:space="preserve">La tradition associe le désert du Sinaï à une région montagneuse dans le sud de la péninsule du Sinaï près de </w:t>
      </w:r>
      <w:r>
        <w:rPr>
          <w:i/>
          <w:lang w:val="fr_FR" w:bidi="fr_FR"/>
        </w:rPr>
        <w:t>Djebel Musa</w:t>
      </w:r>
      <w:r>
        <w:rPr>
          <w:lang w:val="fr_FR" w:bidi="fr_FR"/>
        </w:rPr>
        <w:t xml:space="preserve"> (le terme arabe pour "montagne de Moïse"), bien que des chercheurs aient suggéré d'autres emplacements.</w:t>
      </w:r>
      <w:r>
        <w:rPr>
          <w:lang w:val="fr_FR" w:bidi="fr_FR"/>
        </w:rPr>
      </w:r>
      <w:r>
        <w:rPr>
          <w:lang w:val="fr_FR" w:bidi="fr_FR"/>
        </w:rPr>
      </w:r>
    </w:p>
    <w:p>
      <w:pPr/>
      <w:r>
        <w:rPr>
          <w:lang w:val="fr_FR" w:bidi="fr_FR"/>
        </w:rPr>
      </w:r>
    </w:p>
    <w:p>
      <w:pPr>
        <w:pStyle w:val="Heading2"/>
      </w:pPr>
      <w:r>
        <w:rPr>
          <w:lang w:val="fr_FR" w:bidi="fr_FR"/>
        </w:rPr>
        <w:t>Nombres 33.16–17</w:t>
      </w:r>
      <w:r>
        <w:rPr>
          <w:lang w:val="fr_FR" w:bidi="fr_FR"/>
        </w:rPr>
      </w:r>
    </w:p>
    <w:p>
      <w:pPr/>
      <w:r>
        <w:rPr>
          <w:lang w:val="fr_FR" w:bidi="fr_FR"/>
        </w:rPr>
      </w:r>
      <w:r>
        <w:rPr>
          <w:lang w:val="fr_FR" w:bidi="fr_FR"/>
        </w:rPr>
        <w:t xml:space="preserve">Voir </w:t>
      </w:r>
      <w:hyperlink r:id="rId862">
        <w:r>
          <w:rPr>
            <w:lang w:val="fr_FR" w:bidi="fr_FR"/>
          </w:rPr>
          <w:rPr>
            <w:color w:val="0000EE"/>
            <w:u w:val="single"/>
          </w:rPr>
          <w:t>11.34–12.16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33.16–36</w:t>
      </w:r>
      <w:r>
        <w:rPr>
          <w:lang w:val="fr_FR" w:bidi="fr_FR"/>
        </w:rPr>
      </w:r>
    </w:p>
    <w:p>
      <w:pPr/>
      <w:r>
        <w:rPr>
          <w:lang w:val="fr_FR" w:bidi="fr_FR"/>
        </w:rPr>
      </w:r>
      <w:r>
        <w:rPr>
          <w:lang w:val="fr_FR" w:bidi="fr_FR"/>
        </w:rPr>
        <w:t>Le voyage entre le Sinaï et Cadès. On ne peut situer les sites mentionnés qu'en déterminant la localisation du Mont Sinaï.</w:t>
      </w:r>
      <w:r>
        <w:rPr>
          <w:lang w:val="fr_FR" w:bidi="fr_FR"/>
        </w:rPr>
      </w:r>
      <w:r>
        <w:rPr>
          <w:lang w:val="fr_FR" w:bidi="fr_FR"/>
        </w:rPr>
      </w:r>
    </w:p>
    <w:p>
      <w:pPr/>
      <w:r>
        <w:rPr>
          <w:lang w:val="fr_FR" w:bidi="fr_FR"/>
        </w:rPr>
      </w:r>
    </w:p>
    <w:p>
      <w:pPr>
        <w:pStyle w:val="Heading2"/>
      </w:pPr>
      <w:r>
        <w:rPr>
          <w:lang w:val="fr_FR" w:bidi="fr_FR"/>
        </w:rPr>
        <w:t>Nombres 33.18–30</w:t>
      </w:r>
      <w:r>
        <w:rPr>
          <w:lang w:val="fr_FR" w:bidi="fr_FR"/>
        </w:rPr>
      </w:r>
    </w:p>
    <w:p>
      <w:pPr/>
      <w:r>
        <w:rPr>
          <w:lang w:val="fr_FR" w:bidi="fr_FR"/>
        </w:rPr>
      </w:r>
      <w:r>
        <w:rPr>
          <w:lang w:val="fr_FR" w:bidi="fr_FR"/>
        </w:rPr>
        <w:t>La plupart des noms de lieux de cette section n'apparaissent nulle part ailleurs dans l'Ancien Testament.</w:t>
      </w:r>
      <w:r>
        <w:rPr>
          <w:lang w:val="fr_FR" w:bidi="fr_FR"/>
        </w:rPr>
      </w:r>
      <w:r>
        <w:rPr>
          <w:lang w:val="fr_FR" w:bidi="fr_FR"/>
        </w:rPr>
      </w:r>
    </w:p>
    <w:p>
      <w:pPr/>
      <w:r>
        <w:rPr>
          <w:lang w:val="fr_FR" w:bidi="fr_FR"/>
        </w:rPr>
      </w:r>
    </w:p>
    <w:p>
      <w:pPr>
        <w:pStyle w:val="Heading2"/>
      </w:pPr>
      <w:r>
        <w:rPr>
          <w:lang w:val="fr_FR" w:bidi="fr_FR"/>
        </w:rPr>
        <w:t>Nombres 33.30–31</w:t>
      </w:r>
      <w:r>
        <w:rPr>
          <w:lang w:val="fr_FR" w:bidi="fr_FR"/>
        </w:rPr>
      </w:r>
    </w:p>
    <w:p>
      <w:pPr/>
      <w:r>
        <w:rPr>
          <w:lang w:val="fr_FR" w:bidi="fr_FR"/>
        </w:rPr>
      </w:r>
      <w:r>
        <w:rPr>
          <w:lang w:val="fr_FR" w:bidi="fr_FR"/>
        </w:rPr>
        <w:t xml:space="preserve">Mosséroth </w:t>
      </w:r>
      <w:r>
        <w:rPr>
          <w:lang w:val="fr_FR" w:bidi="fr_FR"/>
        </w:rPr>
        <w:t>était aussi appelé "</w:t>
      </w:r>
      <w:r>
        <w:rPr>
          <w:lang w:val="fr_FR" w:bidi="fr_FR"/>
        </w:rPr>
        <w:t>Mosséra</w:t>
      </w:r>
      <w:r>
        <w:rPr>
          <w:lang w:val="fr_FR" w:bidi="fr_FR"/>
        </w:rPr>
        <w:t>" (</w:t>
      </w:r>
      <w:hyperlink r:id="rId863">
        <w:r>
          <w:rPr>
            <w:lang w:val="fr_FR" w:bidi="fr_FR"/>
          </w:rPr>
          <w:rPr>
            <w:color w:val="0000EE"/>
            <w:u w:val="single"/>
          </w:rPr>
          <w:t>Dt 10.6</w:t>
        </w:r>
      </w:hyperlink>
      <w:r>
        <w:rPr>
          <w:lang w:val="fr_FR" w:bidi="fr_FR"/>
        </w:rPr>
        <w:t xml:space="preserve">). C'est ici qu'Aaron est mort et a été enterré (cf. </w:t>
      </w:r>
      <w:hyperlink r:id="rId457">
        <w:r>
          <w:rPr>
            <w:lang w:val="fr_FR" w:bidi="fr_FR"/>
          </w:rPr>
          <w:rPr>
            <w:color w:val="0000EE"/>
            <w:u w:val="single"/>
          </w:rPr>
          <w:t xml:space="preserve">Nb 20.22–29 </w:t>
        </w:r>
      </w:hyperlink>
      <w:r>
        <w:rPr>
          <w:lang w:val="fr_FR" w:bidi="fr_FR"/>
        </w:rPr>
        <w:t xml:space="preserve">; </w:t>
      </w:r>
      <w:hyperlink r:id="rId492">
        <w:r>
          <w:rPr>
            <w:lang w:val="fr_FR" w:bidi="fr_FR"/>
          </w:rPr>
          <w:rPr>
            <w:color w:val="0000EE"/>
            <w:u w:val="single"/>
          </w:rPr>
          <w:t>33.37–39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33.35</w:t>
      </w:r>
      <w:r>
        <w:rPr>
          <w:lang w:val="fr_FR" w:bidi="fr_FR"/>
        </w:rPr>
      </w:r>
    </w:p>
    <w:p>
      <w:pPr/>
      <w:r>
        <w:rPr>
          <w:lang w:val="fr_FR" w:bidi="fr_FR"/>
        </w:rPr>
      </w:r>
      <w:r>
        <w:rPr>
          <w:lang w:val="fr_FR" w:bidi="fr_FR"/>
        </w:rPr>
        <w:t>Ession-Guéber</w:t>
      </w:r>
      <w:r>
        <w:rPr>
          <w:lang w:val="fr_FR" w:bidi="fr_FR"/>
        </w:rPr>
        <w:t xml:space="preserve"> (cf. </w:t>
      </w:r>
      <w:hyperlink r:id="rId864">
        <w:r>
          <w:rPr>
            <w:lang w:val="fr_FR" w:bidi="fr_FR"/>
          </w:rPr>
          <w:rPr>
            <w:color w:val="0000EE"/>
            <w:u w:val="single"/>
          </w:rPr>
          <w:t>Dt 2.8</w:t>
        </w:r>
      </w:hyperlink>
      <w:r>
        <w:rPr>
          <w:lang w:val="fr_FR" w:bidi="fr_FR"/>
        </w:rPr>
        <w:t>) était situé près de l'extrémité nord du golfe d'Aqaba.</w:t>
      </w:r>
      <w:r>
        <w:rPr>
          <w:lang w:val="fr_FR" w:bidi="fr_FR"/>
        </w:rPr>
      </w:r>
      <w:r>
        <w:rPr>
          <w:lang w:val="fr_FR" w:bidi="fr_FR"/>
        </w:rPr>
      </w:r>
    </w:p>
    <w:p>
      <w:pPr/>
      <w:r>
        <w:rPr>
          <w:lang w:val="fr_FR" w:bidi="fr_FR"/>
        </w:rPr>
      </w:r>
    </w:p>
    <w:p>
      <w:pPr>
        <w:pStyle w:val="Heading2"/>
      </w:pPr>
      <w:r>
        <w:rPr>
          <w:lang w:val="fr_FR" w:bidi="fr_FR"/>
        </w:rPr>
        <w:t>Nombres 33.36</w:t>
      </w:r>
      <w:r>
        <w:rPr>
          <w:lang w:val="fr_FR" w:bidi="fr_FR"/>
        </w:rPr>
      </w:r>
    </w:p>
    <w:p>
      <w:pPr/>
      <w:r>
        <w:rPr>
          <w:lang w:val="fr_FR" w:bidi="fr_FR"/>
        </w:rPr>
      </w:r>
      <w:r>
        <w:rPr>
          <w:lang w:val="fr_FR" w:bidi="fr_FR"/>
        </w:rPr>
        <w:t>Israël séjournait à Cadès (</w:t>
      </w:r>
      <w:hyperlink r:id="rId254">
        <w:r>
          <w:rPr>
            <w:lang w:val="fr_FR" w:bidi="fr_FR"/>
          </w:rPr>
          <w:rPr>
            <w:color w:val="0000EE"/>
            <w:u w:val="single"/>
          </w:rPr>
          <w:t xml:space="preserve">13.26 </w:t>
        </w:r>
      </w:hyperlink>
      <w:r>
        <w:rPr>
          <w:lang w:val="fr_FR" w:bidi="fr_FR"/>
        </w:rPr>
        <w:t xml:space="preserve">; </w:t>
      </w:r>
      <w:hyperlink r:id="rId476">
        <w:r>
          <w:rPr>
            <w:lang w:val="fr_FR" w:bidi="fr_FR"/>
          </w:rPr>
          <w:rPr>
            <w:color w:val="0000EE"/>
            <w:u w:val="single"/>
          </w:rPr>
          <w:t xml:space="preserve">27.14 </w:t>
        </w:r>
      </w:hyperlink>
      <w:r>
        <w:rPr>
          <w:lang w:val="fr_FR" w:bidi="fr_FR"/>
        </w:rPr>
        <w:t xml:space="preserve">; "Cadès-Barnéa", </w:t>
      </w:r>
      <w:hyperlink r:id="rId865">
        <w:r>
          <w:rPr>
            <w:lang w:val="fr_FR" w:bidi="fr_FR"/>
          </w:rPr>
          <w:rPr>
            <w:color w:val="0000EE"/>
            <w:u w:val="single"/>
          </w:rPr>
          <w:t>32.8</w:t>
        </w:r>
      </w:hyperlink>
      <w:r>
        <w:rPr>
          <w:lang w:val="fr_FR" w:bidi="fr_FR"/>
        </w:rPr>
        <w:t>) lorsque les espions ont fait rapport de leur voyage à travers le pays de Canaan.</w:t>
      </w:r>
      <w:r>
        <w:rPr>
          <w:lang w:val="fr_FR" w:bidi="fr_FR"/>
        </w:rPr>
      </w:r>
      <w:r>
        <w:rPr>
          <w:lang w:val="fr_FR" w:bidi="fr_FR"/>
        </w:rPr>
      </w:r>
    </w:p>
    <w:p>
      <w:pPr/>
      <w:r>
        <w:rPr>
          <w:lang w:val="fr_FR" w:bidi="fr_FR"/>
        </w:rPr>
      </w:r>
    </w:p>
    <w:p>
      <w:pPr>
        <w:pStyle w:val="Heading2"/>
      </w:pPr>
      <w:r>
        <w:rPr>
          <w:lang w:val="fr_FR" w:bidi="fr_FR"/>
        </w:rPr>
        <w:t>Nombres 33.37–49</w:t>
      </w:r>
      <w:r>
        <w:rPr>
          <w:lang w:val="fr_FR" w:bidi="fr_FR"/>
        </w:rPr>
      </w:r>
    </w:p>
    <w:p>
      <w:pPr/>
      <w:r>
        <w:rPr>
          <w:lang w:val="fr_FR" w:bidi="fr_FR"/>
        </w:rPr>
      </w:r>
      <w:r>
        <w:rPr>
          <w:lang w:val="fr_FR" w:bidi="fr_FR"/>
        </w:rPr>
        <w:t>Israël a cheminé de Cadès aux plaines de Moab.</w:t>
      </w:r>
      <w:r>
        <w:rPr>
          <w:lang w:val="fr_FR" w:bidi="fr_FR"/>
        </w:rPr>
      </w:r>
      <w:r>
        <w:rPr>
          <w:lang w:val="fr_FR" w:bidi="fr_FR"/>
        </w:rPr>
      </w:r>
    </w:p>
    <w:p>
      <w:pPr/>
      <w:r>
        <w:rPr>
          <w:lang w:val="fr_FR" w:bidi="fr_FR"/>
        </w:rPr>
      </w:r>
    </w:p>
    <w:p>
      <w:pPr>
        <w:pStyle w:val="Heading2"/>
      </w:pPr>
      <w:r>
        <w:rPr>
          <w:lang w:val="fr_FR" w:bidi="fr_FR"/>
        </w:rPr>
        <w:t>Nombres 33.38–39</w:t>
      </w:r>
      <w:r>
        <w:rPr>
          <w:lang w:val="fr_FR" w:bidi="fr_FR"/>
        </w:rPr>
      </w:r>
    </w:p>
    <w:p>
      <w:pPr/>
      <w:r>
        <w:rPr>
          <w:lang w:val="fr_FR" w:bidi="fr_FR"/>
        </w:rPr>
      </w:r>
      <w:r>
        <w:rPr>
          <w:lang w:val="fr_FR" w:bidi="fr_FR"/>
        </w:rPr>
        <w:t xml:space="preserve">Ces détails concernant la mort d'Aaron (cf. </w:t>
      </w:r>
      <w:hyperlink r:id="rId457">
        <w:r>
          <w:rPr>
            <w:lang w:val="fr_FR" w:bidi="fr_FR"/>
          </w:rPr>
          <w:rPr>
            <w:color w:val="0000EE"/>
            <w:u w:val="single"/>
          </w:rPr>
          <w:t>20.22–29</w:t>
        </w:r>
      </w:hyperlink>
      <w:r>
        <w:rPr>
          <w:lang w:val="fr_FR" w:bidi="fr_FR"/>
        </w:rPr>
        <w:t xml:space="preserve">) et son âge montrent qu'il avait environ trois ans de plus que Moïse (cf. </w:t>
      </w:r>
      <w:hyperlink r:id="rId866">
        <w:r>
          <w:rPr>
            <w:lang w:val="fr_FR" w:bidi="fr_FR"/>
          </w:rPr>
          <w:rPr>
            <w:color w:val="0000EE"/>
            <w:u w:val="single"/>
          </w:rPr>
          <w:t xml:space="preserve">Dt 31.1–2 </w:t>
        </w:r>
      </w:hyperlink>
      <w:r>
        <w:rPr>
          <w:lang w:val="fr_FR" w:bidi="fr_FR"/>
        </w:rPr>
        <w:t xml:space="preserve">; </w:t>
      </w:r>
      <w:hyperlink r:id="rId867">
        <w:r>
          <w:rPr>
            <w:lang w:val="fr_FR" w:bidi="fr_FR"/>
          </w:rPr>
          <w:rPr>
            <w:color w:val="0000EE"/>
            <w:u w:val="single"/>
          </w:rPr>
          <w:t>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33.42–49</w:t>
      </w:r>
      <w:r>
        <w:rPr>
          <w:lang w:val="fr_FR" w:bidi="fr_FR"/>
        </w:rPr>
      </w:r>
    </w:p>
    <w:p>
      <w:pPr/>
      <w:r>
        <w:rPr>
          <w:lang w:val="fr_FR" w:bidi="fr_FR"/>
        </w:rPr>
      </w:r>
      <w:r>
        <w:rPr>
          <w:lang w:val="fr_FR" w:bidi="fr_FR"/>
        </w:rPr>
        <w:t>Il est possible de localiser la plupart de ces sites à l'est du Jourdain, entre le sud de l'Arabah et les plaines de Moab, en face de Jéricho.</w:t>
      </w:r>
      <w:r>
        <w:rPr>
          <w:lang w:val="fr_FR" w:bidi="fr_FR"/>
        </w:rPr>
      </w:r>
      <w:r>
        <w:rPr>
          <w:lang w:val="fr_FR" w:bidi="fr_FR"/>
        </w:rPr>
      </w:r>
    </w:p>
    <w:p>
      <w:pPr/>
      <w:r>
        <w:rPr>
          <w:lang w:val="fr_FR" w:bidi="fr_FR"/>
        </w:rPr>
      </w:r>
    </w:p>
    <w:p>
      <w:pPr>
        <w:pStyle w:val="Heading2"/>
      </w:pPr>
      <w:r>
        <w:rPr>
          <w:lang w:val="fr_FR" w:bidi="fr_FR"/>
        </w:rPr>
        <w:t>Nombres 33.47</w:t>
      </w:r>
      <w:r>
        <w:rPr>
          <w:lang w:val="fr_FR" w:bidi="fr_FR"/>
        </w:rPr>
      </w:r>
    </w:p>
    <w:p>
      <w:pPr/>
      <w:r>
        <w:rPr>
          <w:lang w:val="fr_FR" w:bidi="fr_FR"/>
        </w:rPr>
      </w:r>
      <w:r>
        <w:rPr>
          <w:lang w:val="fr_FR" w:bidi="fr_FR"/>
        </w:rPr>
        <w:t>Almon-Diblataïm est probablement le même endroit que "</w:t>
      </w:r>
      <w:r>
        <w:rPr>
          <w:lang w:val="fr_FR" w:bidi="fr_FR"/>
        </w:rPr>
        <w:t>Beth-Diblataïm</w:t>
      </w:r>
      <w:r>
        <w:rPr>
          <w:lang w:val="fr_FR" w:bidi="fr_FR"/>
        </w:rPr>
        <w:t>" (</w:t>
      </w:r>
      <w:hyperlink r:id="rId868">
        <w:r>
          <w:rPr>
            <w:lang w:val="fr_FR" w:bidi="fr_FR"/>
          </w:rPr>
          <w:rPr>
            <w:color w:val="0000EE"/>
            <w:u w:val="single"/>
          </w:rPr>
          <w:t>Jr 48.22</w:t>
        </w:r>
      </w:hyperlink>
      <w:r>
        <w:rPr>
          <w:lang w:val="fr_FR" w:bidi="fr_FR"/>
        </w:rPr>
        <w:t xml:space="preserve">), également mentionné dans la célèbre Inscription de Mécha (voir </w:t>
      </w:r>
      <w:r>
        <w:rPr>
          <w:lang w:val="fr_FR" w:bidi="fr_FR"/>
        </w:rPr>
        <w:t>note d'étude sur Nb 21.26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33.50–56</w:t>
      </w:r>
      <w:r>
        <w:rPr>
          <w:lang w:val="fr_FR" w:bidi="fr_FR"/>
        </w:rPr>
      </w:r>
    </w:p>
    <w:p>
      <w:pPr/>
      <w:r>
        <w:rPr>
          <w:lang w:val="fr_FR" w:bidi="fr_FR"/>
        </w:rPr>
      </w:r>
      <w:r>
        <w:rPr>
          <w:lang w:val="fr_FR" w:bidi="fr_FR"/>
        </w:rPr>
        <w:t>Après que les Israélites ont atteint les plaines de Moab, en face de Jéricho (</w:t>
      </w:r>
      <w:hyperlink r:id="rId499">
        <w:r>
          <w:rPr>
            <w:lang w:val="fr_FR" w:bidi="fr_FR"/>
          </w:rPr>
          <w:rPr>
            <w:color w:val="0000EE"/>
            <w:u w:val="single"/>
          </w:rPr>
          <w:t>22.1</w:t>
        </w:r>
      </w:hyperlink>
      <w:r>
        <w:rPr>
          <w:lang w:val="fr_FR" w:bidi="fr_FR"/>
        </w:rPr>
        <w:t xml:space="preserve">), ils y ont campé pendant le reste de la période couverte par les Nombres (voir </w:t>
      </w:r>
      <w:hyperlink r:id="rId869">
        <w:r>
          <w:rPr>
            <w:lang w:val="fr_FR" w:bidi="fr_FR"/>
          </w:rPr>
          <w:rPr>
            <w:color w:val="0000EE"/>
            <w:u w:val="single"/>
          </w:rPr>
          <w:t>36.13</w:t>
        </w:r>
      </w:hyperlink>
      <w:r>
        <w:rPr>
          <w:lang w:val="fr_FR" w:bidi="fr_FR"/>
        </w:rPr>
        <w:t>) et le Deutéronome (</w:t>
      </w:r>
      <w:hyperlink r:id="rId493">
        <w:r>
          <w:rPr>
            <w:lang w:val="fr_FR" w:bidi="fr_FR"/>
          </w:rPr>
          <w:rPr>
            <w:color w:val="0000EE"/>
            <w:u w:val="single"/>
          </w:rPr>
          <w:t>Dt 34.8</w:t>
        </w:r>
      </w:hyperlink>
      <w:r>
        <w:rPr>
          <w:lang w:val="fr_FR" w:bidi="fr_FR"/>
        </w:rPr>
        <w:t xml:space="preserve">). Alors qu'ils campaient là, Dieu a donné à Israël des instructions spécifiques pour traiter avec la population de Canaan. Le Seigneur a ordonné à son peuple de détruire les groupes de personnes qui occupaient Canaan et d'effacer tous les vestiges de leurs pratiques religieuses (cf. </w:t>
      </w:r>
      <w:hyperlink r:id="rId870">
        <w:r>
          <w:rPr>
            <w:lang w:val="fr_FR" w:bidi="fr_FR"/>
          </w:rPr>
          <w:rPr>
            <w:color w:val="0000EE"/>
            <w:u w:val="single"/>
          </w:rPr>
          <w:t xml:space="preserve">Ex 23.23–33 </w:t>
        </w:r>
      </w:hyperlink>
      <w:r>
        <w:rPr>
          <w:lang w:val="fr_FR" w:bidi="fr_FR"/>
        </w:rPr>
        <w:t xml:space="preserve">; </w:t>
      </w:r>
      <w:hyperlink r:id="rId871">
        <w:r>
          <w:rPr>
            <w:lang w:val="fr_FR" w:bidi="fr_FR"/>
          </w:rPr>
          <w:rPr>
            <w:color w:val="0000EE"/>
            <w:u w:val="single"/>
          </w:rPr>
          <w:t xml:space="preserve">34.11–17 ; </w:t>
        </w:r>
      </w:hyperlink>
      <w:hyperlink r:id="rId872">
        <w:r>
          <w:rPr>
            <w:lang w:val="fr_FR" w:bidi="fr_FR"/>
          </w:rPr>
          <w:rPr>
            <w:color w:val="0000EE"/>
            <w:u w:val="single"/>
          </w:rPr>
          <w:t xml:space="preserve">Dt 7.1–6 </w:t>
        </w:r>
      </w:hyperlink>
      <w:r>
        <w:rPr>
          <w:lang w:val="fr_FR" w:bidi="fr_FR"/>
        </w:rPr>
        <w:t xml:space="preserve">; </w:t>
      </w:r>
      <w:hyperlink r:id="rId873">
        <w:r>
          <w:rPr>
            <w:lang w:val="fr_FR" w:bidi="fr_FR"/>
          </w:rPr>
          <w:rPr>
            <w:color w:val="0000EE"/>
            <w:u w:val="single"/>
          </w:rPr>
          <w:t xml:space="preserve">12.2–4 </w:t>
        </w:r>
      </w:hyperlink>
      <w:r>
        <w:rPr>
          <w:lang w:val="fr_FR" w:bidi="fr_FR"/>
        </w:rPr>
        <w:t xml:space="preserve">; </w:t>
      </w:r>
      <w:hyperlink r:id="rId874">
        <w:r>
          <w:rPr>
            <w:lang w:val="fr_FR" w:bidi="fr_FR"/>
          </w:rPr>
          <w:rPr>
            <w:color w:val="0000EE"/>
            <w:u w:val="single"/>
          </w:rPr>
          <w:t>Jos 23.4–8</w:t>
        </w:r>
      </w:hyperlink>
      <w:r>
        <w:rPr>
          <w:lang w:val="fr_FR" w:bidi="fr_FR"/>
        </w:rPr>
        <w:t xml:space="preserve">). Les ordres de Moïse comprenaient la destruction de leurs images sculptées et fondues (cf. </w:t>
      </w:r>
      <w:hyperlink r:id="rId875">
        <w:r>
          <w:rPr>
            <w:lang w:val="fr_FR" w:bidi="fr_FR"/>
          </w:rPr>
          <w:rPr>
            <w:color w:val="0000EE"/>
            <w:u w:val="single"/>
          </w:rPr>
          <w:t>Lv 26.1</w:t>
        </w:r>
      </w:hyperlink>
      <w:r>
        <w:rPr>
          <w:lang w:val="fr_FR" w:bidi="fr_FR"/>
        </w:rPr>
        <w:t xml:space="preserve">) et la démolition de leurs sanctuaires païens (voir </w:t>
      </w:r>
      <w:hyperlink r:id="rId876">
        <w:r>
          <w:rPr>
            <w:lang w:val="fr_FR" w:bidi="fr_FR"/>
          </w:rPr>
          <w:rPr>
            <w:color w:val="0000EE"/>
            <w:u w:val="single"/>
          </w:rPr>
          <w:t>Dt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33.54</w:t>
      </w:r>
      <w:r>
        <w:rPr>
          <w:lang w:val="fr_FR" w:bidi="fr_FR"/>
        </w:rPr>
      </w:r>
    </w:p>
    <w:p>
      <w:pPr/>
      <w:r>
        <w:rPr>
          <w:lang w:val="fr_FR" w:bidi="fr_FR"/>
        </w:rPr>
      </w:r>
      <w:r>
        <w:rPr>
          <w:lang w:val="fr_FR" w:bidi="fr_FR"/>
        </w:rPr>
        <w:t xml:space="preserve">Voir </w:t>
      </w:r>
      <w:hyperlink r:id="rId877">
        <w:r>
          <w:rPr>
            <w:lang w:val="fr_FR" w:bidi="fr_FR"/>
          </w:rPr>
          <w:rPr>
            <w:color w:val="0000EE"/>
            <w:u w:val="single"/>
          </w:rPr>
          <w:t>26.53–56</w:t>
        </w:r>
      </w:hyperlink>
      <w:r>
        <w:rPr>
          <w:lang w:val="fr_FR" w:bidi="fr_FR"/>
        </w:rPr>
        <w:t xml:space="preserve">. </w:t>
      </w:r>
      <w:hyperlink r:id="rId878">
        <w:r>
          <w:rPr>
            <w:lang w:val="fr_FR" w:bidi="fr_FR"/>
          </w:rPr>
          <w:rPr>
            <w:color w:val="0000EE"/>
            <w:u w:val="single"/>
          </w:rPr>
          <w:t>Le chapitre 34</w:t>
        </w:r>
      </w:hyperlink>
      <w:r>
        <w:rPr>
          <w:lang w:val="fr_FR" w:bidi="fr_FR"/>
        </w:rPr>
        <w:t xml:space="preserve"> décrit les limites du pays de Canaan, qu'ils allaient bientôt conquérir et se répartir.</w:t>
      </w:r>
      <w:r>
        <w:rPr>
          <w:lang w:val="fr_FR" w:bidi="fr_FR"/>
        </w:rPr>
      </w:r>
      <w:r>
        <w:rPr>
          <w:lang w:val="fr_FR" w:bidi="fr_FR"/>
        </w:rPr>
      </w:r>
    </w:p>
    <w:p>
      <w:pPr/>
      <w:r>
        <w:rPr>
          <w:lang w:val="fr_FR" w:bidi="fr_FR"/>
        </w:rPr>
      </w:r>
    </w:p>
    <w:p>
      <w:pPr>
        <w:pStyle w:val="Heading2"/>
      </w:pPr>
      <w:r>
        <w:rPr>
          <w:lang w:val="fr_FR" w:bidi="fr_FR"/>
        </w:rPr>
        <w:t>Nombres 33.55–56</w:t>
      </w:r>
      <w:r>
        <w:rPr>
          <w:lang w:val="fr_FR" w:bidi="fr_FR"/>
        </w:rPr>
      </w:r>
    </w:p>
    <w:p>
      <w:pPr/>
      <w:r>
        <w:rPr>
          <w:lang w:val="fr_FR" w:bidi="fr_FR"/>
        </w:rPr>
      </w:r>
      <w:r>
        <w:rPr>
          <w:lang w:val="fr_FR" w:bidi="fr_FR"/>
        </w:rPr>
        <w:t>Israël n'a pas suivi les instructions de Dieu (</w:t>
      </w:r>
      <w:hyperlink r:id="rId879">
        <w:r>
          <w:rPr>
            <w:lang w:val="fr_FR" w:bidi="fr_FR"/>
          </w:rPr>
          <w:rPr>
            <w:color w:val="0000EE"/>
            <w:u w:val="single"/>
          </w:rPr>
          <w:t>33.51–53</w:t>
        </w:r>
      </w:hyperlink>
      <w:r>
        <w:rPr>
          <w:lang w:val="fr_FR" w:bidi="fr_FR"/>
        </w:rPr>
        <w:t xml:space="preserve">) et a subi les conséquences annoncées ici (voir </w:t>
      </w:r>
      <w:hyperlink r:id="rId880">
        <w:r>
          <w:rPr>
            <w:lang w:val="fr_FR" w:bidi="fr_FR"/>
          </w:rPr>
          <w:rPr>
            <w:color w:val="0000EE"/>
            <w:u w:val="single"/>
          </w:rPr>
          <w:t xml:space="preserve">Jg 1.1–2.5 </w:t>
        </w:r>
      </w:hyperlink>
      <w:r>
        <w:rPr>
          <w:lang w:val="fr_FR" w:bidi="fr_FR"/>
        </w:rPr>
        <w:t xml:space="preserve">; </w:t>
      </w:r>
      <w:hyperlink r:id="rId881">
        <w:r>
          <w:rPr>
            <w:lang w:val="fr_FR" w:bidi="fr_FR"/>
          </w:rPr>
          <w:rPr>
            <w:color w:val="0000EE"/>
            <w:u w:val="single"/>
          </w:rPr>
          <w:t>2.11–3.6</w:t>
        </w:r>
      </w:hyperlink>
      <w:r>
        <w:rPr>
          <w:lang w:val="fr_FR" w:bidi="fr_FR"/>
        </w:rPr>
        <w:t>). Les ennemis d'Israël à l'époque des juges étaient comme des échardes et des épines (</w:t>
      </w:r>
      <w:hyperlink r:id="rId882">
        <w:r>
          <w:rPr>
            <w:lang w:val="fr_FR" w:bidi="fr_FR"/>
          </w:rPr>
          <w:rPr>
            <w:color w:val="0000EE"/>
            <w:u w:val="single"/>
          </w:rPr>
          <w:t>Nb 33.55</w:t>
        </w:r>
      </w:hyperlink>
      <w:r>
        <w:rPr>
          <w:lang w:val="fr_FR" w:bidi="fr_FR"/>
        </w:rPr>
        <w:t xml:space="preserve">), les harcelant sur le plan militaire et spirituel (cf. </w:t>
      </w:r>
      <w:hyperlink r:id="rId883">
        <w:r>
          <w:rPr>
            <w:lang w:val="fr_FR" w:bidi="fr_FR"/>
          </w:rPr>
          <w:rPr>
            <w:color w:val="0000EE"/>
            <w:u w:val="single"/>
          </w:rPr>
          <w:t>2Co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34.1–29</w:t>
      </w:r>
      <w:r>
        <w:rPr>
          <w:lang w:val="fr_FR" w:bidi="fr_FR"/>
        </w:rPr>
      </w:r>
    </w:p>
    <w:p>
      <w:pPr/>
      <w:r>
        <w:rPr>
          <w:lang w:val="fr_FR" w:bidi="fr_FR"/>
        </w:rPr>
      </w:r>
      <w:r>
        <w:rPr>
          <w:lang w:val="fr_FR" w:bidi="fr_FR"/>
        </w:rPr>
        <w:t>Le</w:t>
      </w:r>
      <w:hyperlink r:id="rId878">
        <w:r>
          <w:rPr>
            <w:lang w:val="fr_FR" w:bidi="fr_FR"/>
          </w:rPr>
          <w:rPr>
            <w:color w:val="0000EE"/>
            <w:u w:val="single"/>
          </w:rPr>
          <w:t xml:space="preserve"> chapitre 34</w:t>
        </w:r>
      </w:hyperlink>
      <w:r>
        <w:rPr>
          <w:lang w:val="fr_FR" w:bidi="fr_FR"/>
        </w:rPr>
        <w:t xml:space="preserve"> présente les frontières du pays de Canaan</w:t>
      </w:r>
      <w:r>
        <w:rPr>
          <w:i/>
          <w:lang w:val="fr_FR" w:bidi="fr_FR"/>
        </w:rPr>
        <w:t>,</w:t>
      </w:r>
      <w:r>
        <w:rPr>
          <w:lang w:val="fr_FR" w:bidi="fr_FR"/>
        </w:rPr>
        <w:t xml:space="preserve"> où Israël devait s'installer conformément aux directives de </w:t>
      </w:r>
      <w:hyperlink r:id="rId707">
        <w:r>
          <w:rPr>
            <w:lang w:val="fr_FR" w:bidi="fr_FR"/>
          </w:rPr>
          <w:rPr>
            <w:color w:val="0000EE"/>
            <w:u w:val="single"/>
          </w:rPr>
          <w:t>26.52–56</w:t>
        </w:r>
      </w:hyperlink>
      <w:r>
        <w:rPr>
          <w:lang w:val="fr_FR" w:bidi="fr_FR"/>
        </w:rPr>
        <w:t>. Depuis l'appel d'Abraham (</w:t>
      </w:r>
      <w:hyperlink r:id="rId884">
        <w:r>
          <w:rPr>
            <w:lang w:val="fr_FR" w:bidi="fr_FR"/>
          </w:rPr>
          <w:rPr>
            <w:color w:val="0000EE"/>
            <w:u w:val="single"/>
          </w:rPr>
          <w:t>Gn 12.1–7</w:t>
        </w:r>
      </w:hyperlink>
      <w:r>
        <w:rPr>
          <w:lang w:val="fr_FR" w:bidi="fr_FR"/>
        </w:rPr>
        <w:t>), la Terre promise de Canaan était au cœur de l'histoire de l'Ancien Testament. Bien qu'une génération entière d'Hébreux soit morte dans le désert parce qu'elle a refusé de croire le rapport des espions fidèles (</w:t>
      </w:r>
      <w:hyperlink r:id="rId885">
        <w:r>
          <w:rPr>
            <w:lang w:val="fr_FR" w:bidi="fr_FR"/>
          </w:rPr>
          <w:rPr>
            <w:color w:val="0000EE"/>
            <w:u w:val="single"/>
          </w:rPr>
          <w:t>Nb 13</w:t>
        </w:r>
      </w:hyperlink>
      <w:r>
        <w:rPr>
          <w:lang w:val="fr_FR" w:bidi="fr_FR"/>
        </w:rPr>
        <w:t>), Dieu a réaffirmé sa promesse (</w:t>
      </w:r>
      <w:hyperlink r:id="rId886">
        <w:r>
          <w:rPr>
            <w:lang w:val="fr_FR" w:bidi="fr_FR"/>
          </w:rPr>
          <w:rPr>
            <w:color w:val="0000EE"/>
            <w:u w:val="single"/>
          </w:rPr>
          <w:t>33.53</w:t>
        </w:r>
      </w:hyperlink>
      <w:r>
        <w:rPr>
          <w:lang w:val="fr_FR" w:bidi="fr_FR"/>
        </w:rPr>
        <w:t xml:space="preserve">). Ici, Dieu revoit le plan et identifie les frontières de la Terre promise sous une forme idéalisée (cf. </w:t>
      </w:r>
      <w:hyperlink r:id="rId887">
        <w:r>
          <w:rPr>
            <w:lang w:val="fr_FR" w:bidi="fr_FR"/>
          </w:rPr>
          <w:rPr>
            <w:color w:val="0000EE"/>
            <w:u w:val="single"/>
          </w:rPr>
          <w:t xml:space="preserve">Jos 13–19 </w:t>
        </w:r>
      </w:hyperlink>
      <w:r>
        <w:rPr>
          <w:lang w:val="fr_FR" w:bidi="fr_FR"/>
        </w:rPr>
        <w:t xml:space="preserve">; </w:t>
      </w:r>
      <w:hyperlink r:id="rId888">
        <w:r>
          <w:rPr>
            <w:lang w:val="fr_FR" w:bidi="fr_FR"/>
          </w:rPr>
          <w:rPr>
            <w:color w:val="0000EE"/>
            <w:u w:val="single"/>
          </w:rPr>
          <w:t>Ez 47–48</w:t>
        </w:r>
      </w:hyperlink>
      <w:r>
        <w:rPr>
          <w:lang w:val="fr_FR" w:bidi="fr_FR"/>
        </w:rPr>
        <w:t xml:space="preserve">). L'Israël de l'Ancien Testament ne possédait pas l'étendue exacte du territoire décrit ici (bien qu'il s'en soit approché à l'époque de David et de Salomon ; par exemple, </w:t>
      </w:r>
      <w:hyperlink r:id="rId889">
        <w:r>
          <w:rPr>
            <w:lang w:val="fr_FR" w:bidi="fr_FR"/>
          </w:rPr>
          <w:rPr>
            <w:color w:val="0000EE"/>
            <w:u w:val="single"/>
          </w:rPr>
          <w:t>2S 24.1–9</w:t>
        </w:r>
      </w:hyperlink>
      <w:r>
        <w:rPr>
          <w:lang w:val="fr_FR" w:bidi="fr_FR"/>
        </w:rPr>
        <w:t>), mais ces frontières décrivent la région de Canaan telle qu'elle est généralement définie par les textes égyptiens datant de 1500 à 1200 av. J.-C. (période de l'invasion hébraïque). La région réellement occupée par Israël a changé de temps en temps.</w:t>
      </w:r>
      <w:r>
        <w:rPr>
          <w:lang w:val="fr_FR" w:bidi="fr_FR"/>
        </w:rPr>
      </w:r>
      <w:r>
        <w:rPr>
          <w:lang w:val="fr_FR" w:bidi="fr_FR"/>
        </w:rPr>
      </w:r>
    </w:p>
    <w:p>
      <w:pPr/>
      <w:r>
        <w:rPr>
          <w:lang w:val="fr_FR" w:bidi="fr_FR"/>
        </w:rPr>
      </w:r>
    </w:p>
    <w:p>
      <w:pPr>
        <w:pStyle w:val="Heading2"/>
      </w:pPr>
      <w:r>
        <w:rPr>
          <w:lang w:val="fr_FR" w:bidi="fr_FR"/>
        </w:rPr>
        <w:t>Nombres 34.3–5</w:t>
      </w:r>
      <w:r>
        <w:rPr>
          <w:lang w:val="fr_FR" w:bidi="fr_FR"/>
        </w:rPr>
      </w:r>
    </w:p>
    <w:p>
      <w:pPr/>
      <w:r>
        <w:rPr>
          <w:lang w:val="fr_FR" w:bidi="fr_FR"/>
        </w:rPr>
      </w:r>
      <w:r>
        <w:rPr>
          <w:lang w:val="fr_FR" w:bidi="fr_FR"/>
        </w:rPr>
        <w:t xml:space="preserve">Des portions de la frontière méridionale de Canaan étaient connues d'Israël depuis ses expériences antérieures dans le désert de Tsin, à l'extrémité nord-ouest d'Édom (voir chapitres </w:t>
      </w:r>
      <w:hyperlink r:id="rId359">
        <w:r>
          <w:rPr>
            <w:lang w:val="fr_FR" w:bidi="fr_FR"/>
          </w:rPr>
          <w:rPr>
            <w:color w:val="0000EE"/>
            <w:u w:val="single"/>
          </w:rPr>
          <w:t>13–14</w:t>
        </w:r>
      </w:hyperlink>
      <w:r>
        <w:rPr>
          <w:lang w:val="fr_FR" w:bidi="fr_FR"/>
        </w:rPr>
        <w:t>). Cette frontière méridionale s'étendait d'est en ouest en arc de cercle, de l'extrémité sud de la mer Morte à la mer Méditerranée.</w:t>
      </w:r>
      <w:r>
        <w:rPr>
          <w:lang w:val="fr_FR" w:bidi="fr_FR"/>
        </w:rPr>
      </w:r>
      <w:r>
        <w:rPr>
          <w:lang w:val="fr_FR" w:bidi="fr_FR"/>
        </w:rPr>
      </w:r>
    </w:p>
    <w:p>
      <w:pPr/>
      <w:r>
        <w:rPr>
          <w:lang w:val="fr_FR" w:bidi="fr_FR"/>
        </w:rPr>
      </w:r>
    </w:p>
    <w:p>
      <w:pPr>
        <w:pStyle w:val="Heading2"/>
      </w:pPr>
      <w:r>
        <w:rPr>
          <w:lang w:val="fr_FR" w:bidi="fr_FR"/>
        </w:rPr>
        <w:t>Nombres 34.4</w:t>
      </w:r>
      <w:r>
        <w:rPr>
          <w:lang w:val="fr_FR" w:bidi="fr_FR"/>
        </w:rPr>
      </w:r>
    </w:p>
    <w:p>
      <w:pPr/>
      <w:r>
        <w:rPr>
          <w:lang w:val="fr_FR" w:bidi="fr_FR"/>
        </w:rPr>
      </w:r>
      <w:r>
        <w:rPr>
          <w:lang w:val="fr_FR" w:bidi="fr_FR"/>
        </w:rPr>
        <w:t xml:space="preserve">Depuis l'extrémité sud de la mer Morte, la frontière passait par le col du Scorpion en direction de Tsin (cf. </w:t>
      </w:r>
      <w:hyperlink r:id="rId890">
        <w:r>
          <w:rPr>
            <w:lang w:val="fr_FR" w:bidi="fr_FR"/>
          </w:rPr>
          <w:rPr>
            <w:color w:val="0000EE"/>
            <w:u w:val="single"/>
          </w:rPr>
          <w:t>13.21</w:t>
        </w:r>
      </w:hyperlink>
      <w:r>
        <w:rPr>
          <w:lang w:val="fr_FR" w:bidi="fr_FR"/>
        </w:rPr>
        <w:t xml:space="preserve">). Le point le plus méridional était Cadès-Barnéa (cf. </w:t>
      </w:r>
      <w:hyperlink r:id="rId254">
        <w:r>
          <w:rPr>
            <w:lang w:val="fr_FR" w:bidi="fr_FR"/>
          </w:rPr>
          <w:rPr>
            <w:color w:val="0000EE"/>
            <w:u w:val="single"/>
          </w:rPr>
          <w:t>13.26</w:t>
        </w:r>
      </w:hyperlink>
      <w:r>
        <w:rPr>
          <w:lang w:val="fr_FR" w:bidi="fr_FR"/>
        </w:rPr>
        <w:t xml:space="preserve">). </w:t>
      </w:r>
      <w:r>
        <w:rPr>
          <w:lang w:val="fr_FR" w:bidi="fr_FR"/>
        </w:rPr>
        <w:t>Hassar-Adar et Asmon</w:t>
      </w:r>
      <w:r>
        <w:rPr>
          <w:lang w:val="fr_FR" w:bidi="fr_FR"/>
        </w:rPr>
        <w:t xml:space="preserve"> sont inconnus.</w:t>
      </w:r>
      <w:r>
        <w:rPr>
          <w:lang w:val="fr_FR" w:bidi="fr_FR"/>
        </w:rPr>
      </w:r>
      <w:r>
        <w:rPr>
          <w:lang w:val="fr_FR" w:bidi="fr_FR"/>
        </w:rPr>
      </w:r>
    </w:p>
    <w:p>
      <w:pPr/>
      <w:r>
        <w:rPr>
          <w:lang w:val="fr_FR" w:bidi="fr_FR"/>
        </w:rPr>
      </w:r>
    </w:p>
    <w:p>
      <w:pPr>
        <w:pStyle w:val="Heading2"/>
      </w:pPr>
      <w:r>
        <w:rPr>
          <w:lang w:val="fr_FR" w:bidi="fr_FR"/>
        </w:rPr>
        <w:t>Nombres 34.5</w:t>
      </w:r>
      <w:r>
        <w:rPr>
          <w:lang w:val="fr_FR" w:bidi="fr_FR"/>
        </w:rPr>
      </w:r>
    </w:p>
    <w:p>
      <w:pPr/>
      <w:r>
        <w:rPr>
          <w:lang w:val="fr_FR" w:bidi="fr_FR"/>
        </w:rPr>
      </w:r>
      <w:r>
        <w:rPr>
          <w:lang w:val="fr_FR" w:bidi="fr_FR"/>
        </w:rPr>
        <w:t xml:space="preserve">Le ruisseau d'Égypte (à ne pas confondre avec le Nil) désigne le wadi qui sépare le pays de Canaan de l'Égypte ; il s'écoule vers la mer Méditerranée (cf. </w:t>
      </w:r>
      <w:hyperlink r:id="rId260">
        <w:r>
          <w:rPr>
            <w:lang w:val="fr_FR" w:bidi="fr_FR"/>
          </w:rPr>
          <w:rPr>
            <w:color w:val="0000EE"/>
            <w:u w:val="single"/>
          </w:rPr>
          <w:t>1R 8.65</w:t>
        </w:r>
      </w:hyperlink>
      <w:r>
        <w:rPr>
          <w:lang w:val="fr_FR" w:bidi="fr_FR"/>
        </w:rPr>
        <w:t>). À l'époque de l'Ancien Testament, Israël n'exerçait que peu de contrôle sur cette région côtière méridionale.</w:t>
      </w:r>
      <w:r>
        <w:rPr>
          <w:lang w:val="fr_FR" w:bidi="fr_FR"/>
        </w:rPr>
      </w:r>
      <w:r>
        <w:rPr>
          <w:lang w:val="fr_FR" w:bidi="fr_FR"/>
        </w:rPr>
      </w:r>
    </w:p>
    <w:p>
      <w:pPr/>
      <w:r>
        <w:rPr>
          <w:lang w:val="fr_FR" w:bidi="fr_FR"/>
        </w:rPr>
      </w:r>
    </w:p>
    <w:p>
      <w:pPr>
        <w:pStyle w:val="Heading2"/>
      </w:pPr>
      <w:r>
        <w:rPr>
          <w:lang w:val="fr_FR" w:bidi="fr_FR"/>
        </w:rPr>
        <w:t>Nombres 34.6–9</w:t>
      </w:r>
      <w:r>
        <w:rPr>
          <w:lang w:val="fr_FR" w:bidi="fr_FR"/>
        </w:rPr>
      </w:r>
    </w:p>
    <w:p>
      <w:pPr/>
      <w:r>
        <w:rPr>
          <w:lang w:val="fr_FR" w:bidi="fr_FR"/>
        </w:rPr>
      </w:r>
      <w:r>
        <w:rPr>
          <w:lang w:val="fr_FR" w:bidi="fr_FR"/>
        </w:rPr>
        <w:t>La frontière occidentale naturelle de Canaan était la côte méditerranéenne (</w:t>
      </w:r>
      <w:hyperlink r:id="rId891">
        <w:r>
          <w:rPr>
            <w:lang w:val="fr_FR" w:bidi="fr_FR"/>
          </w:rPr>
          <w:rPr>
            <w:color w:val="0000EE"/>
            <w:u w:val="single"/>
          </w:rPr>
          <w:t>34.6</w:t>
        </w:r>
      </w:hyperlink>
      <w:r>
        <w:rPr>
          <w:lang w:val="fr_FR" w:bidi="fr_FR"/>
        </w:rPr>
        <w:t xml:space="preserve">). La frontière septentrionale partait de la Méditerranée et s'étendait vers l'orient jusqu'au mont Hor, quelque part dans la chaîne du Liban (qui n'est pas le lieu où Aaron est mort, </w:t>
      </w:r>
      <w:hyperlink r:id="rId457">
        <w:r>
          <w:rPr>
            <w:lang w:val="fr_FR" w:bidi="fr_FR"/>
          </w:rPr>
          <w:rPr>
            <w:color w:val="0000EE"/>
            <w:u w:val="single"/>
          </w:rPr>
          <w:t>20.22–29</w:t>
        </w:r>
      </w:hyperlink>
      <w:r>
        <w:rPr>
          <w:lang w:val="fr_FR" w:bidi="fr_FR"/>
        </w:rPr>
        <w:t xml:space="preserve">). • Cf. </w:t>
      </w:r>
      <w:hyperlink r:id="rId890">
        <w:r>
          <w:rPr>
            <w:lang w:val="fr_FR" w:bidi="fr_FR"/>
          </w:rPr>
          <w:rPr>
            <w:color w:val="0000EE"/>
            <w:u w:val="single"/>
          </w:rPr>
          <w:t xml:space="preserve">13.21 </w:t>
        </w:r>
      </w:hyperlink>
      <w:r>
        <w:rPr>
          <w:lang w:val="fr_FR" w:bidi="fr_FR"/>
        </w:rPr>
        <w:t xml:space="preserve">; </w:t>
      </w:r>
      <w:hyperlink r:id="rId260">
        <w:r>
          <w:rPr>
            <w:lang w:val="fr_FR" w:bidi="fr_FR"/>
          </w:rPr>
          <w:rPr>
            <w:color w:val="0000EE"/>
            <w:u w:val="single"/>
          </w:rPr>
          <w:t xml:space="preserve">1R 8.65 </w:t>
        </w:r>
      </w:hyperlink>
      <w:r>
        <w:rPr>
          <w:lang w:val="fr_FR" w:bidi="fr_FR"/>
        </w:rPr>
        <w:t xml:space="preserve">; </w:t>
      </w:r>
      <w:hyperlink r:id="rId892">
        <w:r>
          <w:rPr>
            <w:lang w:val="fr_FR" w:bidi="fr_FR"/>
          </w:rPr>
          <w:rPr>
            <w:color w:val="0000EE"/>
            <w:u w:val="single"/>
          </w:rPr>
          <w:t>Amos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34.11</w:t>
      </w:r>
      <w:r>
        <w:rPr>
          <w:lang w:val="fr_FR" w:bidi="fr_FR"/>
        </w:rPr>
      </w:r>
    </w:p>
    <w:p>
      <w:pPr/>
      <w:r>
        <w:rPr>
          <w:lang w:val="fr_FR" w:bidi="fr_FR"/>
        </w:rPr>
      </w:r>
      <w:r>
        <w:rPr>
          <w:lang w:val="fr_FR" w:bidi="fr_FR"/>
        </w:rPr>
        <w:t>Son bord oriental (littéralement "épaule") est la crête qui s'élève assez brusquement à partir de son rivage oriental.</w:t>
      </w:r>
      <w:r>
        <w:rPr>
          <w:lang w:val="fr_FR" w:bidi="fr_FR"/>
        </w:rPr>
      </w:r>
      <w:r>
        <w:rPr>
          <w:lang w:val="fr_FR" w:bidi="fr_FR"/>
        </w:rPr>
      </w:r>
    </w:p>
    <w:p>
      <w:pPr/>
      <w:r>
        <w:rPr>
          <w:lang w:val="fr_FR" w:bidi="fr_FR"/>
        </w:rPr>
      </w:r>
    </w:p>
    <w:p>
      <w:pPr>
        <w:pStyle w:val="Heading2"/>
      </w:pPr>
      <w:r>
        <w:rPr>
          <w:lang w:val="fr_FR" w:bidi="fr_FR"/>
        </w:rPr>
        <w:t>Nombres 34.12</w:t>
      </w:r>
      <w:r>
        <w:rPr>
          <w:lang w:val="fr_FR" w:bidi="fr_FR"/>
        </w:rPr>
      </w:r>
    </w:p>
    <w:p>
      <w:pPr/>
      <w:r>
        <w:rPr>
          <w:lang w:val="fr_FR" w:bidi="fr_FR"/>
        </w:rPr>
      </w:r>
      <w:r>
        <w:rPr>
          <w:lang w:val="fr_FR" w:bidi="fr_FR"/>
        </w:rPr>
        <w:t>La frontière orientale naturelle de Canaan suivait le fleuve Jourdain jusqu'à la mer Morte. Faisant partie de la vallée du grand rift, le Jourdain et la mer Morte constituaient des barrières redoutables, bien que franchissables. Cette frontière excluait les terres situées à l'est du Jourdain occupées par Ruben, Gad et la demi-tribu de Manassé. Ces colonies ne faisaient pas partie de Canaan à proprement parler et se trouvaient en dehors de la terre promise telle qu'elle avait été définie à l'origine.</w:t>
      </w:r>
      <w:r>
        <w:rPr>
          <w:lang w:val="fr_FR" w:bidi="fr_FR"/>
        </w:rPr>
      </w:r>
      <w:r>
        <w:rPr>
          <w:lang w:val="fr_FR" w:bidi="fr_FR"/>
        </w:rPr>
      </w:r>
    </w:p>
    <w:p>
      <w:pPr/>
      <w:r>
        <w:rPr>
          <w:lang w:val="fr_FR" w:bidi="fr_FR"/>
        </w:rPr>
      </w:r>
    </w:p>
    <w:p>
      <w:pPr>
        <w:pStyle w:val="Heading2"/>
      </w:pPr>
      <w:r>
        <w:rPr>
          <w:lang w:val="fr_FR" w:bidi="fr_FR"/>
        </w:rPr>
        <w:t>Nombres 34.13–15</w:t>
      </w:r>
      <w:r>
        <w:rPr>
          <w:lang w:val="fr_FR" w:bidi="fr_FR"/>
        </w:rPr>
      </w:r>
    </w:p>
    <w:p>
      <w:pPr/>
      <w:r>
        <w:rPr>
          <w:lang w:val="fr_FR" w:bidi="fr_FR"/>
        </w:rPr>
      </w:r>
      <w:r>
        <w:rPr>
          <w:lang w:val="fr_FR" w:bidi="fr_FR"/>
        </w:rPr>
        <w:t xml:space="preserve">Cf. </w:t>
      </w:r>
      <w:hyperlink r:id="rId893">
        <w:r>
          <w:rPr>
            <w:lang w:val="fr_FR" w:bidi="fr_FR"/>
          </w:rPr>
          <w:rPr>
            <w:color w:val="0000EE"/>
            <w:u w:val="single"/>
          </w:rPr>
          <w:t>26.55–56</w:t>
        </w:r>
      </w:hyperlink>
      <w:r>
        <w:rPr>
          <w:lang w:val="fr_FR" w:bidi="fr_FR"/>
        </w:rPr>
        <w:t xml:space="preserve">. En raison de l'installation de deux tribus et demie (Ruben, Gad et la moitié de la tribu de Manassé) en Transjordanie (cf. </w:t>
      </w:r>
      <w:hyperlink r:id="rId843">
        <w:r>
          <w:rPr>
            <w:lang w:val="fr_FR" w:bidi="fr_FR"/>
          </w:rPr>
          <w:rPr>
            <w:color w:val="0000EE"/>
            <w:u w:val="single"/>
          </w:rPr>
          <w:t>32.33</w:t>
        </w:r>
      </w:hyperlink>
      <w:r>
        <w:rPr>
          <w:lang w:val="fr_FR" w:bidi="fr_FR"/>
        </w:rPr>
        <w:t>), Canaan devait être réparti entre les neuf tribus et demie restantes.</w:t>
      </w:r>
      <w:r>
        <w:rPr>
          <w:lang w:val="fr_FR" w:bidi="fr_FR"/>
        </w:rPr>
      </w:r>
      <w:r>
        <w:rPr>
          <w:lang w:val="fr_FR" w:bidi="fr_FR"/>
        </w:rPr>
      </w:r>
    </w:p>
    <w:p>
      <w:pPr/>
      <w:r>
        <w:rPr>
          <w:lang w:val="fr_FR" w:bidi="fr_FR"/>
        </w:rPr>
      </w:r>
    </w:p>
    <w:p>
      <w:pPr>
        <w:pStyle w:val="Heading2"/>
      </w:pPr>
      <w:r>
        <w:rPr>
          <w:lang w:val="fr_FR" w:bidi="fr_FR"/>
        </w:rPr>
        <w:t>Nombres 34.16–29</w:t>
      </w:r>
      <w:r>
        <w:rPr>
          <w:lang w:val="fr_FR" w:bidi="fr_FR"/>
        </w:rPr>
      </w:r>
    </w:p>
    <w:p>
      <w:pPr/>
      <w:r>
        <w:rPr>
          <w:lang w:val="fr_FR" w:bidi="fr_FR"/>
        </w:rPr>
      </w:r>
      <w:r>
        <w:rPr>
          <w:lang w:val="fr_FR" w:bidi="fr_FR"/>
        </w:rPr>
        <w:t xml:space="preserve">Éléazar (le grand prêtre) et Josué (le chef politique) devaient partager le pays entre les tribus restantes. Les dix chefs de tribus qui les aideront sont énumérés en </w:t>
      </w:r>
      <w:hyperlink r:id="rId894">
        <w:r>
          <w:rPr>
            <w:lang w:val="fr_FR" w:bidi="fr_FR"/>
          </w:rPr>
          <w:rPr>
            <w:color w:val="0000EE"/>
            <w:u w:val="single"/>
          </w:rPr>
          <w:t>34.19–28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34:19–28</w:t>
      </w:r>
      <w:r>
        <w:rPr>
          <w:lang w:val="fr_FR" w:bidi="fr_FR"/>
        </w:rPr>
      </w:r>
    </w:p>
    <w:p>
      <w:pPr/>
      <w:r>
        <w:rPr>
          <w:lang w:val="fr_FR" w:bidi="fr_FR"/>
        </w:rPr>
      </w:r>
      <w:r>
        <w:rPr>
          <w:lang w:val="fr_FR" w:bidi="fr_FR"/>
        </w:rPr>
        <w:t xml:space="preserve">Caleb, fils de </w:t>
      </w:r>
      <w:r>
        <w:rPr>
          <w:lang w:val="fr_FR" w:bidi="fr_FR"/>
        </w:rPr>
        <w:t xml:space="preserve">Yefounné, </w:t>
      </w:r>
      <w:r>
        <w:rPr>
          <w:lang w:val="fr_FR" w:bidi="fr_FR"/>
        </w:rPr>
        <w:t>est le seul chef de tribu qui apparaît ailleurs dans les Nombres (</w:t>
      </w:r>
      <w:hyperlink r:id="rId834">
        <w:r>
          <w:rPr>
            <w:lang w:val="fr_FR" w:bidi="fr_FR"/>
          </w:rPr>
          <w:rPr>
            <w:color w:val="0000EE"/>
            <w:u w:val="single"/>
          </w:rPr>
          <w:t>13.6</w:t>
        </w:r>
      </w:hyperlink>
      <w:r>
        <w:rPr>
          <w:lang w:val="fr_FR" w:bidi="fr_FR"/>
        </w:rPr>
        <w:t xml:space="preserve">, </w:t>
      </w:r>
      <w:hyperlink r:id="rId895">
        <w:r>
          <w:rPr>
            <w:lang w:val="fr_FR" w:bidi="fr_FR"/>
          </w:rPr>
          <w:rPr>
            <w:color w:val="0000EE"/>
            <w:u w:val="single"/>
          </w:rPr>
          <w:t xml:space="preserve">30 </w:t>
        </w:r>
      </w:hyperlink>
      <w:r>
        <w:rPr>
          <w:lang w:val="fr_FR" w:bidi="fr_FR"/>
        </w:rPr>
        <w:t xml:space="preserve">; </w:t>
      </w:r>
      <w:hyperlink r:id="rId896">
        <w:r>
          <w:rPr>
            <w:lang w:val="fr_FR" w:bidi="fr_FR"/>
          </w:rPr>
          <w:rPr>
            <w:color w:val="0000EE"/>
            <w:u w:val="single"/>
          </w:rPr>
          <w:t>14.6–38</w:t>
        </w:r>
      </w:hyperlink>
      <w:r>
        <w:rPr>
          <w:lang w:val="fr_FR" w:bidi="fr_FR"/>
        </w:rPr>
        <w:t>). Presque toute la génération précédente était déjà morte pendant la période du désert (</w:t>
      </w:r>
      <w:hyperlink r:id="rId694">
        <w:r>
          <w:rPr>
            <w:lang w:val="fr_FR" w:bidi="fr_FR"/>
          </w:rPr>
          <w:rPr>
            <w:color w:val="0000EE"/>
            <w:u w:val="single"/>
          </w:rPr>
          <w:t>Nb 26.63–65</w:t>
        </w:r>
      </w:hyperlink>
      <w:r>
        <w:rPr>
          <w:lang w:val="fr_FR" w:bidi="fr_FR"/>
        </w:rPr>
        <w:t>), mais les deux espions fidèles étaient encore à la tête de leur peuple.</w:t>
      </w:r>
      <w:r>
        <w:rPr>
          <w:lang w:val="fr_FR" w:bidi="fr_FR"/>
        </w:rPr>
      </w:r>
      <w:r>
        <w:rPr>
          <w:lang w:val="fr_FR" w:bidi="fr_FR"/>
        </w:rPr>
      </w:r>
    </w:p>
    <w:p>
      <w:pPr/>
      <w:r>
        <w:rPr>
          <w:lang w:val="fr_FR" w:bidi="fr_FR"/>
        </w:rPr>
      </w:r>
    </w:p>
    <w:p>
      <w:pPr>
        <w:pStyle w:val="Heading2"/>
      </w:pPr>
      <w:r>
        <w:rPr>
          <w:lang w:val="fr_FR" w:bidi="fr_FR"/>
        </w:rPr>
        <w:t>Nombres 35.1–34</w:t>
      </w:r>
      <w:r>
        <w:rPr>
          <w:lang w:val="fr_FR" w:bidi="fr_FR"/>
        </w:rPr>
      </w:r>
    </w:p>
    <w:p>
      <w:pPr/>
      <w:r>
        <w:rPr>
          <w:lang w:val="fr_FR" w:bidi="fr_FR"/>
        </w:rPr>
      </w:r>
      <w:r>
        <w:rPr>
          <w:lang w:val="fr_FR" w:bidi="fr_FR"/>
        </w:rPr>
        <w:t xml:space="preserve">La tribu de Lévi n'ayant reçu aucun territoire, le chapitre </w:t>
      </w:r>
      <w:hyperlink r:id="rId897">
        <w:r>
          <w:rPr>
            <w:lang w:val="fr_FR" w:bidi="fr_FR"/>
          </w:rPr>
          <w:rPr>
            <w:color w:val="0000EE"/>
            <w:u w:val="single"/>
          </w:rPr>
          <w:t>35</w:t>
        </w:r>
      </w:hyperlink>
      <w:r>
        <w:rPr>
          <w:lang w:val="fr_FR" w:bidi="fr_FR"/>
        </w:rPr>
        <w:t xml:space="preserve"> décrit l'attribution des 48 villes dispersées parmi les territoires des autres tribus d'Israël (voir </w:t>
      </w:r>
      <w:hyperlink r:id="rId47">
        <w:r>
          <w:rPr>
            <w:lang w:val="fr_FR" w:bidi="fr_FR"/>
          </w:rPr>
          <w:rPr>
            <w:color w:val="0000EE"/>
            <w:u w:val="single"/>
          </w:rPr>
          <w:t xml:space="preserve">Jos 21 </w:t>
        </w:r>
      </w:hyperlink>
      <w:r>
        <w:rPr>
          <w:lang w:val="fr_FR" w:bidi="fr_FR"/>
        </w:rPr>
        <w:t xml:space="preserve">; voir aussi </w:t>
      </w:r>
      <w:hyperlink r:id="rId898">
        <w:r>
          <w:rPr>
            <w:lang w:val="fr_FR" w:bidi="fr_FR"/>
          </w:rPr>
          <w:rPr>
            <w:color w:val="0000EE"/>
            <w:u w:val="single"/>
          </w:rPr>
          <w:t xml:space="preserve">Lv 25.32–34 </w:t>
        </w:r>
      </w:hyperlink>
      <w:r>
        <w:rPr>
          <w:lang w:val="fr_FR" w:bidi="fr_FR"/>
        </w:rPr>
        <w:t xml:space="preserve">; </w:t>
      </w:r>
      <w:hyperlink r:id="rId899">
        <w:r>
          <w:rPr>
            <w:lang w:val="fr_FR" w:bidi="fr_FR"/>
          </w:rPr>
          <w:rPr>
            <w:color w:val="0000EE"/>
            <w:u w:val="single"/>
          </w:rPr>
          <w:t xml:space="preserve">1Ch 13.2 </w:t>
        </w:r>
      </w:hyperlink>
      <w:r>
        <w:rPr>
          <w:lang w:val="fr_FR" w:bidi="fr_FR"/>
        </w:rPr>
        <w:t xml:space="preserve">; </w:t>
      </w:r>
      <w:hyperlink r:id="rId900">
        <w:r>
          <w:rPr>
            <w:lang w:val="fr_FR" w:bidi="fr_FR"/>
          </w:rPr>
          <w:rPr>
            <w:color w:val="0000EE"/>
            <w:u w:val="single"/>
          </w:rPr>
          <w:t>2Ch 11.14</w:t>
        </w:r>
      </w:hyperlink>
      <w:r>
        <w:rPr>
          <w:lang w:val="fr_FR" w:bidi="fr_FR"/>
        </w:rPr>
        <w:t xml:space="preserve">). Tout comme les Lévites avaient vécu au centre du camp israélite pendant la période du désert (cf. </w:t>
      </w:r>
      <w:hyperlink r:id="rId72">
        <w:r>
          <w:rPr>
            <w:lang w:val="fr_FR" w:bidi="fr_FR"/>
          </w:rPr>
          <w:rPr>
            <w:color w:val="0000EE"/>
            <w:u w:val="single"/>
          </w:rPr>
          <w:t>Nb 2.17</w:t>
        </w:r>
      </w:hyperlink>
      <w:r>
        <w:rPr>
          <w:lang w:val="fr_FR" w:bidi="fr_FR"/>
        </w:rPr>
        <w:t xml:space="preserve">), ils devaient, dans la Terre promise, vivre parmi les autres tribus et exercer une influence parmi elles (voir </w:t>
      </w:r>
      <w:hyperlink r:id="rId901">
        <w:r>
          <w:rPr>
            <w:lang w:val="fr_FR" w:bidi="fr_FR"/>
          </w:rPr>
          <w:rPr>
            <w:color w:val="0000EE"/>
            <w:u w:val="single"/>
          </w:rPr>
          <w:t xml:space="preserve">Dt 33.9–10 </w:t>
        </w:r>
      </w:hyperlink>
      <w:r>
        <w:rPr>
          <w:lang w:val="fr_FR" w:bidi="fr_FR"/>
        </w:rPr>
        <w:t xml:space="preserve">; </w:t>
      </w:r>
      <w:hyperlink r:id="rId902">
        <w:r>
          <w:rPr>
            <w:lang w:val="fr_FR" w:bidi="fr_FR"/>
          </w:rPr>
          <w:rPr>
            <w:color w:val="0000EE"/>
            <w:u w:val="single"/>
          </w:rPr>
          <w:t xml:space="preserve">2Ch 17.7–9 </w:t>
        </w:r>
      </w:hyperlink>
      <w:r>
        <w:rPr>
          <w:lang w:val="fr_FR" w:bidi="fr_FR"/>
        </w:rPr>
        <w:t xml:space="preserve">; </w:t>
      </w:r>
      <w:hyperlink r:id="rId903">
        <w:r>
          <w:rPr>
            <w:lang w:val="fr_FR" w:bidi="fr_FR"/>
          </w:rPr>
          <w:rPr>
            <w:color w:val="0000EE"/>
            <w:u w:val="single"/>
          </w:rPr>
          <w:t xml:space="preserve">19.8–11 </w:t>
        </w:r>
      </w:hyperlink>
      <w:r>
        <w:rPr>
          <w:lang w:val="fr_FR" w:bidi="fr_FR"/>
        </w:rPr>
        <w:t xml:space="preserve">; </w:t>
      </w:r>
      <w:hyperlink r:id="rId904">
        <w:r>
          <w:rPr>
            <w:lang w:val="fr_FR" w:bidi="fr_FR"/>
          </w:rPr>
          <w:rPr>
            <w:color w:val="0000EE"/>
            <w:u w:val="single"/>
          </w:rPr>
          <w:t>35.3</w:t>
        </w:r>
      </w:hyperlink>
      <w:r>
        <w:rPr>
          <w:lang w:val="fr_FR" w:bidi="fr_FR"/>
        </w:rPr>
        <w:t xml:space="preserve">). Les villes et leurs pâturages environnants ne constituaient pas une "patrie" (cf. </w:t>
      </w:r>
      <w:hyperlink r:id="rId905">
        <w:r>
          <w:rPr>
            <w:lang w:val="fr_FR" w:bidi="fr_FR"/>
          </w:rPr>
          <w:rPr>
            <w:color w:val="0000EE"/>
            <w:u w:val="single"/>
          </w:rPr>
          <w:t xml:space="preserve">Nb 18.23 </w:t>
        </w:r>
      </w:hyperlink>
      <w:r>
        <w:rPr>
          <w:lang w:val="fr_FR" w:bidi="fr_FR"/>
        </w:rPr>
        <w:t xml:space="preserve">; </w:t>
      </w:r>
      <w:hyperlink r:id="rId906">
        <w:r>
          <w:rPr>
            <w:lang w:val="fr_FR" w:bidi="fr_FR"/>
          </w:rPr>
          <w:rPr>
            <w:color w:val="0000EE"/>
            <w:u w:val="single"/>
          </w:rPr>
          <w:t>26.62</w:t>
        </w:r>
      </w:hyperlink>
      <w:r>
        <w:rPr>
          <w:lang w:val="fr_FR" w:bidi="fr_FR"/>
        </w:rPr>
        <w:t>) mais seulement une infime partie du territoire cananéen dispersée parmi les autres tribus.</w:t>
      </w:r>
      <w:r>
        <w:rPr>
          <w:lang w:val="fr_FR" w:bidi="fr_FR"/>
        </w:rPr>
      </w:r>
      <w:r>
        <w:rPr>
          <w:lang w:val="fr_FR" w:bidi="fr_FR"/>
        </w:rPr>
      </w:r>
    </w:p>
    <w:p>
      <w:pPr/>
      <w:r>
        <w:rPr>
          <w:lang w:val="fr_FR" w:bidi="fr_FR"/>
        </w:rPr>
      </w:r>
    </w:p>
    <w:p>
      <w:pPr>
        <w:pStyle w:val="Heading2"/>
      </w:pPr>
      <w:r>
        <w:rPr>
          <w:lang w:val="fr_FR" w:bidi="fr_FR"/>
        </w:rPr>
        <w:t>Nombres 35.4–5</w:t>
      </w:r>
      <w:r>
        <w:rPr>
          <w:lang w:val="fr_FR" w:bidi="fr_FR"/>
        </w:rPr>
      </w:r>
    </w:p>
    <w:p>
      <w:pPr/>
      <w:r>
        <w:rPr>
          <w:lang w:val="fr_FR" w:bidi="fr_FR"/>
        </w:rPr>
      </w:r>
      <w:r>
        <w:rPr>
          <w:lang w:val="fr_FR" w:bidi="fr_FR"/>
        </w:rPr>
        <w:t>Les lecteurs ont longtemps tenté d'expliquer la contradiction présumée entre les 500 mètres et les 1 000 mètres. Si les Hébreux concevaient une ville comme un point fixe, alors le carré de territoire autour de chaque ville mesurerait 1 000 mètres de chaque côté. Une autre solution consiste à distinguer les pâturages (</w:t>
      </w:r>
      <w:hyperlink r:id="rId907">
        <w:r>
          <w:rPr>
            <w:lang w:val="fr_FR" w:bidi="fr_FR"/>
          </w:rPr>
          <w:rPr>
            <w:color w:val="0000EE"/>
            <w:u w:val="single"/>
          </w:rPr>
          <w:t>35.4</w:t>
        </w:r>
      </w:hyperlink>
      <w:r>
        <w:rPr>
          <w:lang w:val="fr_FR" w:bidi="fr_FR"/>
        </w:rPr>
        <w:t>) et les grands pâturages (</w:t>
      </w:r>
      <w:hyperlink r:id="rId908">
        <w:r>
          <w:rPr>
            <w:lang w:val="fr_FR" w:bidi="fr_FR"/>
          </w:rPr>
          <w:rPr>
            <w:color w:val="0000EE"/>
            <w:u w:val="single"/>
          </w:rPr>
          <w:t>35.5</w:t>
        </w:r>
      </w:hyperlink>
      <w:r>
        <w:rPr>
          <w:lang w:val="fr_FR" w:bidi="fr_FR"/>
        </w:rPr>
        <w:t>) autour de la ville. Sur la base de ce texte, certains interprètes juifs ont limité la distance que l'on pouvait parcourir le jour du sabbat à 1 000 mètres depuis chez soi.</w:t>
      </w:r>
      <w:r>
        <w:rPr>
          <w:lang w:val="fr_FR" w:bidi="fr_FR"/>
        </w:rPr>
      </w:r>
      <w:r>
        <w:rPr>
          <w:lang w:val="fr_FR" w:bidi="fr_FR"/>
        </w:rPr>
      </w:r>
    </w:p>
    <w:p>
      <w:pPr/>
      <w:r>
        <w:rPr>
          <w:lang w:val="fr_FR" w:bidi="fr_FR"/>
        </w:rPr>
      </w:r>
    </w:p>
    <w:p>
      <w:pPr>
        <w:pStyle w:val="Heading2"/>
      </w:pPr>
      <w:r>
        <w:rPr>
          <w:lang w:val="fr_FR" w:bidi="fr_FR"/>
        </w:rPr>
        <w:t>Nombres 35.6–34</w:t>
      </w:r>
      <w:r>
        <w:rPr>
          <w:lang w:val="fr_FR" w:bidi="fr_FR"/>
        </w:rPr>
      </w:r>
    </w:p>
    <w:p>
      <w:pPr/>
      <w:r>
        <w:rPr>
          <w:lang w:val="fr_FR" w:bidi="fr_FR"/>
        </w:rPr>
      </w:r>
      <w:r>
        <w:rPr>
          <w:lang w:val="fr_FR" w:bidi="fr_FR"/>
        </w:rPr>
        <w:t>Six des villes des Lévites avaient une fonction particulière : elles servaient de villes-refuges</w:t>
      </w:r>
      <w:r>
        <w:rPr>
          <w:i/>
          <w:lang w:val="fr_FR" w:bidi="fr_FR"/>
        </w:rPr>
        <w:t>,</w:t>
      </w:r>
      <w:r>
        <w:rPr>
          <w:lang w:val="fr_FR" w:bidi="fr_FR"/>
        </w:rPr>
        <w:t xml:space="preserve"> où une personne ayant tué accidentellement quelqu'un pouvait se réfugier pour se mettre en sécurité. Cette institution inhabituelle illustre l'aspect humanitaire de la loi hébraïque (voir aussi </w:t>
      </w:r>
      <w:hyperlink r:id="rId909">
        <w:r>
          <w:rPr>
            <w:lang w:val="fr_FR" w:bidi="fr_FR"/>
          </w:rPr>
          <w:rPr>
            <w:color w:val="0000EE"/>
            <w:u w:val="single"/>
          </w:rPr>
          <w:t xml:space="preserve">Dt 4.41–43 </w:t>
        </w:r>
      </w:hyperlink>
      <w:r>
        <w:rPr>
          <w:lang w:val="fr_FR" w:bidi="fr_FR"/>
        </w:rPr>
        <w:t xml:space="preserve">; </w:t>
      </w:r>
      <w:hyperlink r:id="rId910">
        <w:r>
          <w:rPr>
            <w:lang w:val="fr_FR" w:bidi="fr_FR"/>
          </w:rPr>
          <w:rPr>
            <w:color w:val="0000EE"/>
            <w:u w:val="single"/>
          </w:rPr>
          <w:t xml:space="preserve">19.1–13 </w:t>
        </w:r>
      </w:hyperlink>
      <w:r>
        <w:rPr>
          <w:lang w:val="fr_FR" w:bidi="fr_FR"/>
        </w:rPr>
        <w:t xml:space="preserve">; </w:t>
      </w:r>
      <w:hyperlink r:id="rId911">
        <w:r>
          <w:rPr>
            <w:lang w:val="fr_FR" w:bidi="fr_FR"/>
          </w:rPr>
          <w:rPr>
            <w:color w:val="0000EE"/>
            <w:u w:val="single"/>
          </w:rPr>
          <w:t>Jos 20</w:t>
        </w:r>
      </w:hyperlink>
      <w:r>
        <w:rPr>
          <w:lang w:val="fr_FR" w:bidi="fr_FR"/>
        </w:rPr>
        <w:t xml:space="preserve">). Ces six villes lévitiques offraient un refuge en cas d'homicide involontaire ou accidentel (cf. </w:t>
      </w:r>
      <w:hyperlink r:id="rId912">
        <w:r>
          <w:rPr>
            <w:lang w:val="fr_FR" w:bidi="fr_FR"/>
          </w:rPr>
          <w:rPr>
            <w:color w:val="0000EE"/>
            <w:u w:val="single"/>
          </w:rPr>
          <w:t>Ex 21.12–14</w:t>
        </w:r>
      </w:hyperlink>
      <w:r>
        <w:rPr>
          <w:lang w:val="fr_FR" w:bidi="fr_FR"/>
        </w:rPr>
        <w:t xml:space="preserve">). Tout comme les quarante-huit villes des Lévites étaient largement réparties sur les territoires d'Israël, les six villes-refuges étaient réparties sur le territoire de manière à être largement accessibles (voir </w:t>
      </w:r>
      <w:hyperlink r:id="rId913">
        <w:r>
          <w:rPr>
            <w:lang w:val="fr_FR" w:bidi="fr_FR"/>
          </w:rPr>
          <w:rPr>
            <w:color w:val="0000EE"/>
            <w:u w:val="single"/>
          </w:rPr>
          <w:t>Jos 20.7–8</w:t>
        </w:r>
      </w:hyperlink>
      <w:r>
        <w:rPr>
          <w:lang w:val="fr_FR" w:bidi="fr_FR"/>
        </w:rPr>
        <w:t xml:space="preserve">). Ces villes spécifiquement désignées comme lieu refuge complétaient le rôle que jouait l'autel en tant que lieu d'asile temporaire (ex., </w:t>
      </w:r>
      <w:hyperlink r:id="rId914">
        <w:r>
          <w:rPr>
            <w:lang w:val="fr_FR" w:bidi="fr_FR"/>
          </w:rPr>
          <w:rPr>
            <w:color w:val="0000EE"/>
            <w:u w:val="single"/>
          </w:rPr>
          <w:t xml:space="preserve">1R 1.50–53 </w:t>
        </w:r>
      </w:hyperlink>
      <w:r>
        <w:rPr>
          <w:lang w:val="fr_FR" w:bidi="fr_FR"/>
        </w:rPr>
        <w:t xml:space="preserve">; </w:t>
      </w:r>
      <w:hyperlink r:id="rId915">
        <w:r>
          <w:rPr>
            <w:lang w:val="fr_FR" w:bidi="fr_FR"/>
          </w:rPr>
          <w:rPr>
            <w:color w:val="0000EE"/>
            <w:u w:val="single"/>
          </w:rPr>
          <w:t xml:space="preserve">2.28–34 </w:t>
        </w:r>
      </w:hyperlink>
      <w:r>
        <w:rPr>
          <w:lang w:val="fr_FR" w:bidi="fr_FR"/>
        </w:rPr>
        <w:t xml:space="preserve">; cf. </w:t>
      </w:r>
      <w:hyperlink r:id="rId916">
        <w:r>
          <w:rPr>
            <w:lang w:val="fr_FR" w:bidi="fr_FR"/>
          </w:rPr>
          <w:rPr>
            <w:color w:val="0000EE"/>
            <w:u w:val="single"/>
          </w:rPr>
          <w:t>Ex 21.14</w:t>
        </w:r>
      </w:hyperlink>
      <w:r>
        <w:rPr>
          <w:lang w:val="fr_FR" w:bidi="fr_FR"/>
        </w:rPr>
        <w:t xml:space="preserve">). D'autres peuples anciens prévoyaient des lieux d'asile ou de refuge spécifiques, souvent près de l'autel (voir </w:t>
      </w:r>
      <w:hyperlink r:id="rId912">
        <w:r>
          <w:rPr>
            <w:lang w:val="fr_FR" w:bidi="fr_FR"/>
          </w:rPr>
          <w:rPr>
            <w:color w:val="0000EE"/>
            <w:u w:val="single"/>
          </w:rPr>
          <w:t xml:space="preserve">Ex 21.12–14 </w:t>
        </w:r>
      </w:hyperlink>
      <w:r>
        <w:rPr>
          <w:lang w:val="fr_FR" w:bidi="fr_FR"/>
        </w:rPr>
        <w:t xml:space="preserve">; </w:t>
      </w:r>
      <w:hyperlink r:id="rId915">
        <w:r>
          <w:rPr>
            <w:lang w:val="fr_FR" w:bidi="fr_FR"/>
          </w:rPr>
          <w:rPr>
            <w:color w:val="0000EE"/>
            <w:u w:val="single"/>
          </w:rPr>
          <w:t>1R 2.28–34</w:t>
        </w:r>
      </w:hyperlink>
      <w:r>
        <w:rPr>
          <w:lang w:val="fr_FR" w:bidi="fr_FR"/>
        </w:rPr>
        <w:t>), mais seul l'Israël antique a institué des villes entières en tant que sanctuaires, ce qui témoigne d'un intérêt particulier pour la justice sociale.</w:t>
      </w:r>
      <w:r>
        <w:rPr>
          <w:lang w:val="fr_FR" w:bidi="fr_FR"/>
        </w:rPr>
      </w:r>
      <w:r>
        <w:rPr>
          <w:lang w:val="fr_FR" w:bidi="fr_FR"/>
        </w:rPr>
      </w:r>
    </w:p>
    <w:p>
      <w:pPr/>
      <w:r>
        <w:rPr>
          <w:lang w:val="fr_FR" w:bidi="fr_FR"/>
        </w:rPr>
      </w:r>
    </w:p>
    <w:p>
      <w:pPr>
        <w:pStyle w:val="Heading2"/>
      </w:pPr>
      <w:r>
        <w:rPr>
          <w:lang w:val="fr_FR" w:bidi="fr_FR"/>
        </w:rPr>
        <w:t>Nombres 35.12</w:t>
      </w:r>
      <w:r>
        <w:rPr>
          <w:lang w:val="fr_FR" w:bidi="fr_FR"/>
        </w:rPr>
      </w:r>
    </w:p>
    <w:p>
      <w:pPr/>
      <w:r>
        <w:rPr>
          <w:lang w:val="fr_FR" w:bidi="fr_FR"/>
        </w:rPr>
      </w:r>
      <w:r>
        <w:rPr>
          <w:lang w:val="fr_FR" w:bidi="fr_FR"/>
        </w:rPr>
        <w:t>La justice était rendue par la vengeance exercée par un vengeur désigné, généralement un parent.</w:t>
      </w:r>
      <w:r>
        <w:rPr>
          <w:lang w:val="fr_FR" w:bidi="fr_FR"/>
        </w:rPr>
      </w:r>
      <w:r>
        <w:rPr>
          <w:lang w:val="fr_FR" w:bidi="fr_FR"/>
        </w:rPr>
      </w:r>
    </w:p>
    <w:p>
      <w:pPr/>
      <w:r>
        <w:rPr>
          <w:lang w:val="fr_FR" w:bidi="fr_FR"/>
        </w:rPr>
      </w:r>
    </w:p>
    <w:p>
      <w:pPr>
        <w:pStyle w:val="Heading2"/>
      </w:pPr>
      <w:r>
        <w:rPr>
          <w:lang w:val="fr_FR" w:bidi="fr_FR"/>
        </w:rPr>
        <w:t>Nombres 35.15</w:t>
      </w:r>
      <w:r>
        <w:rPr>
          <w:lang w:val="fr_FR" w:bidi="fr_FR"/>
        </w:rPr>
      </w:r>
    </w:p>
    <w:p>
      <w:pPr/>
      <w:r>
        <w:rPr>
          <w:lang w:val="fr_FR" w:bidi="fr_FR"/>
        </w:rPr>
      </w:r>
      <w:r>
        <w:rPr>
          <w:lang w:val="fr_FR" w:bidi="fr_FR"/>
        </w:rPr>
        <w:t xml:space="preserve">La même loi s'appliquait impartialement à tout le monde ; Israël avait une justice qui s'appliquait pareillement à tout le monde, et non pas deux standards (une pour les citoyens, une autre pour les non-citoyens), comme c'était le cas dans de nombreuses sociétés (voir aussi </w:t>
      </w:r>
      <w:hyperlink r:id="rId917">
        <w:r>
          <w:rPr>
            <w:lang w:val="fr_FR" w:bidi="fr_FR"/>
          </w:rPr>
          <w:rPr>
            <w:color w:val="0000EE"/>
            <w:u w:val="single"/>
          </w:rPr>
          <w:t xml:space="preserve">Lv 19.15 </w:t>
        </w:r>
      </w:hyperlink>
      <w:r>
        <w:rPr>
          <w:lang w:val="fr_FR" w:bidi="fr_FR"/>
        </w:rPr>
        <w:t xml:space="preserve">; </w:t>
      </w:r>
      <w:hyperlink r:id="rId918">
        <w:r>
          <w:rPr>
            <w:lang w:val="fr_FR" w:bidi="fr_FR"/>
          </w:rPr>
          <w:rPr>
            <w:color w:val="0000EE"/>
            <w:u w:val="single"/>
          </w:rPr>
          <w:t xml:space="preserve">Dt 1.16–17 </w:t>
        </w:r>
      </w:hyperlink>
      <w:r>
        <w:rPr>
          <w:lang w:val="fr_FR" w:bidi="fr_FR"/>
        </w:rPr>
        <w:t xml:space="preserve">; </w:t>
      </w:r>
      <w:hyperlink r:id="rId919">
        <w:r>
          <w:rPr>
            <w:lang w:val="fr_FR" w:bidi="fr_FR"/>
          </w:rPr>
          <w:rPr>
            <w:color w:val="0000EE"/>
            <w:u w:val="single"/>
          </w:rPr>
          <w:t xml:space="preserve">1Tm 5.21 </w:t>
        </w:r>
      </w:hyperlink>
      <w:r>
        <w:rPr>
          <w:lang w:val="fr_FR" w:bidi="fr_FR"/>
        </w:rPr>
        <w:t xml:space="preserve">; </w:t>
      </w:r>
      <w:hyperlink r:id="rId920">
        <w:r>
          <w:rPr>
            <w:lang w:val="fr_FR" w:bidi="fr_FR"/>
          </w:rPr>
          <w:rPr>
            <w:color w:val="0000EE"/>
            <w:u w:val="single"/>
          </w:rPr>
          <w:t>Jc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35.15–24</w:t>
      </w:r>
      <w:r>
        <w:rPr>
          <w:lang w:val="fr_FR" w:bidi="fr_FR"/>
        </w:rPr>
      </w:r>
    </w:p>
    <w:p>
      <w:pPr/>
      <w:r>
        <w:rPr>
          <w:lang w:val="fr_FR" w:bidi="fr_FR"/>
        </w:rPr>
      </w:r>
      <w:r>
        <w:rPr>
          <w:lang w:val="fr_FR" w:bidi="fr_FR"/>
        </w:rPr>
        <w:t>L'Ancien Testament fait une distinction claire entre le meurtre délibéré et l'homicide involontaire (</w:t>
      </w:r>
      <w:hyperlink r:id="rId921">
        <w:r>
          <w:rPr>
            <w:lang w:val="fr_FR" w:bidi="fr_FR"/>
          </w:rPr>
          <w:rPr>
            <w:color w:val="0000EE"/>
            <w:u w:val="single"/>
          </w:rPr>
          <w:t>35.11</w:t>
        </w:r>
      </w:hyperlink>
      <w:r>
        <w:rPr>
          <w:lang w:val="fr_FR" w:bidi="fr_FR"/>
        </w:rPr>
        <w:t xml:space="preserve">, </w:t>
      </w:r>
      <w:hyperlink r:id="rId922">
        <w:r>
          <w:rPr>
            <w:lang w:val="fr_FR" w:bidi="fr_FR"/>
          </w:rPr>
          <w:rPr>
            <w:color w:val="0000EE"/>
            <w:u w:val="single"/>
          </w:rPr>
          <w:t xml:space="preserve">22–23 </w:t>
        </w:r>
      </w:hyperlink>
      <w:r>
        <w:rPr>
          <w:lang w:val="fr_FR" w:bidi="fr_FR"/>
        </w:rPr>
        <w:t xml:space="preserve">; </w:t>
      </w:r>
      <w:hyperlink r:id="rId912">
        <w:r>
          <w:rPr>
            <w:lang w:val="fr_FR" w:bidi="fr_FR"/>
          </w:rPr>
          <w:rPr>
            <w:color w:val="0000EE"/>
            <w:u w:val="single"/>
          </w:rPr>
          <w:t xml:space="preserve">Ex 21.12–14 </w:t>
        </w:r>
      </w:hyperlink>
      <w:r>
        <w:rPr>
          <w:lang w:val="fr_FR" w:bidi="fr_FR"/>
        </w:rPr>
        <w:t xml:space="preserve">; cf. </w:t>
      </w:r>
      <w:hyperlink r:id="rId923">
        <w:r>
          <w:rPr>
            <w:lang w:val="fr_FR" w:bidi="fr_FR"/>
          </w:rPr>
          <w:rPr>
            <w:color w:val="0000EE"/>
            <w:u w:val="single"/>
          </w:rPr>
          <w:t>Nb 15.22–31</w:t>
        </w:r>
      </w:hyperlink>
      <w:r>
        <w:rPr>
          <w:lang w:val="fr_FR" w:bidi="fr_FR"/>
        </w:rPr>
        <w:t>). Le meurtre était passible de la peine capitale, ce qui n'était pas le cas d'une mort provoquée accidentellement. Les villes refuges n'offraient une protection qu'à ceux qui tuaient quelqu'un accidentellement. • L'utilisation d'une arme prouvait que l'intention était malveillante.</w:t>
      </w:r>
      <w:r>
        <w:rPr>
          <w:lang w:val="fr_FR" w:bidi="fr_FR"/>
        </w:rPr>
      </w:r>
      <w:r>
        <w:rPr>
          <w:lang w:val="fr_FR" w:bidi="fr_FR"/>
        </w:rPr>
      </w:r>
    </w:p>
    <w:p>
      <w:pPr/>
      <w:r>
        <w:rPr>
          <w:lang w:val="fr_FR" w:bidi="fr_FR"/>
        </w:rPr>
      </w:r>
    </w:p>
    <w:p>
      <w:pPr>
        <w:pStyle w:val="Heading2"/>
      </w:pPr>
      <w:r>
        <w:rPr>
          <w:lang w:val="fr_FR" w:bidi="fr_FR"/>
        </w:rPr>
        <w:t>Nombres 35.19</w:t>
      </w:r>
      <w:r>
        <w:rPr>
          <w:lang w:val="fr_FR" w:bidi="fr_FR"/>
        </w:rPr>
      </w:r>
    </w:p>
    <w:p>
      <w:pPr/>
      <w:r>
        <w:rPr>
          <w:lang w:val="fr_FR" w:bidi="fr_FR"/>
        </w:rPr>
      </w:r>
      <w:r>
        <w:rPr>
          <w:lang w:val="fr_FR" w:bidi="fr_FR"/>
        </w:rPr>
        <w:t>Le vengeur était le plus proche parent de la victime ; il était chargé de mettre à mort le meurtrier</w:t>
      </w:r>
      <w:r>
        <w:rPr>
          <w:i/>
          <w:lang w:val="fr_FR" w:bidi="fr_FR"/>
        </w:rPr>
        <w:t>,</w:t>
      </w:r>
      <w:r>
        <w:rPr>
          <w:lang w:val="fr_FR" w:bidi="fr_FR"/>
        </w:rPr>
        <w:t xml:space="preserve"> d'exécuter la vengeance que la justice réclamait (</w:t>
      </w:r>
      <w:hyperlink r:id="rId924">
        <w:r>
          <w:rPr>
            <w:lang w:val="fr_FR" w:bidi="fr_FR"/>
          </w:rPr>
          <w:rPr>
            <w:color w:val="0000EE"/>
            <w:u w:val="single"/>
          </w:rPr>
          <w:t>Gn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35.22–23</w:t>
      </w:r>
      <w:r>
        <w:rPr>
          <w:lang w:val="fr_FR" w:bidi="fr_FR"/>
        </w:rPr>
      </w:r>
    </w:p>
    <w:p>
      <w:pPr/>
      <w:r>
        <w:rPr>
          <w:lang w:val="fr_FR" w:bidi="fr_FR"/>
        </w:rPr>
      </w:r>
      <w:r>
        <w:rPr>
          <w:lang w:val="fr_FR" w:bidi="fr_FR"/>
        </w:rPr>
        <w:t>Voici quelques cas où une victime est décédée sans avoir été assassinée par un acte de violence intentionnel. Les villes refuges ont été créées pour que les personnes responsables de tels décès accidentels puissent y vivre en sécurité.</w:t>
      </w:r>
      <w:r>
        <w:rPr>
          <w:lang w:val="fr_FR" w:bidi="fr_FR"/>
        </w:rPr>
      </w:r>
      <w:r>
        <w:rPr>
          <w:lang w:val="fr_FR" w:bidi="fr_FR"/>
        </w:rPr>
      </w:r>
    </w:p>
    <w:p>
      <w:pPr/>
      <w:r>
        <w:rPr>
          <w:lang w:val="fr_FR" w:bidi="fr_FR"/>
        </w:rPr>
      </w:r>
    </w:p>
    <w:p>
      <w:pPr>
        <w:pStyle w:val="Heading2"/>
      </w:pPr>
      <w:r>
        <w:rPr>
          <w:lang w:val="fr_FR" w:bidi="fr_FR"/>
        </w:rPr>
        <w:t>Nombres 35.24–25</w:t>
      </w:r>
      <w:r>
        <w:rPr>
          <w:lang w:val="fr_FR" w:bidi="fr_FR"/>
        </w:rPr>
      </w:r>
    </w:p>
    <w:p>
      <w:pPr/>
      <w:r>
        <w:rPr>
          <w:lang w:val="fr_FR" w:bidi="fr_FR"/>
        </w:rPr>
      </w:r>
      <w:r>
        <w:rPr>
          <w:lang w:val="fr_FR" w:bidi="fr_FR"/>
        </w:rPr>
        <w:t xml:space="preserve">Si le tueur était innocenté lors de son procès ou de son audition devant la communauté (cf. </w:t>
      </w:r>
      <w:hyperlink r:id="rId925">
        <w:r>
          <w:rPr>
            <w:lang w:val="fr_FR" w:bidi="fr_FR"/>
          </w:rPr>
          <w:rPr>
            <w:color w:val="0000EE"/>
            <w:u w:val="single"/>
          </w:rPr>
          <w:t>Dt 19.11–12</w:t>
        </w:r>
      </w:hyperlink>
      <w:r>
        <w:rPr>
          <w:lang w:val="fr_FR" w:bidi="fr_FR"/>
        </w:rPr>
        <w:t>), il devait rester dans la ville refuge où il s'était réfugié, et le vengeur ne devait pas chercher à se venger, car le tueur n'était pas coupable de meurtre. • La mort du prêtre constituait probablement une sorte d'expiation pour le sang qui avait été versé ; même si le tueur était innocent du meurtre, le sang humain versé avait pollué la terre (</w:t>
      </w:r>
      <w:hyperlink r:id="rId926">
        <w:r>
          <w:rPr>
            <w:lang w:val="fr_FR" w:bidi="fr_FR"/>
          </w:rPr>
          <w:rPr>
            <w:color w:val="0000EE"/>
            <w:u w:val="single"/>
          </w:rPr>
          <w:t xml:space="preserve">Nb 35.33 </w:t>
        </w:r>
      </w:hyperlink>
      <w:r>
        <w:rPr>
          <w:lang w:val="fr_FR" w:bidi="fr_FR"/>
        </w:rPr>
        <w:t xml:space="preserve">; cf. </w:t>
      </w:r>
      <w:hyperlink r:id="rId927">
        <w:r>
          <w:rPr>
            <w:lang w:val="fr_FR" w:bidi="fr_FR"/>
          </w:rPr>
          <w:rPr>
            <w:color w:val="0000EE"/>
            <w:u w:val="single"/>
          </w:rPr>
          <w:t>Gn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35.26–29</w:t>
      </w:r>
      <w:r>
        <w:rPr>
          <w:lang w:val="fr_FR" w:bidi="fr_FR"/>
        </w:rPr>
      </w:r>
    </w:p>
    <w:p>
      <w:pPr/>
      <w:r>
        <w:rPr>
          <w:lang w:val="fr_FR" w:bidi="fr_FR"/>
        </w:rPr>
      </w:r>
      <w:r>
        <w:rPr>
          <w:lang w:val="fr_FR" w:bidi="fr_FR"/>
        </w:rPr>
        <w:t>Le tueur subissait toujours une peine pour la mort qu'il avait causée puisqu'il était confiné dans une ville de refuge jusqu'à ce que lui ou le grand prêtre meure. Mais après la mort du grand prêtre</w:t>
      </w:r>
      <w:r>
        <w:rPr>
          <w:i/>
          <w:lang w:val="fr_FR" w:bidi="fr_FR"/>
        </w:rPr>
        <w:t>,</w:t>
      </w:r>
      <w:r>
        <w:rPr>
          <w:lang w:val="fr_FR" w:bidi="fr_FR"/>
        </w:rPr>
        <w:t xml:space="preserve"> le tueur était libre de retourner chez lui, et le vengeur ne devait pas chercher à se venger.</w:t>
      </w:r>
      <w:r>
        <w:rPr>
          <w:lang w:val="fr_FR" w:bidi="fr_FR"/>
        </w:rPr>
      </w:r>
      <w:r>
        <w:rPr>
          <w:lang w:val="fr_FR" w:bidi="fr_FR"/>
        </w:rPr>
      </w:r>
    </w:p>
    <w:p>
      <w:pPr/>
      <w:r>
        <w:rPr>
          <w:lang w:val="fr_FR" w:bidi="fr_FR"/>
        </w:rPr>
      </w:r>
    </w:p>
    <w:p>
      <w:pPr>
        <w:pStyle w:val="Heading2"/>
      </w:pPr>
      <w:r>
        <w:rPr>
          <w:lang w:val="fr_FR" w:bidi="fr_FR"/>
        </w:rPr>
        <w:t>Nombres 35.30</w:t>
      </w:r>
      <w:r>
        <w:rPr>
          <w:lang w:val="fr_FR" w:bidi="fr_FR"/>
        </w:rPr>
      </w:r>
    </w:p>
    <w:p>
      <w:pPr/>
      <w:r>
        <w:rPr>
          <w:lang w:val="fr_FR" w:bidi="fr_FR"/>
        </w:rPr>
      </w:r>
      <w:r>
        <w:rPr>
          <w:lang w:val="fr_FR" w:bidi="fr_FR"/>
        </w:rPr>
        <w:t>Tous les meurtriers étaient condamnés à mort</w:t>
      </w:r>
      <w:r>
        <w:rPr>
          <w:i/>
          <w:lang w:val="fr_FR" w:bidi="fr_FR"/>
        </w:rPr>
        <w:t>,</w:t>
      </w:r>
      <w:r>
        <w:rPr>
          <w:lang w:val="fr_FR" w:bidi="fr_FR"/>
        </w:rPr>
        <w:t xml:space="preserve"> mais leur condamnation nécessitait un niveau de preuve élevé, à savoir la déposition d'au moins deux témoins (cf. </w:t>
      </w:r>
      <w:hyperlink r:id="rId928">
        <w:r>
          <w:rPr>
            <w:lang w:val="fr_FR" w:bidi="fr_FR"/>
          </w:rPr>
          <w:rPr>
            <w:color w:val="0000EE"/>
            <w:u w:val="single"/>
          </w:rPr>
          <w:t xml:space="preserve">Dt 17.6 </w:t>
        </w:r>
      </w:hyperlink>
      <w:r>
        <w:rPr>
          <w:lang w:val="fr_FR" w:bidi="fr_FR"/>
        </w:rPr>
        <w:t xml:space="preserve">; </w:t>
      </w:r>
      <w:hyperlink r:id="rId929">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35.31–32</w:t>
      </w:r>
      <w:r>
        <w:rPr>
          <w:lang w:val="fr_FR" w:bidi="fr_FR"/>
        </w:rPr>
      </w:r>
    </w:p>
    <w:p>
      <w:pPr/>
      <w:r>
        <w:rPr>
          <w:lang w:val="fr_FR" w:bidi="fr_FR"/>
        </w:rPr>
      </w:r>
      <w:r>
        <w:rPr>
          <w:lang w:val="fr_FR" w:bidi="fr_FR"/>
        </w:rPr>
        <w:t xml:space="preserve">Le paiement d'une rançon (compensation monétaire) pour libérer un meurtrier condamné à l'exécution était interdit puisque la peine de mort était tenue d'être appliquée dans ce cas (cf. </w:t>
      </w:r>
      <w:hyperlink r:id="rId930">
        <w:r>
          <w:rPr>
            <w:lang w:val="fr_FR" w:bidi="fr_FR"/>
          </w:rPr>
          <w:rPr>
            <w:color w:val="0000EE"/>
            <w:u w:val="single"/>
          </w:rPr>
          <w:t>2S 21.2–9</w:t>
        </w:r>
      </w:hyperlink>
      <w:r>
        <w:rPr>
          <w:lang w:val="fr_FR" w:bidi="fr_FR"/>
        </w:rPr>
        <w:t>). De même, une personne ayant commis un homicide de manière involontaire ne pouvait pas payer de rançon pour éviter d'être confinée dans une ville refuge.</w:t>
      </w:r>
      <w:r>
        <w:rPr>
          <w:lang w:val="fr_FR" w:bidi="fr_FR"/>
        </w:rPr>
      </w:r>
      <w:r>
        <w:rPr>
          <w:lang w:val="fr_FR" w:bidi="fr_FR"/>
        </w:rPr>
      </w:r>
    </w:p>
    <w:p>
      <w:pPr/>
      <w:r>
        <w:rPr>
          <w:lang w:val="fr_FR" w:bidi="fr_FR"/>
        </w:rPr>
      </w:r>
    </w:p>
    <w:p>
      <w:pPr>
        <w:pStyle w:val="Heading2"/>
      </w:pPr>
      <w:r>
        <w:rPr>
          <w:lang w:val="fr_FR" w:bidi="fr_FR"/>
        </w:rPr>
        <w:t>Nombres 35.33</w:t>
      </w:r>
      <w:r>
        <w:rPr>
          <w:lang w:val="fr_FR" w:bidi="fr_FR"/>
        </w:rPr>
      </w:r>
    </w:p>
    <w:p>
      <w:pPr/>
      <w:r>
        <w:rPr>
          <w:lang w:val="fr_FR" w:bidi="fr_FR"/>
        </w:rPr>
      </w:r>
      <w:r>
        <w:rPr>
          <w:lang w:val="fr_FR" w:bidi="fr_FR"/>
        </w:rPr>
        <w:t>Si le meurtrier d'un homicide ou un homicide involontaire n'était pas traité de la manière prescrite, Dieu considérait la terre comme polluée</w:t>
      </w:r>
      <w:r>
        <w:rPr>
          <w:i/>
          <w:lang w:val="fr_FR" w:bidi="fr_FR"/>
        </w:rPr>
        <w:t>,</w:t>
      </w:r>
      <w:r>
        <w:rPr>
          <w:lang w:val="fr_FR" w:bidi="fr_FR"/>
        </w:rPr>
        <w:t xml:space="preserve"> car le sang humain versé nécessitait la mort (</w:t>
      </w:r>
      <w:hyperlink r:id="rId927">
        <w:r>
          <w:rPr>
            <w:lang w:val="fr_FR" w:bidi="fr_FR"/>
          </w:rPr>
          <w:rPr>
            <w:color w:val="0000EE"/>
            <w:u w:val="single"/>
          </w:rPr>
          <w:t xml:space="preserve">Gn 4.10–11 </w:t>
        </w:r>
      </w:hyperlink>
      <w:r>
        <w:rPr>
          <w:lang w:val="fr_FR" w:bidi="fr_FR"/>
        </w:rPr>
        <w:t xml:space="preserve">; </w:t>
      </w:r>
      <w:hyperlink r:id="rId924">
        <w:r>
          <w:rPr>
            <w:lang w:val="fr_FR" w:bidi="fr_FR"/>
          </w:rPr>
          <w:rPr>
            <w:color w:val="0000EE"/>
            <w:u w:val="single"/>
          </w:rPr>
          <w:t xml:space="preserve">9.6 </w:t>
        </w:r>
      </w:hyperlink>
      <w:r>
        <w:rPr>
          <w:lang w:val="fr_FR" w:bidi="fr_FR"/>
        </w:rPr>
        <w:t xml:space="preserve">; par opposition </w:t>
      </w:r>
      <w:hyperlink r:id="rId931">
        <w:r>
          <w:rPr>
            <w:lang w:val="fr_FR" w:bidi="fr_FR"/>
          </w:rPr>
          <w:rPr>
            <w:color w:val="0000EE"/>
            <w:u w:val="single"/>
          </w:rPr>
          <w:t xml:space="preserve">Ex 21.29–30 </w:t>
        </w:r>
      </w:hyperlink>
      <w:r>
        <w:rPr>
          <w:lang w:val="fr_FR" w:bidi="fr_FR"/>
        </w:rPr>
        <w:t xml:space="preserve">; voir aussi </w:t>
      </w:r>
      <w:hyperlink r:id="rId932">
        <w:r>
          <w:rPr>
            <w:lang w:val="fr_FR" w:bidi="fr_FR"/>
          </w:rPr>
          <w:rPr>
            <w:color w:val="0000EE"/>
            <w:u w:val="single"/>
          </w:rPr>
          <w:t xml:space="preserve">Lv 18.28 </w:t>
        </w:r>
      </w:hyperlink>
      <w:r>
        <w:rPr>
          <w:lang w:val="fr_FR" w:bidi="fr_FR"/>
        </w:rPr>
        <w:t xml:space="preserve">; </w:t>
      </w:r>
      <w:hyperlink r:id="rId933">
        <w:r>
          <w:rPr>
            <w:lang w:val="fr_FR" w:bidi="fr_FR"/>
          </w:rPr>
          <w:rPr>
            <w:color w:val="0000EE"/>
            <w:u w:val="single"/>
          </w:rPr>
          <w:t xml:space="preserve">Ez 36.17–18 </w:t>
        </w:r>
      </w:hyperlink>
      <w:r>
        <w:rPr>
          <w:lang w:val="fr_FR" w:bidi="fr_FR"/>
        </w:rPr>
        <w:t xml:space="preserve">; </w:t>
      </w:r>
      <w:hyperlink r:id="rId934">
        <w:r>
          <w:rPr>
            <w:lang w:val="fr_FR" w:bidi="fr_FR"/>
          </w:rPr>
          <w:rPr>
            <w:color w:val="0000EE"/>
            <w:u w:val="single"/>
          </w:rPr>
          <w:t>Os 4.2–3</w:t>
        </w:r>
      </w:hyperlink>
      <w:r>
        <w:rPr>
          <w:lang w:val="fr_FR" w:bidi="fr_FR"/>
        </w:rPr>
        <w:t>). Dans son avertissement sévère sur le mal que représente le meurtre, tout ce passage souligne la valeur absolue de la vie humaine (</w:t>
      </w:r>
      <w:hyperlink r:id="rId935">
        <w:r>
          <w:rPr>
            <w:lang w:val="fr_FR" w:bidi="fr_FR"/>
          </w:rPr>
          <w:rPr>
            <w:color w:val="0000EE"/>
            <w:u w:val="single"/>
          </w:rPr>
          <w:t>Ex 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35.34</w:t>
      </w:r>
      <w:r>
        <w:rPr>
          <w:lang w:val="fr_FR" w:bidi="fr_FR"/>
        </w:rPr>
      </w:r>
    </w:p>
    <w:p>
      <w:pPr/>
      <w:r>
        <w:rPr>
          <w:lang w:val="fr_FR" w:bidi="fr_FR"/>
        </w:rPr>
      </w:r>
      <w:r>
        <w:rPr>
          <w:lang w:val="fr_FR" w:bidi="fr_FR"/>
        </w:rPr>
        <w:t xml:space="preserve">Le Seigneur vivait au milieu du peuple d'Israël, alors même que le tabernacle se dressait au milieu du camp hébreu (voir chapitres </w:t>
      </w:r>
      <w:hyperlink r:id="rId693">
        <w:r>
          <w:rPr>
            <w:lang w:val="fr_FR" w:bidi="fr_FR"/>
          </w:rPr>
          <w:rPr>
            <w:color w:val="0000EE"/>
            <w:u w:val="single"/>
          </w:rPr>
          <w:t>1–4</w:t>
        </w:r>
      </w:hyperlink>
      <w:r>
        <w:rPr>
          <w:lang w:val="fr_FR" w:bidi="fr_FR"/>
        </w:rPr>
        <w:t xml:space="preserve">). Cela signifiait qu'ils ne devaient pas souiller leur terre en ignorant les commandements de Dieu ou en ne respectant pas la justice (cf. </w:t>
      </w:r>
      <w:hyperlink r:id="rId99">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36.1–4</w:t>
      </w:r>
      <w:r>
        <w:rPr>
          <w:lang w:val="fr_FR" w:bidi="fr_FR"/>
        </w:rPr>
      </w:r>
    </w:p>
    <w:p>
      <w:pPr/>
      <w:r>
        <w:rPr>
          <w:lang w:val="fr_FR" w:bidi="fr_FR"/>
        </w:rPr>
      </w:r>
      <w:r>
        <w:rPr>
          <w:lang w:val="fr_FR" w:bidi="fr_FR"/>
        </w:rPr>
        <w:t xml:space="preserve">Les femmes qui héritaient de terres pouvaient épouser des hommes d'une autre tribu </w:t>
      </w:r>
      <w:r>
        <w:rPr>
          <w:i/>
          <w:lang w:val="fr_FR" w:bidi="fr_FR"/>
        </w:rPr>
        <w:t>;</w:t>
      </w:r>
      <w:r>
        <w:rPr>
          <w:lang w:val="fr_FR" w:bidi="fr_FR"/>
        </w:rPr>
        <w:t xml:space="preserve"> la terre était alors perdue par leur tribu ancestrale et transférée à la tribu de leur mari. L'année du Jubilé (</w:t>
      </w:r>
      <w:hyperlink r:id="rId936">
        <w:r>
          <w:rPr>
            <w:lang w:val="fr_FR" w:bidi="fr_FR"/>
          </w:rPr>
          <w:rPr>
            <w:color w:val="0000EE"/>
            <w:u w:val="single"/>
          </w:rPr>
          <w:t>Lv 25.8–55</w:t>
        </w:r>
      </w:hyperlink>
      <w:r>
        <w:rPr>
          <w:lang w:val="fr_FR" w:bidi="fr_FR"/>
        </w:rPr>
        <w:t>) permettait normalement à la terre de retourner à son propriétaire d'origine, mais elle ne concernait que les terres vendues, et non les terres acquises par le biais du mariage.</w:t>
      </w:r>
      <w:r>
        <w:rPr>
          <w:lang w:val="fr_FR" w:bidi="fr_FR"/>
        </w:rPr>
      </w:r>
      <w:r>
        <w:rPr>
          <w:lang w:val="fr_FR" w:bidi="fr_FR"/>
        </w:rPr>
      </w:r>
    </w:p>
    <w:p>
      <w:pPr/>
      <w:r>
        <w:rPr>
          <w:lang w:val="fr_FR" w:bidi="fr_FR"/>
        </w:rPr>
      </w:r>
    </w:p>
    <w:p>
      <w:pPr>
        <w:pStyle w:val="Heading2"/>
      </w:pPr>
      <w:r>
        <w:rPr>
          <w:lang w:val="fr_FR" w:bidi="fr_FR"/>
        </w:rPr>
        <w:t>Nombres 36.1–13</w:t>
      </w:r>
      <w:r>
        <w:rPr>
          <w:lang w:val="fr_FR" w:bidi="fr_FR"/>
        </w:rPr>
      </w:r>
    </w:p>
    <w:p>
      <w:pPr/>
      <w:r>
        <w:rPr>
          <w:lang w:val="fr_FR" w:bidi="fr_FR"/>
        </w:rPr>
      </w:r>
      <w:r>
        <w:rPr>
          <w:lang w:val="fr_FR" w:bidi="fr_FR"/>
        </w:rPr>
        <w:t>Les cinq filles de Selofad avaient demandé et obtenu des droits de propriété équitables (</w:t>
      </w:r>
      <w:hyperlink r:id="rId695">
        <w:r>
          <w:rPr>
            <w:lang w:val="fr_FR" w:bidi="fr_FR"/>
          </w:rPr>
          <w:rPr>
            <w:color w:val="0000EE"/>
            <w:u w:val="single"/>
          </w:rPr>
          <w:t>27.1–11</w:t>
        </w:r>
      </w:hyperlink>
      <w:r>
        <w:rPr>
          <w:lang w:val="fr_FR" w:bidi="fr_FR"/>
        </w:rPr>
        <w:t>). Les ramifications de cette décision sont examinées ici.</w:t>
      </w:r>
      <w:r>
        <w:rPr>
          <w:lang w:val="fr_FR" w:bidi="fr_FR"/>
        </w:rPr>
      </w:r>
      <w:r>
        <w:rPr>
          <w:lang w:val="fr_FR" w:bidi="fr_FR"/>
        </w:rPr>
      </w:r>
    </w:p>
    <w:p>
      <w:pPr/>
      <w:r>
        <w:rPr>
          <w:lang w:val="fr_FR" w:bidi="fr_FR"/>
        </w:rPr>
      </w:r>
    </w:p>
    <w:p>
      <w:pPr>
        <w:pStyle w:val="Heading2"/>
      </w:pPr>
      <w:r>
        <w:rPr>
          <w:lang w:val="fr_FR" w:bidi="fr_FR"/>
        </w:rPr>
        <w:t>Nombres 36.5</w:t>
      </w:r>
      <w:r>
        <w:rPr>
          <w:lang w:val="fr_FR" w:bidi="fr_FR"/>
        </w:rPr>
      </w:r>
    </w:p>
    <w:p>
      <w:pPr/>
      <w:r>
        <w:rPr>
          <w:lang w:val="fr_FR" w:bidi="fr_FR"/>
        </w:rPr>
      </w:r>
      <w:r>
        <w:rPr>
          <w:lang w:val="fr_FR" w:bidi="fr_FR"/>
        </w:rPr>
        <w:t>Le Seigneur a facilement offert la justice que les hommes de la tribu de Joseph (c'est-à-dire de la tribu de Manassé, le fils de Joseph) recherchaient dans leur pétition.</w:t>
      </w:r>
      <w:r>
        <w:rPr>
          <w:lang w:val="fr_FR" w:bidi="fr_FR"/>
        </w:rPr>
      </w:r>
      <w:r>
        <w:rPr>
          <w:lang w:val="fr_FR" w:bidi="fr_FR"/>
        </w:rPr>
      </w:r>
    </w:p>
    <w:p>
      <w:pPr/>
      <w:r>
        <w:rPr>
          <w:lang w:val="fr_FR" w:bidi="fr_FR"/>
        </w:rPr>
      </w:r>
    </w:p>
    <w:p>
      <w:pPr>
        <w:pStyle w:val="Heading2"/>
      </w:pPr>
      <w:r>
        <w:rPr>
          <w:lang w:val="fr_FR" w:bidi="fr_FR"/>
        </w:rPr>
        <w:t>Nombres 36.6–9</w:t>
      </w:r>
      <w:r>
        <w:rPr>
          <w:lang w:val="fr_FR" w:bidi="fr_FR"/>
        </w:rPr>
      </w:r>
    </w:p>
    <w:p>
      <w:pPr/>
      <w:r>
        <w:rPr>
          <w:lang w:val="fr_FR" w:bidi="fr_FR"/>
        </w:rPr>
      </w:r>
      <w:r>
        <w:rPr>
          <w:lang w:val="fr_FR" w:bidi="fr_FR"/>
        </w:rPr>
        <w:t>Ces dispositions ont permis de résoudre le dilemme, en garantissant la stabilité et la continuité des attributions de terres tribales.</w:t>
      </w:r>
      <w:r>
        <w:rPr>
          <w:lang w:val="fr_FR" w:bidi="fr_FR"/>
        </w:rPr>
      </w:r>
      <w:r>
        <w:rPr>
          <w:lang w:val="fr_FR" w:bidi="fr_FR"/>
        </w:rPr>
      </w:r>
    </w:p>
    <w:p>
      <w:pPr/>
      <w:r>
        <w:rPr>
          <w:lang w:val="fr_FR" w:bidi="fr_FR"/>
        </w:rPr>
      </w:r>
    </w:p>
    <w:p>
      <w:pPr>
        <w:pStyle w:val="Heading2"/>
      </w:pPr>
      <w:r>
        <w:rPr>
          <w:lang w:val="fr_FR" w:bidi="fr_FR"/>
        </w:rPr>
        <w:t>Nombres 36.10–12</w:t>
      </w:r>
      <w:r>
        <w:rPr>
          <w:lang w:val="fr_FR" w:bidi="fr_FR"/>
        </w:rPr>
      </w:r>
    </w:p>
    <w:p>
      <w:pPr/>
      <w:r>
        <w:rPr>
          <w:lang w:val="fr_FR" w:bidi="fr_FR"/>
        </w:rPr>
      </w:r>
      <w:r>
        <w:rPr>
          <w:lang w:val="fr_FR" w:bidi="fr_FR"/>
        </w:rPr>
        <w:t>Comme elles en avaient reçu l'ordre, les cinq filles de Selofad épousèrent toutes des cousins du côté de leur père</w:t>
      </w:r>
      <w:r>
        <w:rPr>
          <w:i/>
          <w:lang w:val="fr_FR" w:bidi="fr_FR"/>
        </w:rPr>
        <w:t>,</w:t>
      </w:r>
      <w:r>
        <w:rPr>
          <w:lang w:val="fr_FR" w:bidi="fr_FR"/>
        </w:rPr>
        <w:t xml:space="preserve"> conservant ainsi l'héritage de leur père au sein de son clan. Le mariage avec un cousin germain était autorisé dans la société hébraïque ancienne (cf. </w:t>
      </w:r>
      <w:hyperlink r:id="rId937">
        <w:r>
          <w:rPr>
            <w:lang w:val="fr_FR" w:bidi="fr_FR"/>
          </w:rPr>
          <w:rPr>
            <w:color w:val="0000EE"/>
            <w:u w:val="single"/>
          </w:rPr>
          <w:t>Lv 18</w:t>
        </w:r>
      </w:hyperlink>
      <w:r>
        <w:rPr>
          <w:lang w:val="fr_FR" w:bidi="fr_FR"/>
        </w:rPr>
        <w:t xml:space="preserve">, </w:t>
      </w:r>
      <w:hyperlink r:id="rId938">
        <w:r>
          <w:rPr>
            <w:lang w:val="fr_FR" w:bidi="fr_FR"/>
          </w:rPr>
          <w:rPr>
            <w:color w:val="0000EE"/>
            <w:u w:val="single"/>
          </w:rPr>
          <w:t xml:space="preserve">20 </w:t>
        </w:r>
      </w:hyperlink>
      <w:r>
        <w:rPr>
          <w:lang w:val="fr_FR" w:bidi="fr_FR"/>
        </w:rPr>
        <w:t xml:space="preserve">; voir aussi </w:t>
      </w:r>
      <w:hyperlink r:id="rId939">
        <w:r>
          <w:rPr>
            <w:lang w:val="fr_FR" w:bidi="fr_FR"/>
          </w:rPr>
          <w:rPr>
            <w:color w:val="0000EE"/>
            <w:u w:val="single"/>
          </w:rPr>
          <w:t>1Ch 23.22</w:t>
        </w:r>
      </w:hyperlink>
      <w:r>
        <w:rPr>
          <w:lang w:val="fr_FR" w:bidi="fr_FR"/>
        </w:rPr>
        <w:t>) ainsi que dans d'autres cultures du Proche-Orient.</w:t>
      </w:r>
      <w:r>
        <w:rPr>
          <w:lang w:val="fr_FR" w:bidi="fr_FR"/>
        </w:rPr>
      </w:r>
      <w:r>
        <w:rPr>
          <w:lang w:val="fr_FR" w:bidi="fr_FR"/>
        </w:rPr>
      </w:r>
    </w:p>
    <w:p>
      <w:pPr/>
      <w:r>
        <w:rPr>
          <w:lang w:val="fr_FR" w:bidi="fr_FR"/>
        </w:rPr>
      </w:r>
    </w:p>
    <w:p>
      <w:pPr>
        <w:pStyle w:val="Heading2"/>
      </w:pPr>
      <w:r>
        <w:rPr>
          <w:lang w:val="fr_FR" w:bidi="fr_FR"/>
        </w:rPr>
        <w:t>Nombres 36.13</w:t>
      </w:r>
      <w:r>
        <w:rPr>
          <w:lang w:val="fr_FR" w:bidi="fr_FR"/>
        </w:rPr>
      </w:r>
    </w:p>
    <w:p>
      <w:pPr/>
      <w:r>
        <w:rPr>
          <w:lang w:val="fr_FR" w:bidi="fr_FR"/>
        </w:rPr>
      </w:r>
      <w:r>
        <w:rPr>
          <w:lang w:val="fr_FR" w:bidi="fr_FR"/>
        </w:rPr>
        <w:t xml:space="preserve">Les commandements et les règlements renvoient peut-être à la réglementation juridique donnée dans l'ensemble du livre (cf. </w:t>
      </w:r>
      <w:hyperlink r:id="rId940">
        <w:r>
          <w:rPr>
            <w:lang w:val="fr_FR" w:bidi="fr_FR"/>
          </w:rPr>
          <w:rPr>
            <w:color w:val="0000EE"/>
            <w:u w:val="single"/>
          </w:rPr>
          <w:t>Lv 27.34</w:t>
        </w:r>
      </w:hyperlink>
      <w:r>
        <w:rPr>
          <w:lang w:val="fr_FR" w:bidi="fr_FR"/>
        </w:rPr>
        <w:t>) ou seulement à celle transmise dans les plaines de Moab (</w:t>
      </w:r>
      <w:hyperlink r:id="rId941">
        <w:r>
          <w:rPr>
            <w:lang w:val="fr_FR" w:bidi="fr_FR"/>
          </w:rPr>
          <w:rPr>
            <w:color w:val="0000EE"/>
            <w:u w:val="single"/>
          </w:rPr>
          <w:t>Nb 26–36</w:t>
        </w:r>
      </w:hyperlink>
      <w:r>
        <w:rPr>
          <w:lang w:val="fr_FR" w:bidi="fr_FR"/>
        </w:rPr>
        <w:t>). • Pour que les Israélites soient prêts à entrer en Canaan, il ne restait plus à Moïse qu'à leur rappeler leur histoire et les obligations de l'alliance, thèmes traités dans le livre du Deutéronome.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19" TargetMode="External"/><Relationship Id="rId16" Type="http://schemas.openxmlformats.org/officeDocument/2006/relationships/hyperlink" Target="https://ref.ly/Ps106:19" TargetMode="External"/><Relationship Id="rId17" Type="http://schemas.openxmlformats.org/officeDocument/2006/relationships/hyperlink" Target="https://ref.ly/Heb12:25-Heb12:26" TargetMode="External"/><Relationship Id="rId18" Type="http://schemas.openxmlformats.org/officeDocument/2006/relationships/hyperlink" Target="https://ref.ly/Exod38:26" TargetMode="External"/><Relationship Id="rId19" Type="http://schemas.openxmlformats.org/officeDocument/2006/relationships/hyperlink" Target="https://ref.ly/Num7:1-Num7:89" TargetMode="External"/><Relationship Id="rId20" Type="http://schemas.openxmlformats.org/officeDocument/2006/relationships/hyperlink" Target="https://ref.ly/Num1:47-Num1:53" TargetMode="External"/><Relationship Id="rId21" Type="http://schemas.openxmlformats.org/officeDocument/2006/relationships/hyperlink" Target="https://ref.ly/Num26:51-Num26:62" TargetMode="External"/><Relationship Id="rId22" Type="http://schemas.openxmlformats.org/officeDocument/2006/relationships/hyperlink" Target="https://ref.ly/Deut18:5" TargetMode="External"/><Relationship Id="rId23" Type="http://schemas.openxmlformats.org/officeDocument/2006/relationships/hyperlink" Target="https://ref.ly/Deut33:8-Deut33:11" TargetMode="External"/><Relationship Id="rId24" Type="http://schemas.openxmlformats.org/officeDocument/2006/relationships/hyperlink" Target="https://ref.ly/Exod12:37" TargetMode="External"/><Relationship Id="rId25" Type="http://schemas.openxmlformats.org/officeDocument/2006/relationships/hyperlink" Target="https://ref.ly/Num11:21" TargetMode="External"/><Relationship Id="rId26" Type="http://schemas.openxmlformats.org/officeDocument/2006/relationships/hyperlink" Target="https://ref.ly/Exod1:9-Exod1:10" TargetMode="External"/><Relationship Id="rId27" Type="http://schemas.openxmlformats.org/officeDocument/2006/relationships/hyperlink" Target="https://ref.ly/Num1:52" TargetMode="External"/><Relationship Id="rId28" Type="http://schemas.openxmlformats.org/officeDocument/2006/relationships/hyperlink" Target="https://ref.ly/Josh3:4" TargetMode="External"/><Relationship Id="rId29" Type="http://schemas.openxmlformats.org/officeDocument/2006/relationships/hyperlink" Target="https://ref.ly/Lev10:1-Lev10:2" TargetMode="External"/><Relationship Id="rId30" Type="http://schemas.openxmlformats.org/officeDocument/2006/relationships/hyperlink" Target="https://ref.ly/Num26:61" TargetMode="External"/><Relationship Id="rId31" Type="http://schemas.openxmlformats.org/officeDocument/2006/relationships/hyperlink" Target="https://ref.ly/Lev16:1" TargetMode="External"/><Relationship Id="rId32" Type="http://schemas.openxmlformats.org/officeDocument/2006/relationships/hyperlink" Target="https://ref.ly/1Chr24:2" TargetMode="External"/><Relationship Id="rId33" Type="http://schemas.openxmlformats.org/officeDocument/2006/relationships/hyperlink" Target="https://ref.ly/Acts5:1-Acts5:11" TargetMode="External"/><Relationship Id="rId34" Type="http://schemas.openxmlformats.org/officeDocument/2006/relationships/hyperlink" Target="https://ref.ly/1Cor10:6-1Cor10:11" TargetMode="External"/><Relationship Id="rId35" Type="http://schemas.openxmlformats.org/officeDocument/2006/relationships/hyperlink" Target="https://ref.ly/1Cor11:29-1Cor11:30" TargetMode="External"/><Relationship Id="rId36" Type="http://schemas.openxmlformats.org/officeDocument/2006/relationships/hyperlink" Target="https://ref.ly/Num3:7" TargetMode="External"/><Relationship Id="rId37" Type="http://schemas.openxmlformats.org/officeDocument/2006/relationships/hyperlink" Target="https://ref.ly/Num3:8" TargetMode="External"/><Relationship Id="rId38" Type="http://schemas.openxmlformats.org/officeDocument/2006/relationships/hyperlink" Target="https://ref.ly/Num4:1-Num4:33" TargetMode="External"/><Relationship Id="rId39" Type="http://schemas.openxmlformats.org/officeDocument/2006/relationships/hyperlink" Target="https://ref.ly/Num1:51" TargetMode="External"/><Relationship Id="rId40" Type="http://schemas.openxmlformats.org/officeDocument/2006/relationships/hyperlink" Target="https://ref.ly/Num3:38" TargetMode="External"/><Relationship Id="rId41" Type="http://schemas.openxmlformats.org/officeDocument/2006/relationships/hyperlink" Target="https://ref.ly/Num18:7" TargetMode="External"/><Relationship Id="rId42" Type="http://schemas.openxmlformats.org/officeDocument/2006/relationships/hyperlink" Target="https://ref.ly/Num3:4" TargetMode="External"/><Relationship Id="rId43" Type="http://schemas.openxmlformats.org/officeDocument/2006/relationships/hyperlink" Target="https://ref.ly/Num3:13" TargetMode="External"/><Relationship Id="rId44" Type="http://schemas.openxmlformats.org/officeDocument/2006/relationships/hyperlink" Target="https://ref.ly/Exod11:1-Exod12:51" TargetMode="External"/><Relationship Id="rId45" Type="http://schemas.openxmlformats.org/officeDocument/2006/relationships/hyperlink" Target="https://ref.ly/Num4:34-Num4:49" TargetMode="External"/><Relationship Id="rId46" Type="http://schemas.openxmlformats.org/officeDocument/2006/relationships/hyperlink" Target="https://ref.ly/Num3:40-Num3:41" TargetMode="External"/><Relationship Id="rId47" Type="http://schemas.openxmlformats.org/officeDocument/2006/relationships/hyperlink" Target="https://ref.ly/Josh21:1-Josh21:45" TargetMode="External"/><Relationship Id="rId48" Type="http://schemas.openxmlformats.org/officeDocument/2006/relationships/hyperlink" Target="https://ref.ly/2Chr29:3-2Chr29:17" TargetMode="External"/><Relationship Id="rId49" Type="http://schemas.openxmlformats.org/officeDocument/2006/relationships/hyperlink" Target="https://ref.ly/Exod6:18" TargetMode="External"/><Relationship Id="rId50" Type="http://schemas.openxmlformats.org/officeDocument/2006/relationships/hyperlink" Target="https://ref.ly/Exod6:20" TargetMode="External"/><Relationship Id="rId51" Type="http://schemas.openxmlformats.org/officeDocument/2006/relationships/hyperlink" Target="https://ref.ly/Exod6:26" TargetMode="External"/><Relationship Id="rId52" Type="http://schemas.openxmlformats.org/officeDocument/2006/relationships/hyperlink" Target="https://ref.ly/Num3:1-Num4:49" TargetMode="External"/><Relationship Id="rId53" Type="http://schemas.openxmlformats.org/officeDocument/2006/relationships/hyperlink" Target="https://ref.ly/Num4:16-Num4:20" TargetMode="External"/><Relationship Id="rId54" Type="http://schemas.openxmlformats.org/officeDocument/2006/relationships/hyperlink" Target="https://ref.ly/Num16:37-Num16:39" TargetMode="External"/><Relationship Id="rId55" Type="http://schemas.openxmlformats.org/officeDocument/2006/relationships/hyperlink" Target="https://ref.ly/Num19:3-Num19:6" TargetMode="External"/><Relationship Id="rId56" Type="http://schemas.openxmlformats.org/officeDocument/2006/relationships/hyperlink" Target="https://ref.ly/Num20:25-Num20:28" TargetMode="External"/><Relationship Id="rId57" Type="http://schemas.openxmlformats.org/officeDocument/2006/relationships/hyperlink" Target="https://ref.ly/Num26:1-Num26:3" TargetMode="External"/><Relationship Id="rId58" Type="http://schemas.openxmlformats.org/officeDocument/2006/relationships/hyperlink" Target="https://ref.ly/Num3:22" TargetMode="External"/><Relationship Id="rId59" Type="http://schemas.openxmlformats.org/officeDocument/2006/relationships/hyperlink" Target="https://ref.ly/Num3:28" TargetMode="External"/><Relationship Id="rId60" Type="http://schemas.openxmlformats.org/officeDocument/2006/relationships/hyperlink" Target="https://ref.ly/Num3:34" TargetMode="External"/><Relationship Id="rId61" Type="http://schemas.openxmlformats.org/officeDocument/2006/relationships/hyperlink" Target="https://ref.ly/Num3:39" TargetMode="External"/><Relationship Id="rId62" Type="http://schemas.openxmlformats.org/officeDocument/2006/relationships/hyperlink" Target="https://ref.ly/Num3:41"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Num3:46" TargetMode="External"/><Relationship Id="rId66" Type="http://schemas.openxmlformats.org/officeDocument/2006/relationships/hyperlink" Target="https://ref.ly/Lev27:6" TargetMode="External"/><Relationship Id="rId67" Type="http://schemas.openxmlformats.org/officeDocument/2006/relationships/hyperlink" Target="https://ref.ly/Mark10:45" TargetMode="External"/><Relationship Id="rId68" Type="http://schemas.openxmlformats.org/officeDocument/2006/relationships/hyperlink" Target="https://ref.ly/Gal3:13" TargetMode="External"/><Relationship Id="rId69" Type="http://schemas.openxmlformats.org/officeDocument/2006/relationships/hyperlink" Target="https://ref.ly/Eph1:7" TargetMode="External"/><Relationship Id="rId70" Type="http://schemas.openxmlformats.org/officeDocument/2006/relationships/hyperlink" Target="https://ref.ly/Heb9:15" TargetMode="External"/><Relationship Id="rId71" Type="http://schemas.openxmlformats.org/officeDocument/2006/relationships/hyperlink" Target="https://ref.ly/Num3:21-Num3:37" TargetMode="External"/><Relationship Id="rId72" Type="http://schemas.openxmlformats.org/officeDocument/2006/relationships/hyperlink" Target="https://ref.ly/Num2:17" TargetMode="External"/><Relationship Id="rId73" Type="http://schemas.openxmlformats.org/officeDocument/2006/relationships/hyperlink" Target="https://ref.ly/Num3:27-Num3:32" TargetMode="External"/><Relationship Id="rId74" Type="http://schemas.openxmlformats.org/officeDocument/2006/relationships/hyperlink" Target="https://ref.ly/1Chr6:2-1Chr6:3" TargetMode="External"/><Relationship Id="rId75" Type="http://schemas.openxmlformats.org/officeDocument/2006/relationships/hyperlink" Target="https://ref.ly/Exod25:1-Exod30:38" TargetMode="External"/><Relationship Id="rId76" Type="http://schemas.openxmlformats.org/officeDocument/2006/relationships/hyperlink" Target="https://ref.ly/1Sam6:19-1Sam6:20" TargetMode="External"/><Relationship Id="rId77" Type="http://schemas.openxmlformats.org/officeDocument/2006/relationships/hyperlink" Target="https://ref.ly/2Sam6:6-2Sam6:7" TargetMode="External"/><Relationship Id="rId78" Type="http://schemas.openxmlformats.org/officeDocument/2006/relationships/hyperlink" Target="https://ref.ly/Num3:21-Num3:26" TargetMode="External"/><Relationship Id="rId79" Type="http://schemas.openxmlformats.org/officeDocument/2006/relationships/hyperlink" Target="https://ref.ly/Num4:24" TargetMode="External"/><Relationship Id="rId80" Type="http://schemas.openxmlformats.org/officeDocument/2006/relationships/hyperlink" Target="https://ref.ly/Num4:32" TargetMode="External"/><Relationship Id="rId81" Type="http://schemas.openxmlformats.org/officeDocument/2006/relationships/hyperlink" Target="https://ref.ly/1Cor14:40" TargetMode="External"/><Relationship Id="rId82" Type="http://schemas.openxmlformats.org/officeDocument/2006/relationships/hyperlink" Target="https://ref.ly/Lev11:1-Lev15:33" TargetMode="External"/><Relationship Id="rId83" Type="http://schemas.openxmlformats.org/officeDocument/2006/relationships/hyperlink" Target="https://ref.ly/Num5:2-Num5:3" TargetMode="External"/><Relationship Id="rId84" Type="http://schemas.openxmlformats.org/officeDocument/2006/relationships/hyperlink" Target="https://ref.ly/Num5:3" TargetMode="External"/><Relationship Id="rId85" Type="http://schemas.openxmlformats.org/officeDocument/2006/relationships/hyperlink" Target="https://ref.ly/Acts10:28" TargetMode="External"/><Relationship Id="rId86" Type="http://schemas.openxmlformats.org/officeDocument/2006/relationships/hyperlink" Target="https://ref.ly/Eph5:5" TargetMode="External"/><Relationship Id="rId87" Type="http://schemas.openxmlformats.org/officeDocument/2006/relationships/hyperlink" Target="https://ref.ly/1Thess2:3" TargetMode="External"/><Relationship Id="rId88" Type="http://schemas.openxmlformats.org/officeDocument/2006/relationships/hyperlink" Target="https://ref.ly/1Thess4:7" TargetMode="External"/><Relationship Id="rId89" Type="http://schemas.openxmlformats.org/officeDocument/2006/relationships/hyperlink" Target="https://ref.ly/Lev13:1-Lev14:57" TargetMode="External"/><Relationship Id="rId90" Type="http://schemas.openxmlformats.org/officeDocument/2006/relationships/hyperlink" Target="https://ref.ly/Lev15:1-Lev15:33" TargetMode="External"/><Relationship Id="rId91" Type="http://schemas.openxmlformats.org/officeDocument/2006/relationships/hyperlink" Target="https://ref.ly/Luke8:43-Luke8:48" TargetMode="External"/><Relationship Id="rId92" Type="http://schemas.openxmlformats.org/officeDocument/2006/relationships/hyperlink" Target="https://ref.ly/Num6:6-Num6:11" TargetMode="External"/><Relationship Id="rId93" Type="http://schemas.openxmlformats.org/officeDocument/2006/relationships/hyperlink" Target="https://ref.ly/Num19:11" TargetMode="External"/><Relationship Id="rId94" Type="http://schemas.openxmlformats.org/officeDocument/2006/relationships/hyperlink" Target="https://ref.ly/Lev6:1-Lev6:7" TargetMode="External"/><Relationship Id="rId95" Type="http://schemas.openxmlformats.org/officeDocument/2006/relationships/hyperlink" Target="https://ref.ly/Num5:8" TargetMode="External"/><Relationship Id="rId96" Type="http://schemas.openxmlformats.org/officeDocument/2006/relationships/hyperlink" Target="https://ref.ly/Lev6:1-Lev7:38" TargetMode="External"/><Relationship Id="rId97" Type="http://schemas.openxmlformats.org/officeDocument/2006/relationships/hyperlink" Target="https://ref.ly/Num5:6" TargetMode="External"/><Relationship Id="rId98" Type="http://schemas.openxmlformats.org/officeDocument/2006/relationships/hyperlink" Target="https://ref.ly/Ps51:4" TargetMode="External"/><Relationship Id="rId99" Type="http://schemas.openxmlformats.org/officeDocument/2006/relationships/hyperlink" Target="https://ref.ly/Num5:1-Num5:4" TargetMode="External"/><Relationship Id="rId100" Type="http://schemas.openxmlformats.org/officeDocument/2006/relationships/hyperlink" Target="https://ref.ly/1Cor8:4-1Cor8:13" TargetMode="External"/><Relationship Id="rId101" Type="http://schemas.openxmlformats.org/officeDocument/2006/relationships/hyperlink" Target="https://ref.ly/1Cor5:5" TargetMode="External"/><Relationship Id="rId102" Type="http://schemas.openxmlformats.org/officeDocument/2006/relationships/hyperlink" Target="https://ref.ly/Num5:29" TargetMode="External"/><Relationship Id="rId103" Type="http://schemas.openxmlformats.org/officeDocument/2006/relationships/hyperlink" Target="https://ref.ly/Gen24:2" TargetMode="External"/><Relationship Id="rId104" Type="http://schemas.openxmlformats.org/officeDocument/2006/relationships/hyperlink" Target="https://ref.ly/Gen47:29" TargetMode="External"/><Relationship Id="rId105" Type="http://schemas.openxmlformats.org/officeDocument/2006/relationships/hyperlink" Target="https://ref.ly/Ezek2:8-Ezek3:3" TargetMode="External"/><Relationship Id="rId106" Type="http://schemas.openxmlformats.org/officeDocument/2006/relationships/hyperlink" Target="https://ref.ly/Rev10:8-Rev10:11" TargetMode="External"/><Relationship Id="rId107" Type="http://schemas.openxmlformats.org/officeDocument/2006/relationships/hyperlink" Target="https://ref.ly/Lev20:10" TargetMode="External"/><Relationship Id="rId108" Type="http://schemas.openxmlformats.org/officeDocument/2006/relationships/hyperlink" Target="https://ref.ly/Deut22:21-Deut22:22" TargetMode="External"/><Relationship Id="rId109" Type="http://schemas.openxmlformats.org/officeDocument/2006/relationships/hyperlink" Target="https://ref.ly/Judg13:1-Judg16:31" TargetMode="External"/><Relationship Id="rId110" Type="http://schemas.openxmlformats.org/officeDocument/2006/relationships/hyperlink" Target="https://ref.ly/1Sam1:11" TargetMode="External"/><Relationship Id="rId111" Type="http://schemas.openxmlformats.org/officeDocument/2006/relationships/hyperlink" Target="https://ref.ly/Jer35:1-Jer35:19" TargetMode="External"/><Relationship Id="rId112" Type="http://schemas.openxmlformats.org/officeDocument/2006/relationships/hyperlink" Target="https://ref.ly/Acts18:8" TargetMode="External"/><Relationship Id="rId113" Type="http://schemas.openxmlformats.org/officeDocument/2006/relationships/hyperlink" Target="https://ref.ly/Acts21:23-Acts21:26" TargetMode="External"/><Relationship Id="rId114" Type="http://schemas.openxmlformats.org/officeDocument/2006/relationships/hyperlink" Target="https://ref.ly/Luke1:15" TargetMode="External"/><Relationship Id="rId115" Type="http://schemas.openxmlformats.org/officeDocument/2006/relationships/hyperlink" Target="https://ref.ly/Lev10:9" TargetMode="External"/><Relationship Id="rId116" Type="http://schemas.openxmlformats.org/officeDocument/2006/relationships/hyperlink" Target="https://ref.ly/Lev19:27" TargetMode="External"/><Relationship Id="rId117" Type="http://schemas.openxmlformats.org/officeDocument/2006/relationships/hyperlink" Target="https://ref.ly/Num8:5-Num8:7" TargetMode="External"/><Relationship Id="rId118" Type="http://schemas.openxmlformats.org/officeDocument/2006/relationships/hyperlink" Target="https://ref.ly/Num9:6-Num9:10" TargetMode="External"/><Relationship Id="rId119" Type="http://schemas.openxmlformats.org/officeDocument/2006/relationships/hyperlink" Target="https://ref.ly/Lev21:1-Lev21:4" TargetMode="External"/><Relationship Id="rId120" Type="http://schemas.openxmlformats.org/officeDocument/2006/relationships/hyperlink" Target="https://ref.ly/Num6:21" TargetMode="External"/><Relationship Id="rId121" Type="http://schemas.openxmlformats.org/officeDocument/2006/relationships/hyperlink" Target="https://ref.ly/Num5:1-Num6:27" TargetMode="External"/><Relationship Id="rId122" Type="http://schemas.openxmlformats.org/officeDocument/2006/relationships/hyperlink" Target="https://ref.ly/Lev9:23" TargetMode="External"/><Relationship Id="rId123" Type="http://schemas.openxmlformats.org/officeDocument/2006/relationships/hyperlink" Target="https://ref.ly/Deut10:8" TargetMode="External"/><Relationship Id="rId124" Type="http://schemas.openxmlformats.org/officeDocument/2006/relationships/hyperlink" Target="https://ref.ly/John17:1-John17:26" TargetMode="External"/><Relationship Id="rId125" Type="http://schemas.openxmlformats.org/officeDocument/2006/relationships/hyperlink" Target="https://ref.ly/Ps121:3-Ps121:8" TargetMode="External"/><Relationship Id="rId126" Type="http://schemas.openxmlformats.org/officeDocument/2006/relationships/hyperlink" Target="https://ref.ly/Ps140:4" TargetMode="External"/><Relationship Id="rId127" Type="http://schemas.openxmlformats.org/officeDocument/2006/relationships/hyperlink" Target="https://ref.ly/Ps141:9" TargetMode="External"/><Relationship Id="rId128" Type="http://schemas.openxmlformats.org/officeDocument/2006/relationships/hyperlink" Target="https://ref.ly/Ps67:1" TargetMode="External"/><Relationship Id="rId129" Type="http://schemas.openxmlformats.org/officeDocument/2006/relationships/hyperlink" Target="https://ref.ly/Num6:27" TargetMode="External"/><Relationship Id="rId130" Type="http://schemas.openxmlformats.org/officeDocument/2006/relationships/hyperlink" Target="https://ref.ly/Ps31:16" TargetMode="External"/><Relationship Id="rId131" Type="http://schemas.openxmlformats.org/officeDocument/2006/relationships/hyperlink" Target="https://ref.ly/Ps80:3" TargetMode="External"/><Relationship Id="rId132" Type="http://schemas.openxmlformats.org/officeDocument/2006/relationships/hyperlink" Target="https://ref.ly/Ps80:7" TargetMode="External"/><Relationship Id="rId133" Type="http://schemas.openxmlformats.org/officeDocument/2006/relationships/hyperlink" Target="https://ref.ly/Ps80:19" TargetMode="External"/><Relationship Id="rId134" Type="http://schemas.openxmlformats.org/officeDocument/2006/relationships/hyperlink" Target="https://ref.ly/Ps30:7" TargetMode="External"/><Relationship Id="rId135" Type="http://schemas.openxmlformats.org/officeDocument/2006/relationships/hyperlink" Target="https://ref.ly/Rom8:34" TargetMode="External"/><Relationship Id="rId136" Type="http://schemas.openxmlformats.org/officeDocument/2006/relationships/hyperlink" Target="https://ref.ly/Heb2:17-Heb2:18" TargetMode="External"/><Relationship Id="rId137" Type="http://schemas.openxmlformats.org/officeDocument/2006/relationships/hyperlink" Target="https://ref.ly/Heb4:14-Heb4:16" TargetMode="External"/><Relationship Id="rId138" Type="http://schemas.openxmlformats.org/officeDocument/2006/relationships/hyperlink" Target="https://ref.ly/Exod40:1-Exod40:2" TargetMode="External"/><Relationship Id="rId139" Type="http://schemas.openxmlformats.org/officeDocument/2006/relationships/hyperlink" Target="https://ref.ly/Exod40:9-Exod40:10" TargetMode="External"/><Relationship Id="rId140" Type="http://schemas.openxmlformats.org/officeDocument/2006/relationships/hyperlink" Target="https://ref.ly/Lev8:10-Lev8:11" TargetMode="External"/><Relationship Id="rId141" Type="http://schemas.openxmlformats.org/officeDocument/2006/relationships/hyperlink" Target="https://ref.ly/Num7:2-Num7:3" TargetMode="External"/><Relationship Id="rId142" Type="http://schemas.openxmlformats.org/officeDocument/2006/relationships/hyperlink" Target="https://ref.ly/Num1:1-Num1:54" TargetMode="External"/><Relationship Id="rId143" Type="http://schemas.openxmlformats.org/officeDocument/2006/relationships/hyperlink" Target="https://ref.ly/Num4:1-Num4:49" TargetMode="External"/><Relationship Id="rId144" Type="http://schemas.openxmlformats.org/officeDocument/2006/relationships/hyperlink" Target="https://ref.ly/Num7:2" TargetMode="External"/><Relationship Id="rId145" Type="http://schemas.openxmlformats.org/officeDocument/2006/relationships/hyperlink" Target="https://ref.ly/Num7:10" TargetMode="External"/><Relationship Id="rId146" Type="http://schemas.openxmlformats.org/officeDocument/2006/relationships/hyperlink" Target="https://ref.ly/Num7:12-Num7:83" TargetMode="External"/><Relationship Id="rId147" Type="http://schemas.openxmlformats.org/officeDocument/2006/relationships/hyperlink" Target="https://ref.ly/1Sam6:8" TargetMode="External"/><Relationship Id="rId148" Type="http://schemas.openxmlformats.org/officeDocument/2006/relationships/hyperlink" Target="https://ref.ly/1Sam6:11" TargetMode="External"/><Relationship Id="rId149" Type="http://schemas.openxmlformats.org/officeDocument/2006/relationships/hyperlink" Target="https://ref.ly/2Sam6:3" TargetMode="External"/><Relationship Id="rId150" Type="http://schemas.openxmlformats.org/officeDocument/2006/relationships/hyperlink" Target="https://ref.ly/Exod12:35-Exod12:36" TargetMode="External"/><Relationship Id="rId151" Type="http://schemas.openxmlformats.org/officeDocument/2006/relationships/hyperlink" Target="https://ref.ly/Exod25:3" TargetMode="External"/><Relationship Id="rId152" Type="http://schemas.openxmlformats.org/officeDocument/2006/relationships/hyperlink" Target="https://ref.ly/Lev16:2" TargetMode="External"/><Relationship Id="rId153" Type="http://schemas.openxmlformats.org/officeDocument/2006/relationships/hyperlink" Target="https://ref.ly/Lev16:13-Lev16:17" TargetMode="External"/><Relationship Id="rId154" Type="http://schemas.openxmlformats.org/officeDocument/2006/relationships/hyperlink" Target="https://ref.ly/Exod25:17-Exod25:22" TargetMode="External"/><Relationship Id="rId155" Type="http://schemas.openxmlformats.org/officeDocument/2006/relationships/hyperlink" Target="https://ref.ly/Heb9:1-Heb10:39" TargetMode="External"/><Relationship Id="rId156" Type="http://schemas.openxmlformats.org/officeDocument/2006/relationships/hyperlink" Target="https://ref.ly/Heb9:5" TargetMode="External"/><Relationship Id="rId157" Type="http://schemas.openxmlformats.org/officeDocument/2006/relationships/hyperlink" Target="https://ref.ly/Exod25:22" TargetMode="External"/><Relationship Id="rId158" Type="http://schemas.openxmlformats.org/officeDocument/2006/relationships/hyperlink" Target="https://ref.ly/Num30:6" TargetMode="External"/><Relationship Id="rId159" Type="http://schemas.openxmlformats.org/officeDocument/2006/relationships/hyperlink" Target="https://ref.ly/Exod25:31-Exod25:40" TargetMode="External"/><Relationship Id="rId160" Type="http://schemas.openxmlformats.org/officeDocument/2006/relationships/hyperlink" Target="https://ref.ly/Num19:9" TargetMode="External"/><Relationship Id="rId161" Type="http://schemas.openxmlformats.org/officeDocument/2006/relationships/hyperlink" Target="https://ref.ly/Heb9:13" TargetMode="External"/><Relationship Id="rId162" Type="http://schemas.openxmlformats.org/officeDocument/2006/relationships/hyperlink" Target="https://ref.ly/Lev14:8" TargetMode="External"/><Relationship Id="rId163" Type="http://schemas.openxmlformats.org/officeDocument/2006/relationships/hyperlink" Target="https://ref.ly/Lev15:5-Lev15:27" TargetMode="External"/><Relationship Id="rId164" Type="http://schemas.openxmlformats.org/officeDocument/2006/relationships/hyperlink" Target="https://ref.ly/Num8:16" TargetMode="External"/><Relationship Id="rId165" Type="http://schemas.openxmlformats.org/officeDocument/2006/relationships/hyperlink" Target="https://ref.ly/Lev7:30" TargetMode="External"/><Relationship Id="rId166" Type="http://schemas.openxmlformats.org/officeDocument/2006/relationships/hyperlink" Target="https://ref.ly/Rom12:1" TargetMode="External"/><Relationship Id="rId167" Type="http://schemas.openxmlformats.org/officeDocument/2006/relationships/hyperlink" Target="https://ref.ly/Num8:15" TargetMode="External"/><Relationship Id="rId168" Type="http://schemas.openxmlformats.org/officeDocument/2006/relationships/hyperlink" Target="https://ref.ly/Num11:33" TargetMode="External"/><Relationship Id="rId169" Type="http://schemas.openxmlformats.org/officeDocument/2006/relationships/hyperlink" Target="https://ref.ly/Num14:37" TargetMode="External"/><Relationship Id="rId170" Type="http://schemas.openxmlformats.org/officeDocument/2006/relationships/hyperlink" Target="https://ref.ly/Num4:3" TargetMode="External"/><Relationship Id="rId171" Type="http://schemas.openxmlformats.org/officeDocument/2006/relationships/hyperlink" Target="https://ref.ly/Num8:24" TargetMode="External"/><Relationship Id="rId172" Type="http://schemas.openxmlformats.org/officeDocument/2006/relationships/hyperlink" Target="https://ref.ly/Ps84:10" TargetMode="External"/><Relationship Id="rId173" Type="http://schemas.openxmlformats.org/officeDocument/2006/relationships/hyperlink" Target="https://ref.ly/Exod12:6" TargetMode="External"/><Relationship Id="rId174" Type="http://schemas.openxmlformats.org/officeDocument/2006/relationships/hyperlink" Target="https://ref.ly/Lev7:20-Lev7:21" TargetMode="External"/><Relationship Id="rId175" Type="http://schemas.openxmlformats.org/officeDocument/2006/relationships/hyperlink" Target="https://ref.ly/Num7:89" TargetMode="External"/><Relationship Id="rId176" Type="http://schemas.openxmlformats.org/officeDocument/2006/relationships/hyperlink" Target="https://ref.ly/2Chr30:1-2Chr30:27" TargetMode="External"/><Relationship Id="rId177" Type="http://schemas.openxmlformats.org/officeDocument/2006/relationships/hyperlink" Target="https://ref.ly/Exod12:46" TargetMode="External"/><Relationship Id="rId178" Type="http://schemas.openxmlformats.org/officeDocument/2006/relationships/hyperlink" Target="https://ref.ly/Ps34:20" TargetMode="External"/><Relationship Id="rId179" Type="http://schemas.openxmlformats.org/officeDocument/2006/relationships/hyperlink" Target="https://ref.ly/John19:32-John19:36" TargetMode="External"/><Relationship Id="rId180" Type="http://schemas.openxmlformats.org/officeDocument/2006/relationships/hyperlink" Target="https://ref.ly/John1:29" TargetMode="External"/><Relationship Id="rId181" Type="http://schemas.openxmlformats.org/officeDocument/2006/relationships/hyperlink" Target="https://ref.ly/1Cor5:7" TargetMode="External"/><Relationship Id="rId182" Type="http://schemas.openxmlformats.org/officeDocument/2006/relationships/hyperlink" Target="https://ref.ly/John19:36" TargetMode="External"/><Relationship Id="rId183" Type="http://schemas.openxmlformats.org/officeDocument/2006/relationships/hyperlink" Target="https://ref.ly/Exod12:48-Exod12:49" TargetMode="External"/><Relationship Id="rId184" Type="http://schemas.openxmlformats.org/officeDocument/2006/relationships/hyperlink" Target="https://ref.ly/Exod40:17" TargetMode="External"/><Relationship Id="rId185" Type="http://schemas.openxmlformats.org/officeDocument/2006/relationships/hyperlink" Target="https://ref.ly/Exod40:34-Exod40:38" TargetMode="External"/><Relationship Id="rId186" Type="http://schemas.openxmlformats.org/officeDocument/2006/relationships/hyperlink" Target="https://ref.ly/Exod13:21-Exod13:22" TargetMode="External"/><Relationship Id="rId187" Type="http://schemas.openxmlformats.org/officeDocument/2006/relationships/hyperlink" Target="https://ref.ly/Num14:14" TargetMode="External"/><Relationship Id="rId188" Type="http://schemas.openxmlformats.org/officeDocument/2006/relationships/hyperlink" Target="https://ref.ly/Josh6:4-Josh6:6" TargetMode="External"/><Relationship Id="rId189" Type="http://schemas.openxmlformats.org/officeDocument/2006/relationships/hyperlink" Target="https://ref.ly/Rev8:1-Rev11:19" TargetMode="External"/><Relationship Id="rId190" Type="http://schemas.openxmlformats.org/officeDocument/2006/relationships/hyperlink" Target="https://ref.ly/Num9:15-Num9:22" TargetMode="External"/><Relationship Id="rId191" Type="http://schemas.openxmlformats.org/officeDocument/2006/relationships/hyperlink" Target="https://ref.ly/Num2:1-Num2:34" TargetMode="External"/><Relationship Id="rId192" Type="http://schemas.openxmlformats.org/officeDocument/2006/relationships/hyperlink" Target="https://ref.ly/Hos5:8" TargetMode="External"/><Relationship Id="rId193" Type="http://schemas.openxmlformats.org/officeDocument/2006/relationships/hyperlink" Target="https://ref.ly/Joel2:1" TargetMode="External"/><Relationship Id="rId194" Type="http://schemas.openxmlformats.org/officeDocument/2006/relationships/hyperlink" Target="https://ref.ly/Deut1:6-Deut1:8" TargetMode="External"/><Relationship Id="rId195" Type="http://schemas.openxmlformats.org/officeDocument/2006/relationships/hyperlink" Target="https://ref.ly/Gen21:21" TargetMode="External"/><Relationship Id="rId196" Type="http://schemas.openxmlformats.org/officeDocument/2006/relationships/hyperlink" Target="https://ref.ly/Num2:3-Num2:34" TargetMode="External"/><Relationship Id="rId197" Type="http://schemas.openxmlformats.org/officeDocument/2006/relationships/hyperlink" Target="https://ref.ly/Matt13:33" TargetMode="External"/><Relationship Id="rId198" Type="http://schemas.openxmlformats.org/officeDocument/2006/relationships/hyperlink" Target="https://ref.ly/Matt16:6" TargetMode="External"/><Relationship Id="rId199" Type="http://schemas.openxmlformats.org/officeDocument/2006/relationships/hyperlink" Target="https://ref.ly/Matt16:11-Matt16:12" TargetMode="External"/><Relationship Id="rId200" Type="http://schemas.openxmlformats.org/officeDocument/2006/relationships/hyperlink" Target="https://ref.ly/1Cor5:6-1Cor5:7" TargetMode="External"/><Relationship Id="rId201" Type="http://schemas.openxmlformats.org/officeDocument/2006/relationships/hyperlink" Target="https://ref.ly/Judg4:11" TargetMode="External"/><Relationship Id="rId202" Type="http://schemas.openxmlformats.org/officeDocument/2006/relationships/hyperlink" Target="https://ref.ly/Judg1:16" TargetMode="External"/><Relationship Id="rId203" Type="http://schemas.openxmlformats.org/officeDocument/2006/relationships/hyperlink" Target="https://ref.ly/Gen22:14" TargetMode="External"/><Relationship Id="rId204" Type="http://schemas.openxmlformats.org/officeDocument/2006/relationships/hyperlink" Target="https://ref.ly/Ps24:3" TargetMode="External"/><Relationship Id="rId205" Type="http://schemas.openxmlformats.org/officeDocument/2006/relationships/hyperlink" Target="https://ref.ly/Isa2:3" TargetMode="External"/><Relationship Id="rId206" Type="http://schemas.openxmlformats.org/officeDocument/2006/relationships/hyperlink" Target="https://ref.ly/Zech8:3" TargetMode="External"/><Relationship Id="rId207" Type="http://schemas.openxmlformats.org/officeDocument/2006/relationships/hyperlink" Target="https://ref.ly/Ps68:1" TargetMode="External"/><Relationship Id="rId208" Type="http://schemas.openxmlformats.org/officeDocument/2006/relationships/hyperlink" Target="https://ref.ly/Deut9:22" TargetMode="External"/><Relationship Id="rId209" Type="http://schemas.openxmlformats.org/officeDocument/2006/relationships/hyperlink" Target="https://ref.ly/Ps78:1-Ps78:72" TargetMode="External"/><Relationship Id="rId210" Type="http://schemas.openxmlformats.org/officeDocument/2006/relationships/hyperlink" Target="https://ref.ly/Num11:20" TargetMode="External"/><Relationship Id="rId211" Type="http://schemas.openxmlformats.org/officeDocument/2006/relationships/hyperlink" Target="https://ref.ly/Lev10:2" TargetMode="External"/><Relationship Id="rId212" Type="http://schemas.openxmlformats.org/officeDocument/2006/relationships/hyperlink" Target="https://ref.ly/Exod15:25" TargetMode="External"/><Relationship Id="rId213" Type="http://schemas.openxmlformats.org/officeDocument/2006/relationships/hyperlink" Target="https://ref.ly/Exod32:11-Exod32:14" TargetMode="External"/><Relationship Id="rId214" Type="http://schemas.openxmlformats.org/officeDocument/2006/relationships/hyperlink" Target="https://ref.ly/Num11:34-Num11:35" TargetMode="External"/><Relationship Id="rId215" Type="http://schemas.openxmlformats.org/officeDocument/2006/relationships/hyperlink" Target="https://ref.ly/Num32:1" TargetMode="External"/><Relationship Id="rId216" Type="http://schemas.openxmlformats.org/officeDocument/2006/relationships/hyperlink" Target="https://ref.ly/Exod12:32" TargetMode="External"/><Relationship Id="rId217" Type="http://schemas.openxmlformats.org/officeDocument/2006/relationships/hyperlink" Target="https://ref.ly/Exod12:38" TargetMode="External"/><Relationship Id="rId218" Type="http://schemas.openxmlformats.org/officeDocument/2006/relationships/hyperlink" Target="https://ref.ly/Exod17:3" TargetMode="External"/><Relationship Id="rId219" Type="http://schemas.openxmlformats.org/officeDocument/2006/relationships/hyperlink" Target="https://ref.ly/Exod34:3" TargetMode="External"/><Relationship Id="rId220" Type="http://schemas.openxmlformats.org/officeDocument/2006/relationships/hyperlink" Target="https://ref.ly/Num11:21-Num11:22" TargetMode="External"/><Relationship Id="rId221" Type="http://schemas.openxmlformats.org/officeDocument/2006/relationships/hyperlink" Target="https://ref.ly/Num11:1-Num11:3" TargetMode="External"/><Relationship Id="rId222" Type="http://schemas.openxmlformats.org/officeDocument/2006/relationships/hyperlink" Target="https://ref.ly/Exod16:1-Exod16:36" TargetMode="External"/><Relationship Id="rId223" Type="http://schemas.openxmlformats.org/officeDocument/2006/relationships/hyperlink" Target="https://ref.ly/Deut8:3" TargetMode="External"/><Relationship Id="rId224" Type="http://schemas.openxmlformats.org/officeDocument/2006/relationships/hyperlink" Target="https://ref.ly/Exod4:10" TargetMode="External"/><Relationship Id="rId225" Type="http://schemas.openxmlformats.org/officeDocument/2006/relationships/hyperlink" Target="https://ref.ly/Job6:9" TargetMode="External"/><Relationship Id="rId226" Type="http://schemas.openxmlformats.org/officeDocument/2006/relationships/hyperlink" Target="https://ref.ly/Exod18:13-Exod18:26" TargetMode="External"/><Relationship Id="rId227" Type="http://schemas.openxmlformats.org/officeDocument/2006/relationships/hyperlink" Target="https://ref.ly/Num1:5-Num1:15" TargetMode="External"/><Relationship Id="rId228" Type="http://schemas.openxmlformats.org/officeDocument/2006/relationships/hyperlink" Target="https://ref.ly/1Sam10:6" TargetMode="External"/><Relationship Id="rId229" Type="http://schemas.openxmlformats.org/officeDocument/2006/relationships/hyperlink" Target="https://ref.ly/1Sam19:20" TargetMode="External"/><Relationship Id="rId230" Type="http://schemas.openxmlformats.org/officeDocument/2006/relationships/hyperlink" Target="https://ref.ly/Joel2:28" TargetMode="External"/><Relationship Id="rId231" Type="http://schemas.openxmlformats.org/officeDocument/2006/relationships/hyperlink" Target="https://ref.ly/Acts2:16-Acts2:18" TargetMode="External"/><Relationship Id="rId232" Type="http://schemas.openxmlformats.org/officeDocument/2006/relationships/hyperlink" Target="https://ref.ly/1Cor12:10" TargetMode="External"/><Relationship Id="rId233" Type="http://schemas.openxmlformats.org/officeDocument/2006/relationships/hyperlink" Target="https://ref.ly/2Pet1:20-2Pet1:21" TargetMode="External"/><Relationship Id="rId234" Type="http://schemas.openxmlformats.org/officeDocument/2006/relationships/hyperlink" Target="https://ref.ly/Acts2:4" TargetMode="External"/><Relationship Id="rId235" Type="http://schemas.openxmlformats.org/officeDocument/2006/relationships/hyperlink" Target="https://ref.ly/1Cor14:2" TargetMode="External"/><Relationship Id="rId236" Type="http://schemas.openxmlformats.org/officeDocument/2006/relationships/hyperlink" Target="https://ref.ly/Num12:3" TargetMode="External"/><Relationship Id="rId237" Type="http://schemas.openxmlformats.org/officeDocument/2006/relationships/hyperlink" Target="https://ref.ly/Mark9:38-Mark9:40" TargetMode="External"/><Relationship Id="rId238" Type="http://schemas.openxmlformats.org/officeDocument/2006/relationships/hyperlink" Target="https://ref.ly/Exod16:13" TargetMode="External"/><Relationship Id="rId239" Type="http://schemas.openxmlformats.org/officeDocument/2006/relationships/hyperlink" Target="https://ref.ly/Exod2:16-Exod2:22" TargetMode="External"/><Relationship Id="rId240" Type="http://schemas.openxmlformats.org/officeDocument/2006/relationships/hyperlink" Target="https://ref.ly/Hab3:7" TargetMode="External"/><Relationship Id="rId241" Type="http://schemas.openxmlformats.org/officeDocument/2006/relationships/hyperlink" Target="https://ref.ly/Num12:9-Num12:10" TargetMode="External"/><Relationship Id="rId242" Type="http://schemas.openxmlformats.org/officeDocument/2006/relationships/hyperlink" Target="https://ref.ly/Num11:4" TargetMode="External"/><Relationship Id="rId243" Type="http://schemas.openxmlformats.org/officeDocument/2006/relationships/hyperlink" Target="https://ref.ly/Exod29:30" TargetMode="External"/><Relationship Id="rId244" Type="http://schemas.openxmlformats.org/officeDocument/2006/relationships/hyperlink" Target="https://ref.ly/Exod15:20" TargetMode="External"/><Relationship Id="rId245" Type="http://schemas.openxmlformats.org/officeDocument/2006/relationships/hyperlink" Target="https://ref.ly/Num13:25-Num14:12" TargetMode="External"/><Relationship Id="rId246" Type="http://schemas.openxmlformats.org/officeDocument/2006/relationships/hyperlink" Target="https://ref.ly/Num11:1" TargetMode="External"/><Relationship Id="rId247" Type="http://schemas.openxmlformats.org/officeDocument/2006/relationships/hyperlink" Target="https://ref.ly/Prov3:34" TargetMode="External"/><Relationship Id="rId248" Type="http://schemas.openxmlformats.org/officeDocument/2006/relationships/hyperlink" Target="https://ref.ly/Matt5:5" TargetMode="External"/><Relationship Id="rId249" Type="http://schemas.openxmlformats.org/officeDocument/2006/relationships/hyperlink" Target="https://ref.ly/Exod33:8-Exod33:11" TargetMode="External"/><Relationship Id="rId250" Type="http://schemas.openxmlformats.org/officeDocument/2006/relationships/hyperlink" Target="https://ref.ly/Exod33:18-Exod33:23" TargetMode="External"/><Relationship Id="rId251" Type="http://schemas.openxmlformats.org/officeDocument/2006/relationships/hyperlink" Target="https://ref.ly/Deut34:10" TargetMode="External"/><Relationship Id="rId252" Type="http://schemas.openxmlformats.org/officeDocument/2006/relationships/hyperlink" Target="https://ref.ly/Num11:2" TargetMode="External"/><Relationship Id="rId253" Type="http://schemas.openxmlformats.org/officeDocument/2006/relationships/hyperlink" Target="https://ref.ly/Num5:2-Num5:4" TargetMode="External"/><Relationship Id="rId254" Type="http://schemas.openxmlformats.org/officeDocument/2006/relationships/hyperlink" Target="https://ref.ly/Num13:26" TargetMode="External"/><Relationship Id="rId255" Type="http://schemas.openxmlformats.org/officeDocument/2006/relationships/hyperlink" Target="https://ref.ly/Deut1:19-Deut1:22" TargetMode="External"/><Relationship Id="rId256" Type="http://schemas.openxmlformats.org/officeDocument/2006/relationships/hyperlink" Target="https://ref.ly/Num14:30" TargetMode="External"/><Relationship Id="rId257" Type="http://schemas.openxmlformats.org/officeDocument/2006/relationships/hyperlink" Target="https://ref.ly/Num11:1-Num11:35" TargetMode="External"/><Relationship Id="rId258" Type="http://schemas.openxmlformats.org/officeDocument/2006/relationships/hyperlink" Target="https://ref.ly/Num34:3-Num34:5" TargetMode="External"/><Relationship Id="rId259" Type="http://schemas.openxmlformats.org/officeDocument/2006/relationships/hyperlink" Target="https://ref.ly/Josh15:1-Josh15:4" TargetMode="External"/><Relationship Id="rId260" Type="http://schemas.openxmlformats.org/officeDocument/2006/relationships/hyperlink" Target="https://ref.ly/1Kgs8:65" TargetMode="External"/><Relationship Id="rId261" Type="http://schemas.openxmlformats.org/officeDocument/2006/relationships/hyperlink" Target="https://ref.ly/Judg20:1" TargetMode="External"/><Relationship Id="rId262" Type="http://schemas.openxmlformats.org/officeDocument/2006/relationships/hyperlink" Target="https://ref.ly/2Sam3:10" TargetMode="External"/><Relationship Id="rId263" Type="http://schemas.openxmlformats.org/officeDocument/2006/relationships/hyperlink" Target="https://ref.ly/Gen13:18" TargetMode="External"/><Relationship Id="rId264" Type="http://schemas.openxmlformats.org/officeDocument/2006/relationships/hyperlink" Target="https://ref.ly/Gen23:19" TargetMode="External"/><Relationship Id="rId265" Type="http://schemas.openxmlformats.org/officeDocument/2006/relationships/hyperlink" Target="https://ref.ly/Gen35:27" TargetMode="External"/><Relationship Id="rId266" Type="http://schemas.openxmlformats.org/officeDocument/2006/relationships/hyperlink" Target="https://ref.ly/Gen37:14" TargetMode="External"/><Relationship Id="rId267" Type="http://schemas.openxmlformats.org/officeDocument/2006/relationships/hyperlink" Target="https://ref.ly/Deut9:2" TargetMode="External"/><Relationship Id="rId268" Type="http://schemas.openxmlformats.org/officeDocument/2006/relationships/hyperlink" Target="https://ref.ly/Ps78:12" TargetMode="External"/><Relationship Id="rId269" Type="http://schemas.openxmlformats.org/officeDocument/2006/relationships/hyperlink" Target="https://ref.ly/Ps78:43" TargetMode="External"/><Relationship Id="rId270" Type="http://schemas.openxmlformats.org/officeDocument/2006/relationships/hyperlink" Target="https://ref.ly/Isa19:11-Isa19:13" TargetMode="External"/><Relationship Id="rId271" Type="http://schemas.openxmlformats.org/officeDocument/2006/relationships/hyperlink" Target="https://ref.ly/Isa30:3-Isa30:5" TargetMode="External"/><Relationship Id="rId272" Type="http://schemas.openxmlformats.org/officeDocument/2006/relationships/hyperlink" Target="https://ref.ly/Deut32:14" TargetMode="External"/><Relationship Id="rId273" Type="http://schemas.openxmlformats.org/officeDocument/2006/relationships/hyperlink" Target="https://ref.ly/Isa55:1" TargetMode="External"/><Relationship Id="rId274" Type="http://schemas.openxmlformats.org/officeDocument/2006/relationships/hyperlink" Target="https://ref.ly/Joel3:18" TargetMode="External"/><Relationship Id="rId275" Type="http://schemas.openxmlformats.org/officeDocument/2006/relationships/hyperlink" Target="https://ref.ly/Ps19:10" TargetMode="External"/><Relationship Id="rId276" Type="http://schemas.openxmlformats.org/officeDocument/2006/relationships/hyperlink" Target="https://ref.ly/Ps119:103" TargetMode="External"/><Relationship Id="rId277" Type="http://schemas.openxmlformats.org/officeDocument/2006/relationships/hyperlink" Target="https://ref.ly/Ezek3:3" TargetMode="External"/><Relationship Id="rId278" Type="http://schemas.openxmlformats.org/officeDocument/2006/relationships/hyperlink" Target="https://ref.ly/Rev10:9-Rev10:10" TargetMode="External"/><Relationship Id="rId279" Type="http://schemas.openxmlformats.org/officeDocument/2006/relationships/hyperlink" Target="https://ref.ly/Num16:13-Num16:14" TargetMode="External"/><Relationship Id="rId280" Type="http://schemas.openxmlformats.org/officeDocument/2006/relationships/hyperlink" Target="https://ref.ly/Exod3:8" TargetMode="External"/><Relationship Id="rId281" Type="http://schemas.openxmlformats.org/officeDocument/2006/relationships/hyperlink" Target="https://ref.ly/Deut6:3" TargetMode="External"/><Relationship Id="rId282" Type="http://schemas.openxmlformats.org/officeDocument/2006/relationships/hyperlink" Target="https://ref.ly/Deut26:15" TargetMode="External"/><Relationship Id="rId283" Type="http://schemas.openxmlformats.org/officeDocument/2006/relationships/hyperlink" Target="https://ref.ly/Jer11:4-Jer11:5" TargetMode="External"/><Relationship Id="rId284" Type="http://schemas.openxmlformats.org/officeDocument/2006/relationships/hyperlink" Target="https://ref.ly/Ezek20:6" TargetMode="External"/><Relationship Id="rId285" Type="http://schemas.openxmlformats.org/officeDocument/2006/relationships/hyperlink" Target="https://ref.ly/Rom9:6-Rom9:8" TargetMode="External"/><Relationship Id="rId286" Type="http://schemas.openxmlformats.org/officeDocument/2006/relationships/hyperlink" Target="https://ref.ly/Gal6:14-Gal6:16" TargetMode="External"/><Relationship Id="rId287" Type="http://schemas.openxmlformats.org/officeDocument/2006/relationships/hyperlink" Target="https://ref.ly/Rev21:1-Rev21:2" TargetMode="External"/><Relationship Id="rId288" Type="http://schemas.openxmlformats.org/officeDocument/2006/relationships/hyperlink" Target="https://ref.ly/Num13:18" TargetMode="External"/><Relationship Id="rId289" Type="http://schemas.openxmlformats.org/officeDocument/2006/relationships/hyperlink" Target="https://ref.ly/Num14:6" TargetMode="External"/><Relationship Id="rId290" Type="http://schemas.openxmlformats.org/officeDocument/2006/relationships/hyperlink" Target="https://ref.ly/Num14:10" TargetMode="External"/><Relationship Id="rId291" Type="http://schemas.openxmlformats.org/officeDocument/2006/relationships/hyperlink" Target="https://ref.ly/Num14:31-Num14:33" TargetMode="External"/><Relationship Id="rId292" Type="http://schemas.openxmlformats.org/officeDocument/2006/relationships/hyperlink" Target="https://ref.ly/Exod2:23-Exod2:24" TargetMode="External"/><Relationship Id="rId293" Type="http://schemas.openxmlformats.org/officeDocument/2006/relationships/hyperlink" Target="https://ref.ly/Rom8:31" TargetMode="External"/><Relationship Id="rId294" Type="http://schemas.openxmlformats.org/officeDocument/2006/relationships/hyperlink" Target="https://ref.ly/Exod24:15-Exod24:18" TargetMode="External"/><Relationship Id="rId295" Type="http://schemas.openxmlformats.org/officeDocument/2006/relationships/hyperlink" Target="https://ref.ly/Ezek1:1-Ezek1:28" TargetMode="External"/><Relationship Id="rId296" Type="http://schemas.openxmlformats.org/officeDocument/2006/relationships/hyperlink" Target="https://ref.ly/Deut4:32-Deut4:40" TargetMode="External"/><Relationship Id="rId297" Type="http://schemas.openxmlformats.org/officeDocument/2006/relationships/hyperlink" Target="https://ref.ly/Matt11:21" TargetMode="External"/><Relationship Id="rId298" Type="http://schemas.openxmlformats.org/officeDocument/2006/relationships/hyperlink" Target="https://ref.ly/Luke10:13" TargetMode="External"/><Relationship Id="rId299" Type="http://schemas.openxmlformats.org/officeDocument/2006/relationships/hyperlink" Target="https://ref.ly/Exod32:7-Exod32:10" TargetMode="External"/><Relationship Id="rId300" Type="http://schemas.openxmlformats.org/officeDocument/2006/relationships/hyperlink" Target="https://ref.ly/Heb3:7-Heb3:19" TargetMode="External"/><Relationship Id="rId301" Type="http://schemas.openxmlformats.org/officeDocument/2006/relationships/hyperlink" Target="https://ref.ly/Heb12:3" TargetMode="External"/><Relationship Id="rId302" Type="http://schemas.openxmlformats.org/officeDocument/2006/relationships/hyperlink" Target="https://ref.ly/Heb12:25" TargetMode="External"/><Relationship Id="rId303" Type="http://schemas.openxmlformats.org/officeDocument/2006/relationships/hyperlink" Target="https://ref.ly/Ps95:8-Ps95:11" TargetMode="External"/><Relationship Id="rId304" Type="http://schemas.openxmlformats.org/officeDocument/2006/relationships/hyperlink" Target="https://ref.ly/Exod32:10-Exod32:14" TargetMode="External"/><Relationship Id="rId305" Type="http://schemas.openxmlformats.org/officeDocument/2006/relationships/hyperlink" Target="https://ref.ly/Deut7:9-Deut7:10" TargetMode="External"/><Relationship Id="rId306" Type="http://schemas.openxmlformats.org/officeDocument/2006/relationships/hyperlink" Target="https://ref.ly/Num11:1-Num12:16" TargetMode="External"/><Relationship Id="rId307" Type="http://schemas.openxmlformats.org/officeDocument/2006/relationships/hyperlink" Target="https://ref.ly/Exod15:22-Exod15:27" TargetMode="External"/><Relationship Id="rId308" Type="http://schemas.openxmlformats.org/officeDocument/2006/relationships/hyperlink" Target="https://ref.ly/Exod17:1-Exod17:7" TargetMode="External"/><Relationship Id="rId309" Type="http://schemas.openxmlformats.org/officeDocument/2006/relationships/hyperlink" Target="https://ref.ly/Exod32:1-Exod32:14" TargetMode="External"/><Relationship Id="rId310" Type="http://schemas.openxmlformats.org/officeDocument/2006/relationships/hyperlink" Target="https://ref.ly/Lev10:1-Lev10:20" TargetMode="External"/><Relationship Id="rId311" Type="http://schemas.openxmlformats.org/officeDocument/2006/relationships/hyperlink" Target="https://ref.ly/Exod4:29-Exod4:31" TargetMode="External"/><Relationship Id="rId312" Type="http://schemas.openxmlformats.org/officeDocument/2006/relationships/hyperlink" Target="https://ref.ly/Exod7:1-Exod11:10" TargetMode="External"/><Relationship Id="rId313" Type="http://schemas.openxmlformats.org/officeDocument/2006/relationships/hyperlink" Target="https://ref.ly/Exod14:15-Exod14:31" TargetMode="External"/><Relationship Id="rId314" Type="http://schemas.openxmlformats.org/officeDocument/2006/relationships/hyperlink" Target="https://ref.ly/Exod16:1-Exod17:13" TargetMode="External"/><Relationship Id="rId315" Type="http://schemas.openxmlformats.org/officeDocument/2006/relationships/hyperlink" Target="https://ref.ly/Num13:25" TargetMode="External"/><Relationship Id="rId316" Type="http://schemas.openxmlformats.org/officeDocument/2006/relationships/hyperlink" Target="https://ref.ly/Ezek5:8" TargetMode="External"/><Relationship Id="rId317" Type="http://schemas.openxmlformats.org/officeDocument/2006/relationships/hyperlink" Target="https://ref.ly/Ezek21:3" TargetMode="External"/><Relationship Id="rId318" Type="http://schemas.openxmlformats.org/officeDocument/2006/relationships/hyperlink" Target="https://ref.ly/Num14:25" TargetMode="External"/><Relationship Id="rId319" Type="http://schemas.openxmlformats.org/officeDocument/2006/relationships/hyperlink" Target="https://ref.ly/Num14:9" TargetMode="External"/><Relationship Id="rId320" Type="http://schemas.openxmlformats.org/officeDocument/2006/relationships/hyperlink" Target="https://ref.ly/1Sam4:1-1Sam4:11" TargetMode="External"/><Relationship Id="rId321" Type="http://schemas.openxmlformats.org/officeDocument/2006/relationships/hyperlink" Target="https://ref.ly/Num21:1-Num21:3" TargetMode="External"/><Relationship Id="rId322" Type="http://schemas.openxmlformats.org/officeDocument/2006/relationships/hyperlink" Target="https://ref.ly/Num14:31" TargetMode="External"/><Relationship Id="rId323" Type="http://schemas.openxmlformats.org/officeDocument/2006/relationships/hyperlink" Target="https://ref.ly/Num15:18" TargetMode="External"/><Relationship Id="rId324" Type="http://schemas.openxmlformats.org/officeDocument/2006/relationships/hyperlink" Target="https://ref.ly/Num1:1-Num14:45" TargetMode="External"/><Relationship Id="rId325" Type="http://schemas.openxmlformats.org/officeDocument/2006/relationships/hyperlink" Target="https://ref.ly/Num15:1-Num15:41" TargetMode="External"/><Relationship Id="rId326" Type="http://schemas.openxmlformats.org/officeDocument/2006/relationships/hyperlink" Target="https://ref.ly/Deut8:2-Deut8:6" TargetMode="External"/><Relationship Id="rId327" Type="http://schemas.openxmlformats.org/officeDocument/2006/relationships/hyperlink" Target="https://ref.ly/Deut29:5-Deut29:6" TargetMode="External"/><Relationship Id="rId328" Type="http://schemas.openxmlformats.org/officeDocument/2006/relationships/hyperlink" Target="https://ref.ly/Josh5:4-Josh5:8" TargetMode="External"/><Relationship Id="rId329" Type="http://schemas.openxmlformats.org/officeDocument/2006/relationships/hyperlink" Target="https://ref.ly/Ezek20:10-Ezek20:26" TargetMode="External"/><Relationship Id="rId330" Type="http://schemas.openxmlformats.org/officeDocument/2006/relationships/hyperlink" Target="https://ref.ly/Amos5:25-Amos5:26" TargetMode="External"/><Relationship Id="rId331" Type="http://schemas.openxmlformats.org/officeDocument/2006/relationships/hyperlink" Target="https://ref.ly/Acts7:42-Acts7:43" TargetMode="External"/><Relationship Id="rId332" Type="http://schemas.openxmlformats.org/officeDocument/2006/relationships/hyperlink" Target="https://ref.ly/Lev24:22" TargetMode="External"/><Relationship Id="rId333" Type="http://schemas.openxmlformats.org/officeDocument/2006/relationships/hyperlink" Target="https://ref.ly/Num15:30-Num15:31" TargetMode="External"/><Relationship Id="rId334" Type="http://schemas.openxmlformats.org/officeDocument/2006/relationships/hyperlink" Target="https://ref.ly/Lev4:1-Lev5:19" TargetMode="External"/><Relationship Id="rId335" Type="http://schemas.openxmlformats.org/officeDocument/2006/relationships/hyperlink" Target="https://ref.ly/Num15:22-Num15:29" TargetMode="External"/><Relationship Id="rId336" Type="http://schemas.openxmlformats.org/officeDocument/2006/relationships/hyperlink" Target="https://ref.ly/Exod14:8" TargetMode="External"/><Relationship Id="rId337" Type="http://schemas.openxmlformats.org/officeDocument/2006/relationships/hyperlink" Target="https://ref.ly/Lev24:10-Lev24:16" TargetMode="External"/><Relationship Id="rId338" Type="http://schemas.openxmlformats.org/officeDocument/2006/relationships/hyperlink" Target="https://ref.ly/Deut17:2-Deut17:6" TargetMode="External"/><Relationship Id="rId339" Type="http://schemas.openxmlformats.org/officeDocument/2006/relationships/hyperlink" Target="https://ref.ly/Heb10:26-Heb10:31" TargetMode="External"/><Relationship Id="rId340" Type="http://schemas.openxmlformats.org/officeDocument/2006/relationships/hyperlink" Target="https://ref.ly/Exod20:8-Exod20:11" TargetMode="External"/><Relationship Id="rId341" Type="http://schemas.openxmlformats.org/officeDocument/2006/relationships/hyperlink" Target="https://ref.ly/Exod31:14-Exod31:15" TargetMode="External"/><Relationship Id="rId342" Type="http://schemas.openxmlformats.org/officeDocument/2006/relationships/hyperlink" Target="https://ref.ly/Exod35:1-Exod35:3" TargetMode="External"/><Relationship Id="rId343" Type="http://schemas.openxmlformats.org/officeDocument/2006/relationships/hyperlink" Target="https://ref.ly/Exod31:12-Exod31:17" TargetMode="External"/><Relationship Id="rId344" Type="http://schemas.openxmlformats.org/officeDocument/2006/relationships/hyperlink" Target="https://ref.ly/Num15:30" TargetMode="External"/><Relationship Id="rId345" Type="http://schemas.openxmlformats.org/officeDocument/2006/relationships/hyperlink" Target="https://ref.ly/1Tim1:20" TargetMode="External"/><Relationship Id="rId346" Type="http://schemas.openxmlformats.org/officeDocument/2006/relationships/hyperlink" Target="https://ref.ly/Deut6:6-Deut6:9" TargetMode="External"/><Relationship Id="rId347" Type="http://schemas.openxmlformats.org/officeDocument/2006/relationships/hyperlink" Target="https://ref.ly/Matt9:20" TargetMode="External"/><Relationship Id="rId348" Type="http://schemas.openxmlformats.org/officeDocument/2006/relationships/hyperlink" Target="https://ref.ly/Matt14:36" TargetMode="External"/><Relationship Id="rId349" Type="http://schemas.openxmlformats.org/officeDocument/2006/relationships/hyperlink" Target="https://ref.ly/Matt23:5" TargetMode="External"/><Relationship Id="rId350" Type="http://schemas.openxmlformats.org/officeDocument/2006/relationships/hyperlink" Target="https://ref.ly/Num12:1-Num12:15" TargetMode="External"/><Relationship Id="rId351" Type="http://schemas.openxmlformats.org/officeDocument/2006/relationships/hyperlink" Target="https://ref.ly/Num14:1-Num14:45" TargetMode="External"/><Relationship Id="rId352" Type="http://schemas.openxmlformats.org/officeDocument/2006/relationships/hyperlink" Target="https://ref.ly/Ps106:16" TargetMode="External"/><Relationship Id="rId353" Type="http://schemas.openxmlformats.org/officeDocument/2006/relationships/hyperlink" Target="https://ref.ly/Exod19:6" TargetMode="External"/><Relationship Id="rId354" Type="http://schemas.openxmlformats.org/officeDocument/2006/relationships/hyperlink" Target="https://ref.ly/Num14:5" TargetMode="External"/><Relationship Id="rId355" Type="http://schemas.openxmlformats.org/officeDocument/2006/relationships/hyperlink" Target="https://ref.ly/Num16:22" TargetMode="External"/><Relationship Id="rId356" Type="http://schemas.openxmlformats.org/officeDocument/2006/relationships/hyperlink" Target="https://ref.ly/Lev16:11-Lev16:13" TargetMode="External"/><Relationship Id="rId357" Type="http://schemas.openxmlformats.org/officeDocument/2006/relationships/hyperlink" Target="https://ref.ly/Num3:1-Num3:4" TargetMode="External"/><Relationship Id="rId358" Type="http://schemas.openxmlformats.org/officeDocument/2006/relationships/hyperlink" Target="https://ref.ly/Num13:27" TargetMode="External"/><Relationship Id="rId359" Type="http://schemas.openxmlformats.org/officeDocument/2006/relationships/hyperlink" Target="https://ref.ly/Num13:1-Num14:45" TargetMode="External"/><Relationship Id="rId360" Type="http://schemas.openxmlformats.org/officeDocument/2006/relationships/hyperlink" Target="https://ref.ly/Ps109:7" TargetMode="External"/><Relationship Id="rId361" Type="http://schemas.openxmlformats.org/officeDocument/2006/relationships/hyperlink" Target="https://ref.ly/Prov28:9" TargetMode="External"/><Relationship Id="rId362" Type="http://schemas.openxmlformats.org/officeDocument/2006/relationships/hyperlink" Target="https://ref.ly/Gen18:16-Gen18:33" TargetMode="External"/><Relationship Id="rId363" Type="http://schemas.openxmlformats.org/officeDocument/2006/relationships/hyperlink" Target="https://ref.ly/Lev27:28-Lev27:29" TargetMode="External"/><Relationship Id="rId364" Type="http://schemas.openxmlformats.org/officeDocument/2006/relationships/hyperlink" Target="https://ref.ly/Deut7:26" TargetMode="External"/><Relationship Id="rId365" Type="http://schemas.openxmlformats.org/officeDocument/2006/relationships/hyperlink" Target="https://ref.ly/Deut13:17" TargetMode="External"/><Relationship Id="rId366" Type="http://schemas.openxmlformats.org/officeDocument/2006/relationships/hyperlink" Target="https://ref.ly/Josh6:18" TargetMode="External"/><Relationship Id="rId367" Type="http://schemas.openxmlformats.org/officeDocument/2006/relationships/hyperlink" Target="https://ref.ly/Josh7:1-Josh7:26" TargetMode="External"/><Relationship Id="rId368" Type="http://schemas.openxmlformats.org/officeDocument/2006/relationships/hyperlink" Target="https://ref.ly/Num16:31-Num16:35" TargetMode="External"/><Relationship Id="rId369" Type="http://schemas.openxmlformats.org/officeDocument/2006/relationships/hyperlink" Target="https://ref.ly/1Kgs18:18-1Kgs18:40" TargetMode="External"/><Relationship Id="rId370" Type="http://schemas.openxmlformats.org/officeDocument/2006/relationships/hyperlink" Target="https://ref.ly/1Sam2:6" TargetMode="External"/><Relationship Id="rId371" Type="http://schemas.openxmlformats.org/officeDocument/2006/relationships/hyperlink" Target="https://ref.ly/2Sam22:5-2Sam22:6" TargetMode="External"/><Relationship Id="rId372" Type="http://schemas.openxmlformats.org/officeDocument/2006/relationships/hyperlink" Target="https://ref.ly/Job3:20-Job3:22" TargetMode="External"/><Relationship Id="rId373" Type="http://schemas.openxmlformats.org/officeDocument/2006/relationships/hyperlink" Target="https://ref.ly/Ps16:10" TargetMode="External"/><Relationship Id="rId374" Type="http://schemas.openxmlformats.org/officeDocument/2006/relationships/hyperlink" Target="https://ref.ly/Acts2:27-Acts2:33" TargetMode="External"/><Relationship Id="rId375" Type="http://schemas.openxmlformats.org/officeDocument/2006/relationships/hyperlink" Target="https://ref.ly/1Cor15:15" TargetMode="External"/><Relationship Id="rId376" Type="http://schemas.openxmlformats.org/officeDocument/2006/relationships/hyperlink" Target="https://ref.ly/Rev20:13-Rev20:14" TargetMode="External"/><Relationship Id="rId377" Type="http://schemas.openxmlformats.org/officeDocument/2006/relationships/hyperlink" Target="https://ref.ly/Num26:10-Num26:11" TargetMode="External"/><Relationship Id="rId378" Type="http://schemas.openxmlformats.org/officeDocument/2006/relationships/hyperlink" Target="https://ref.ly/1Chr9:19" TargetMode="External"/><Relationship Id="rId379" Type="http://schemas.openxmlformats.org/officeDocument/2006/relationships/hyperlink" Target="https://ref.ly/1Chr9:31" TargetMode="External"/><Relationship Id="rId380" Type="http://schemas.openxmlformats.org/officeDocument/2006/relationships/hyperlink" Target="https://ref.ly/1Chr26:19" TargetMode="External"/><Relationship Id="rId381" Type="http://schemas.openxmlformats.org/officeDocument/2006/relationships/hyperlink" Target="https://ref.ly/2Chr20:19" TargetMode="External"/><Relationship Id="rId382" Type="http://schemas.openxmlformats.org/officeDocument/2006/relationships/hyperlink" Target="https://ref.ly/Ps42:1-Ps42:11" TargetMode="External"/><Relationship Id="rId383" Type="http://schemas.openxmlformats.org/officeDocument/2006/relationships/hyperlink" Target="https://ref.ly/Ps45:1-Ps49:20" TargetMode="External"/><Relationship Id="rId384" Type="http://schemas.openxmlformats.org/officeDocument/2006/relationships/hyperlink" Target="https://ref.ly/Ps84:1-Ps85:13" TargetMode="External"/><Relationship Id="rId385" Type="http://schemas.openxmlformats.org/officeDocument/2006/relationships/hyperlink" Target="https://ref.ly/Ps87:1-Ps88:18" TargetMode="External"/><Relationship Id="rId386" Type="http://schemas.openxmlformats.org/officeDocument/2006/relationships/hyperlink" Target="https://ref.ly/2Kgs1:10" TargetMode="External"/><Relationship Id="rId387" Type="http://schemas.openxmlformats.org/officeDocument/2006/relationships/hyperlink" Target="https://ref.ly/Exod38:2" TargetMode="External"/><Relationship Id="rId388" Type="http://schemas.openxmlformats.org/officeDocument/2006/relationships/hyperlink" Target="https://ref.ly/Num15:37-Num15:41" TargetMode="External"/><Relationship Id="rId389" Type="http://schemas.openxmlformats.org/officeDocument/2006/relationships/hyperlink" Target="https://ref.ly/Num16:19-Num16:20" TargetMode="External"/><Relationship Id="rId390" Type="http://schemas.openxmlformats.org/officeDocument/2006/relationships/hyperlink" Target="https://ref.ly/Ps23:4" TargetMode="External"/><Relationship Id="rId391" Type="http://schemas.openxmlformats.org/officeDocument/2006/relationships/hyperlink" Target="https://ref.ly/Jer48:17" TargetMode="External"/><Relationship Id="rId392" Type="http://schemas.openxmlformats.org/officeDocument/2006/relationships/hyperlink" Target="https://ref.ly/Num16:1-Num16:50" TargetMode="External"/><Relationship Id="rId393" Type="http://schemas.openxmlformats.org/officeDocument/2006/relationships/hyperlink" Target="https://ref.ly/Num18:1-Num18:32" TargetMode="External"/><Relationship Id="rId394" Type="http://schemas.openxmlformats.org/officeDocument/2006/relationships/hyperlink" Target="https://ref.ly/Num17:7" TargetMode="External"/><Relationship Id="rId395" Type="http://schemas.openxmlformats.org/officeDocument/2006/relationships/hyperlink" Target="https://ref.ly/Exod25:33-Exod25:36" TargetMode="External"/><Relationship Id="rId396" Type="http://schemas.openxmlformats.org/officeDocument/2006/relationships/hyperlink" Target="https://ref.ly/Jer1:11-Jer1:12" TargetMode="External"/><Relationship Id="rId397" Type="http://schemas.openxmlformats.org/officeDocument/2006/relationships/hyperlink" Target="https://ref.ly/Heb9:4" TargetMode="External"/><Relationship Id="rId398" Type="http://schemas.openxmlformats.org/officeDocument/2006/relationships/hyperlink" Target="https://ref.ly/Num17:1-Num17:13" TargetMode="External"/><Relationship Id="rId399" Type="http://schemas.openxmlformats.org/officeDocument/2006/relationships/hyperlink" Target="https://ref.ly/Num3:5-Num3:38" TargetMode="External"/><Relationship Id="rId400" Type="http://schemas.openxmlformats.org/officeDocument/2006/relationships/hyperlink" Target="https://ref.ly/Num16:18-Num16:21" TargetMode="External"/><Relationship Id="rId401" Type="http://schemas.openxmlformats.org/officeDocument/2006/relationships/hyperlink" Target="https://ref.ly/Num3:9" TargetMode="External"/><Relationship Id="rId402" Type="http://schemas.openxmlformats.org/officeDocument/2006/relationships/hyperlink" Target="https://ref.ly/Num8:19" TargetMode="External"/><Relationship Id="rId403" Type="http://schemas.openxmlformats.org/officeDocument/2006/relationships/hyperlink" Target="https://ref.ly/Num1:53" TargetMode="External"/><Relationship Id="rId404" Type="http://schemas.openxmlformats.org/officeDocument/2006/relationships/hyperlink" Target="https://ref.ly/Num3:10" TargetMode="External"/><Relationship Id="rId405" Type="http://schemas.openxmlformats.org/officeDocument/2006/relationships/hyperlink" Target="https://ref.ly/Num3:29-Num3:38" TargetMode="External"/><Relationship Id="rId406" Type="http://schemas.openxmlformats.org/officeDocument/2006/relationships/hyperlink" Target="https://ref.ly/Num4:1-Num4:20" TargetMode="External"/><Relationship Id="rId407" Type="http://schemas.openxmlformats.org/officeDocument/2006/relationships/hyperlink" Target="https://ref.ly/Lev7:28-Lev7:36" TargetMode="External"/><Relationship Id="rId408" Type="http://schemas.openxmlformats.org/officeDocument/2006/relationships/hyperlink" Target="https://ref.ly/Matt10:9-Matt10:10" TargetMode="External"/><Relationship Id="rId409" Type="http://schemas.openxmlformats.org/officeDocument/2006/relationships/hyperlink" Target="https://ref.ly/1Cor9:3-1Cor9:10" TargetMode="External"/><Relationship Id="rId410" Type="http://schemas.openxmlformats.org/officeDocument/2006/relationships/hyperlink" Target="https://ref.ly/Exod28:1" TargetMode="External"/><Relationship Id="rId411" Type="http://schemas.openxmlformats.org/officeDocument/2006/relationships/hyperlink" Target="https://ref.ly/Exod29:44-Exod29:46" TargetMode="External"/><Relationship Id="rId412" Type="http://schemas.openxmlformats.org/officeDocument/2006/relationships/hyperlink" Target="https://ref.ly/Num18:10" TargetMode="External"/><Relationship Id="rId413" Type="http://schemas.openxmlformats.org/officeDocument/2006/relationships/hyperlink" Target="https://ref.ly/Num18:11-Num18:12" TargetMode="External"/><Relationship Id="rId414" Type="http://schemas.openxmlformats.org/officeDocument/2006/relationships/hyperlink" Target="https://ref.ly/Num3:40-Num3:51" TargetMode="External"/><Relationship Id="rId415" Type="http://schemas.openxmlformats.org/officeDocument/2006/relationships/hyperlink" Target="https://ref.ly/Exod13:2" TargetMode="External"/><Relationship Id="rId416" Type="http://schemas.openxmlformats.org/officeDocument/2006/relationships/hyperlink" Target="https://ref.ly/2Chr13:5" TargetMode="External"/><Relationship Id="rId417" Type="http://schemas.openxmlformats.org/officeDocument/2006/relationships/hyperlink" Target="https://ref.ly/Lev2:13" TargetMode="External"/><Relationship Id="rId418" Type="http://schemas.openxmlformats.org/officeDocument/2006/relationships/hyperlink" Target="https://ref.ly/Num35:1-Num35:8" TargetMode="External"/><Relationship Id="rId419" Type="http://schemas.openxmlformats.org/officeDocument/2006/relationships/hyperlink" Target="https://ref.ly/Deut12:12" TargetMode="External"/><Relationship Id="rId420" Type="http://schemas.openxmlformats.org/officeDocument/2006/relationships/hyperlink" Target="https://ref.ly/Josh21:1-Josh21:42" TargetMode="External"/><Relationship Id="rId421" Type="http://schemas.openxmlformats.org/officeDocument/2006/relationships/hyperlink" Target="https://ref.ly/Deut14:22-Deut14:29" TargetMode="External"/><Relationship Id="rId422" Type="http://schemas.openxmlformats.org/officeDocument/2006/relationships/hyperlink" Target="https://ref.ly/Deut26:12" TargetMode="External"/><Relationship Id="rId423" Type="http://schemas.openxmlformats.org/officeDocument/2006/relationships/hyperlink" Target="https://ref.ly/Neh10:35-Neh10:39" TargetMode="External"/><Relationship Id="rId424" Type="http://schemas.openxmlformats.org/officeDocument/2006/relationships/hyperlink" Target="https://ref.ly/Mal3:8-Mal3:12" TargetMode="External"/><Relationship Id="rId425" Type="http://schemas.openxmlformats.org/officeDocument/2006/relationships/hyperlink" Target="https://ref.ly/Matt23:23" TargetMode="External"/><Relationship Id="rId426" Type="http://schemas.openxmlformats.org/officeDocument/2006/relationships/hyperlink" Target="https://ref.ly/Gen14:17-Gen14:20" TargetMode="External"/><Relationship Id="rId427" Type="http://schemas.openxmlformats.org/officeDocument/2006/relationships/hyperlink" Target="https://ref.ly/Heb7:5-Heb7:10" TargetMode="External"/><Relationship Id="rId428" Type="http://schemas.openxmlformats.org/officeDocument/2006/relationships/hyperlink" Target="https://ref.ly/Num18:24" TargetMode="External"/><Relationship Id="rId429" Type="http://schemas.openxmlformats.org/officeDocument/2006/relationships/hyperlink" Target="https://ref.ly/Num18:27" TargetMode="External"/><Relationship Id="rId430" Type="http://schemas.openxmlformats.org/officeDocument/2006/relationships/hyperlink" Target="https://ref.ly/Num8:7" TargetMode="External"/><Relationship Id="rId431" Type="http://schemas.openxmlformats.org/officeDocument/2006/relationships/hyperlink" Target="https://ref.ly/Num31:19-Num31:24" TargetMode="External"/><Relationship Id="rId432" Type="http://schemas.openxmlformats.org/officeDocument/2006/relationships/hyperlink" Target="https://ref.ly/Heb9:13-Heb9:14" TargetMode="External"/><Relationship Id="rId433" Type="http://schemas.openxmlformats.org/officeDocument/2006/relationships/hyperlink" Target="https://ref.ly/Num9:4-Num9:12" TargetMode="External"/><Relationship Id="rId434" Type="http://schemas.openxmlformats.org/officeDocument/2006/relationships/hyperlink" Target="https://ref.ly/Lev17:15" TargetMode="External"/><Relationship Id="rId435" Type="http://schemas.openxmlformats.org/officeDocument/2006/relationships/hyperlink" Target="https://ref.ly/Lev21:11-Lev21:12" TargetMode="External"/><Relationship Id="rId436" Type="http://schemas.openxmlformats.org/officeDocument/2006/relationships/hyperlink" Target="https://ref.ly/1Cor6:9-1Cor6:11" TargetMode="External"/><Relationship Id="rId437" Type="http://schemas.openxmlformats.org/officeDocument/2006/relationships/hyperlink" Target="https://ref.ly/1Cor6:18-1Cor6:20" TargetMode="External"/><Relationship Id="rId438" Type="http://schemas.openxmlformats.org/officeDocument/2006/relationships/hyperlink" Target="https://ref.ly/Lev21:10-Lev21:12" TargetMode="External"/><Relationship Id="rId439" Type="http://schemas.openxmlformats.org/officeDocument/2006/relationships/hyperlink" Target="https://ref.ly/Lev4:3-Lev4:12" TargetMode="External"/><Relationship Id="rId440" Type="http://schemas.openxmlformats.org/officeDocument/2006/relationships/hyperlink" Target="https://ref.ly/Lev14:1-Lev14:57" TargetMode="External"/><Relationship Id="rId441" Type="http://schemas.openxmlformats.org/officeDocument/2006/relationships/hyperlink" Target="https://ref.ly/Exod12:22" TargetMode="External"/><Relationship Id="rId442" Type="http://schemas.openxmlformats.org/officeDocument/2006/relationships/hyperlink" Target="https://ref.ly/Ps51:7" TargetMode="External"/><Relationship Id="rId443" Type="http://schemas.openxmlformats.org/officeDocument/2006/relationships/hyperlink" Target="https://ref.ly/Heb9:19" TargetMode="External"/><Relationship Id="rId444" Type="http://schemas.openxmlformats.org/officeDocument/2006/relationships/hyperlink" Target="https://ref.ly/Num19:21" TargetMode="External"/><Relationship Id="rId445" Type="http://schemas.openxmlformats.org/officeDocument/2006/relationships/hyperlink" Target="https://ref.ly/Lev6:27-Lev6:28" TargetMode="External"/><Relationship Id="rId446" Type="http://schemas.openxmlformats.org/officeDocument/2006/relationships/hyperlink" Target="https://ref.ly/Num19:11-Num19:22" TargetMode="External"/><Relationship Id="rId447" Type="http://schemas.openxmlformats.org/officeDocument/2006/relationships/hyperlink" Target="https://ref.ly/Lev21:1-Lev21:3" TargetMode="External"/><Relationship Id="rId448" Type="http://schemas.openxmlformats.org/officeDocument/2006/relationships/hyperlink" Target="https://ref.ly/Lev15:31" TargetMode="External"/><Relationship Id="rId449" Type="http://schemas.openxmlformats.org/officeDocument/2006/relationships/hyperlink" Target="https://ref.ly/Num9:13" TargetMode="External"/><Relationship Id="rId450" Type="http://schemas.openxmlformats.org/officeDocument/2006/relationships/hyperlink" Target="https://ref.ly/Exod12:15" TargetMode="External"/><Relationship Id="rId451" Type="http://schemas.openxmlformats.org/officeDocument/2006/relationships/hyperlink" Target="https://ref.ly/Lev17:4-Lev17:14" TargetMode="External"/><Relationship Id="rId452" Type="http://schemas.openxmlformats.org/officeDocument/2006/relationships/hyperlink" Target="https://ref.ly/Lev20:17-Lev20:18" TargetMode="External"/><Relationship Id="rId453" Type="http://schemas.openxmlformats.org/officeDocument/2006/relationships/hyperlink" Target="https://ref.ly/Lev15:1-Lev15:12" TargetMode="External"/><Relationship Id="rId454" Type="http://schemas.openxmlformats.org/officeDocument/2006/relationships/hyperlink" Target="https://ref.ly/Num5:17" TargetMode="External"/><Relationship Id="rId455" Type="http://schemas.openxmlformats.org/officeDocument/2006/relationships/hyperlink" Target="https://ref.ly/Num14:26-Num14:30" TargetMode="External"/><Relationship Id="rId456" Type="http://schemas.openxmlformats.org/officeDocument/2006/relationships/hyperlink" Target="https://ref.ly/Num20:2-Num20:13" TargetMode="External"/><Relationship Id="rId457" Type="http://schemas.openxmlformats.org/officeDocument/2006/relationships/hyperlink" Target="https://ref.ly/Num20:22-Num20:29" TargetMode="External"/><Relationship Id="rId458" Type="http://schemas.openxmlformats.org/officeDocument/2006/relationships/hyperlink" Target="https://ref.ly/Num11:4-Num11:35" TargetMode="External"/><Relationship Id="rId459" Type="http://schemas.openxmlformats.org/officeDocument/2006/relationships/hyperlink" Target="https://ref.ly/Num21:4-Num21:5" TargetMode="External"/><Relationship Id="rId460" Type="http://schemas.openxmlformats.org/officeDocument/2006/relationships/hyperlink" Target="https://ref.ly/Exod15:22-Exod15:25" TargetMode="External"/><Relationship Id="rId461" Type="http://schemas.openxmlformats.org/officeDocument/2006/relationships/hyperlink" Target="https://ref.ly/Lev10:1-Lev10:5" TargetMode="External"/><Relationship Id="rId462" Type="http://schemas.openxmlformats.org/officeDocument/2006/relationships/hyperlink" Target="https://ref.ly/Num14:29" TargetMode="External"/><Relationship Id="rId463" Type="http://schemas.openxmlformats.org/officeDocument/2006/relationships/hyperlink" Target="https://ref.ly/Num14:36-Num14:37" TargetMode="External"/><Relationship Id="rId464" Type="http://schemas.openxmlformats.org/officeDocument/2006/relationships/hyperlink" Target="https://ref.ly/Num16:32" TargetMode="External"/><Relationship Id="rId465" Type="http://schemas.openxmlformats.org/officeDocument/2006/relationships/hyperlink" Target="https://ref.ly/Num16:35" TargetMode="External"/><Relationship Id="rId466" Type="http://schemas.openxmlformats.org/officeDocument/2006/relationships/hyperlink" Target="https://ref.ly/Num16:49" TargetMode="External"/><Relationship Id="rId467" Type="http://schemas.openxmlformats.org/officeDocument/2006/relationships/hyperlink" Target="https://ref.ly/Num16:4" TargetMode="External"/><Relationship Id="rId468" Type="http://schemas.openxmlformats.org/officeDocument/2006/relationships/hyperlink" Target="https://ref.ly/Num16:19" TargetMode="External"/><Relationship Id="rId469" Type="http://schemas.openxmlformats.org/officeDocument/2006/relationships/hyperlink" Target="https://ref.ly/Num17:10" TargetMode="External"/><Relationship Id="rId470" Type="http://schemas.openxmlformats.org/officeDocument/2006/relationships/hyperlink" Target="https://ref.ly/Jas3:1" TargetMode="External"/><Relationship Id="rId471" Type="http://schemas.openxmlformats.org/officeDocument/2006/relationships/hyperlink" Target="https://ref.ly/2Tim2:24-2Tim2:26" TargetMode="External"/><Relationship Id="rId472" Type="http://schemas.openxmlformats.org/officeDocument/2006/relationships/hyperlink" Target="https://ref.ly/Num20:11" TargetMode="External"/><Relationship Id="rId473" Type="http://schemas.openxmlformats.org/officeDocument/2006/relationships/hyperlink" Target="https://ref.ly/Ps106:32-Ps106:33" TargetMode="External"/><Relationship Id="rId474" Type="http://schemas.openxmlformats.org/officeDocument/2006/relationships/hyperlink" Target="https://ref.ly/Jas1:20" TargetMode="External"/><Relationship Id="rId475" Type="http://schemas.openxmlformats.org/officeDocument/2006/relationships/hyperlink" Target="https://ref.ly/Num20:24" TargetMode="External"/><Relationship Id="rId476" Type="http://schemas.openxmlformats.org/officeDocument/2006/relationships/hyperlink" Target="https://ref.ly/Num27:14" TargetMode="External"/><Relationship Id="rId477" Type="http://schemas.openxmlformats.org/officeDocument/2006/relationships/hyperlink" Target="https://ref.ly/Num14:20-Num14:23" TargetMode="External"/><Relationship Id="rId478" Type="http://schemas.openxmlformats.org/officeDocument/2006/relationships/hyperlink" Target="https://ref.ly/1Cor10:4-1Cor10:12" TargetMode="External"/><Relationship Id="rId479" Type="http://schemas.openxmlformats.org/officeDocument/2006/relationships/hyperlink" Target="https://ref.ly/Gen35:29" TargetMode="External"/><Relationship Id="rId480" Type="http://schemas.openxmlformats.org/officeDocument/2006/relationships/hyperlink" Target="https://ref.ly/Gen36:6-Gen36:8" TargetMode="External"/><Relationship Id="rId481" Type="http://schemas.openxmlformats.org/officeDocument/2006/relationships/hyperlink" Target="https://ref.ly/Gen32:28" TargetMode="External"/><Relationship Id="rId482" Type="http://schemas.openxmlformats.org/officeDocument/2006/relationships/hyperlink" Target="https://ref.ly/Deut2:4" TargetMode="External"/><Relationship Id="rId483" Type="http://schemas.openxmlformats.org/officeDocument/2006/relationships/hyperlink" Target="https://ref.ly/Deut23:7" TargetMode="External"/><Relationship Id="rId484" Type="http://schemas.openxmlformats.org/officeDocument/2006/relationships/hyperlink" Target="https://ref.ly/Gen27:41" TargetMode="External"/><Relationship Id="rId485" Type="http://schemas.openxmlformats.org/officeDocument/2006/relationships/hyperlink" Target="https://ref.ly/Deut2:2-Deut2:6" TargetMode="External"/><Relationship Id="rId486" Type="http://schemas.openxmlformats.org/officeDocument/2006/relationships/hyperlink" Target="https://ref.ly/Num21:22" TargetMode="External"/><Relationship Id="rId487" Type="http://schemas.openxmlformats.org/officeDocument/2006/relationships/hyperlink" Target="https://ref.ly/Gen27:36" TargetMode="External"/><Relationship Id="rId488" Type="http://schemas.openxmlformats.org/officeDocument/2006/relationships/hyperlink" Target="https://ref.ly/Deut2:4-Deut2:6" TargetMode="External"/><Relationship Id="rId489" Type="http://schemas.openxmlformats.org/officeDocument/2006/relationships/hyperlink" Target="https://ref.ly/Num20:21" TargetMode="External"/><Relationship Id="rId490" Type="http://schemas.openxmlformats.org/officeDocument/2006/relationships/hyperlink" Target="https://ref.ly/Num20:10-Num20:12" TargetMode="External"/><Relationship Id="rId491" Type="http://schemas.openxmlformats.org/officeDocument/2006/relationships/hyperlink" Target="https://ref.ly/Lev8:7-Lev8:9" TargetMode="External"/><Relationship Id="rId492" Type="http://schemas.openxmlformats.org/officeDocument/2006/relationships/hyperlink" Target="https://ref.ly/Num33:37-Num33:39" TargetMode="External"/><Relationship Id="rId493" Type="http://schemas.openxmlformats.org/officeDocument/2006/relationships/hyperlink" Target="https://ref.ly/Deut34:8" TargetMode="External"/><Relationship Id="rId494" Type="http://schemas.openxmlformats.org/officeDocument/2006/relationships/hyperlink" Target="https://ref.ly/Gen50:10" TargetMode="External"/><Relationship Id="rId495" Type="http://schemas.openxmlformats.org/officeDocument/2006/relationships/hyperlink" Target="https://ref.ly/1Sam31:13" TargetMode="External"/><Relationship Id="rId496" Type="http://schemas.openxmlformats.org/officeDocument/2006/relationships/hyperlink" Target="https://ref.ly/Num14:44-Num14:45" TargetMode="External"/><Relationship Id="rId497" Type="http://schemas.openxmlformats.org/officeDocument/2006/relationships/hyperlink" Target="https://ref.ly/Num21:3" TargetMode="External"/><Relationship Id="rId498" Type="http://schemas.openxmlformats.org/officeDocument/2006/relationships/hyperlink" Target="https://ref.ly/Num21:4" TargetMode="External"/><Relationship Id="rId499" Type="http://schemas.openxmlformats.org/officeDocument/2006/relationships/hyperlink" Target="https://ref.ly/Num22:1" TargetMode="External"/><Relationship Id="rId500" Type="http://schemas.openxmlformats.org/officeDocument/2006/relationships/hyperlink" Target="https://ref.ly/Deut7:2" TargetMode="External"/><Relationship Id="rId501" Type="http://schemas.openxmlformats.org/officeDocument/2006/relationships/hyperlink" Target="https://ref.ly/Deut20:17" TargetMode="External"/><Relationship Id="rId502" Type="http://schemas.openxmlformats.org/officeDocument/2006/relationships/hyperlink" Target="https://ref.ly/Josh6:1-Josh7:26" TargetMode="External"/><Relationship Id="rId503" Type="http://schemas.openxmlformats.org/officeDocument/2006/relationships/hyperlink" Target="https://ref.ly/Josh10:1-Josh11:23" TargetMode="External"/><Relationship Id="rId504" Type="http://schemas.openxmlformats.org/officeDocument/2006/relationships/hyperlink" Target="https://ref.ly/Num21:2-Num21:3" TargetMode="External"/><Relationship Id="rId505" Type="http://schemas.openxmlformats.org/officeDocument/2006/relationships/hyperlink" Target="https://ref.ly/Num14:26-Num14:35" TargetMode="External"/><Relationship Id="rId506" Type="http://schemas.openxmlformats.org/officeDocument/2006/relationships/hyperlink" Target="https://ref.ly/Isa30:6" TargetMode="External"/><Relationship Id="rId507" Type="http://schemas.openxmlformats.org/officeDocument/2006/relationships/hyperlink" Target="https://ref.ly/John3:14-John3:15" TargetMode="External"/><Relationship Id="rId508" Type="http://schemas.openxmlformats.org/officeDocument/2006/relationships/hyperlink" Target="https://ref.ly/2Kgs18:4" TargetMode="External"/><Relationship Id="rId509" Type="http://schemas.openxmlformats.org/officeDocument/2006/relationships/hyperlink" Target="https://ref.ly/Deut2:13-Deut2:14" TargetMode="External"/><Relationship Id="rId510" Type="http://schemas.openxmlformats.org/officeDocument/2006/relationships/hyperlink" Target="https://ref.ly/Deut2:8-Deut2:25" TargetMode="External"/><Relationship Id="rId511" Type="http://schemas.openxmlformats.org/officeDocument/2006/relationships/hyperlink" Target="https://ref.ly/Num21:26" TargetMode="External"/><Relationship Id="rId512" Type="http://schemas.openxmlformats.org/officeDocument/2006/relationships/hyperlink" Target="https://ref.ly/Deut1:26-Deut1:28" TargetMode="External"/><Relationship Id="rId513" Type="http://schemas.openxmlformats.org/officeDocument/2006/relationships/hyperlink" Target="https://ref.ly/Deut1:42-Deut1:44" TargetMode="External"/><Relationship Id="rId514" Type="http://schemas.openxmlformats.org/officeDocument/2006/relationships/hyperlink" Target="https://ref.ly/Josh10:13" TargetMode="External"/><Relationship Id="rId515" Type="http://schemas.openxmlformats.org/officeDocument/2006/relationships/hyperlink" Target="https://ref.ly/2Sam1:18" TargetMode="External"/><Relationship Id="rId516" Type="http://schemas.openxmlformats.org/officeDocument/2006/relationships/hyperlink" Target="https://ref.ly/Num21:28" TargetMode="External"/><Relationship Id="rId517" Type="http://schemas.openxmlformats.org/officeDocument/2006/relationships/hyperlink" Target="https://ref.ly/Deut2:18" TargetMode="External"/><Relationship Id="rId518" Type="http://schemas.openxmlformats.org/officeDocument/2006/relationships/hyperlink" Target="https://ref.ly/Isa15:1" TargetMode="External"/><Relationship Id="rId519" Type="http://schemas.openxmlformats.org/officeDocument/2006/relationships/hyperlink" Target="https://ref.ly/Isa15:8" TargetMode="External"/><Relationship Id="rId520" Type="http://schemas.openxmlformats.org/officeDocument/2006/relationships/hyperlink" Target="https://ref.ly/Num23:14" TargetMode="External"/><Relationship Id="rId521" Type="http://schemas.openxmlformats.org/officeDocument/2006/relationships/hyperlink" Target="https://ref.ly/Deut3:17" TargetMode="External"/><Relationship Id="rId522" Type="http://schemas.openxmlformats.org/officeDocument/2006/relationships/hyperlink" Target="https://ref.ly/Deut3:27" TargetMode="External"/><Relationship Id="rId523" Type="http://schemas.openxmlformats.org/officeDocument/2006/relationships/hyperlink" Target="https://ref.ly/Deut34:1" TargetMode="External"/><Relationship Id="rId524" Type="http://schemas.openxmlformats.org/officeDocument/2006/relationships/hyperlink" Target="https://ref.ly/Deut34:5" TargetMode="External"/><Relationship Id="rId525" Type="http://schemas.openxmlformats.org/officeDocument/2006/relationships/hyperlink" Target="https://ref.ly/Num20:14-Num20:17" TargetMode="External"/><Relationship Id="rId526" Type="http://schemas.openxmlformats.org/officeDocument/2006/relationships/hyperlink" Target="https://ref.ly/Deut2:19" TargetMode="External"/><Relationship Id="rId527" Type="http://schemas.openxmlformats.org/officeDocument/2006/relationships/hyperlink" Target="https://ref.ly/Deut2:4-Deut2:9" TargetMode="External"/><Relationship Id="rId528" Type="http://schemas.openxmlformats.org/officeDocument/2006/relationships/hyperlink" Target="https://ref.ly/Gen19:30-Gen19:38" TargetMode="External"/><Relationship Id="rId529" Type="http://schemas.openxmlformats.org/officeDocument/2006/relationships/hyperlink" Target="https://ref.ly/Gen32:3" TargetMode="External"/><Relationship Id="rId530" Type="http://schemas.openxmlformats.org/officeDocument/2006/relationships/hyperlink" Target="https://ref.ly/Num13:10-Num13:12" TargetMode="External"/><Relationship Id="rId531" Type="http://schemas.openxmlformats.org/officeDocument/2006/relationships/hyperlink" Target="https://ref.ly/Deut2:24-Deut3:7" TargetMode="External"/><Relationship Id="rId532" Type="http://schemas.openxmlformats.org/officeDocument/2006/relationships/hyperlink" Target="https://ref.ly/Josh2:10" TargetMode="External"/><Relationship Id="rId533" Type="http://schemas.openxmlformats.org/officeDocument/2006/relationships/hyperlink" Target="https://ref.ly/Josh9:10" TargetMode="External"/><Relationship Id="rId534" Type="http://schemas.openxmlformats.org/officeDocument/2006/relationships/hyperlink" Target="https://ref.ly/Josh12:1-Josh12:6" TargetMode="External"/><Relationship Id="rId535" Type="http://schemas.openxmlformats.org/officeDocument/2006/relationships/hyperlink" Target="https://ref.ly/Judg11:19-Judg11:22" TargetMode="External"/><Relationship Id="rId536" Type="http://schemas.openxmlformats.org/officeDocument/2006/relationships/hyperlink" Target="https://ref.ly/Neh9:22" TargetMode="External"/><Relationship Id="rId537" Type="http://schemas.openxmlformats.org/officeDocument/2006/relationships/hyperlink" Target="https://ref.ly/Ps135:10-Ps135:12" TargetMode="External"/><Relationship Id="rId538" Type="http://schemas.openxmlformats.org/officeDocument/2006/relationships/hyperlink" Target="https://ref.ly/Ps136:17-Ps136:22" TargetMode="External"/><Relationship Id="rId539" Type="http://schemas.openxmlformats.org/officeDocument/2006/relationships/hyperlink" Target="https://ref.ly/Jer48:45-Jer48:46" TargetMode="External"/><Relationship Id="rId540" Type="http://schemas.openxmlformats.org/officeDocument/2006/relationships/hyperlink" Target="https://ref.ly/Num21:18" TargetMode="External"/><Relationship Id="rId541" Type="http://schemas.openxmlformats.org/officeDocument/2006/relationships/hyperlink" Target="https://ref.ly/Num21:23" TargetMode="External"/><Relationship Id="rId542" Type="http://schemas.openxmlformats.org/officeDocument/2006/relationships/hyperlink" Target="https://ref.ly/Num21:20" TargetMode="External"/><Relationship Id="rId543" Type="http://schemas.openxmlformats.org/officeDocument/2006/relationships/hyperlink" Target="https://ref.ly/Num21:18-Num21:20" TargetMode="External"/><Relationship Id="rId544" Type="http://schemas.openxmlformats.org/officeDocument/2006/relationships/hyperlink" Target="https://ref.ly/Num32:1-Num32:42" TargetMode="External"/><Relationship Id="rId545" Type="http://schemas.openxmlformats.org/officeDocument/2006/relationships/hyperlink" Target="https://ref.ly/2Kgs3:4-2Kgs3:27" TargetMode="External"/><Relationship Id="rId546" Type="http://schemas.openxmlformats.org/officeDocument/2006/relationships/hyperlink" Target="https://ref.ly/Num21:27" TargetMode="External"/><Relationship Id="rId547" Type="http://schemas.openxmlformats.org/officeDocument/2006/relationships/hyperlink" Target="https://ref.ly/Judg11:12-Judg11:28" TargetMode="External"/><Relationship Id="rId548" Type="http://schemas.openxmlformats.org/officeDocument/2006/relationships/hyperlink" Target="https://ref.ly/Num21:24" TargetMode="External"/><Relationship Id="rId549" Type="http://schemas.openxmlformats.org/officeDocument/2006/relationships/hyperlink" Target="https://ref.ly/Deut3:1-Deut3:11" TargetMode="External"/><Relationship Id="rId550" Type="http://schemas.openxmlformats.org/officeDocument/2006/relationships/hyperlink" Target="https://ref.ly/Num21:21-Num21:35" TargetMode="External"/><Relationship Id="rId551" Type="http://schemas.openxmlformats.org/officeDocument/2006/relationships/hyperlink" Target="https://ref.ly/Josh3:1" TargetMode="External"/><Relationship Id="rId552" Type="http://schemas.openxmlformats.org/officeDocument/2006/relationships/hyperlink" Target="https://ref.ly/Josh24:9" TargetMode="External"/><Relationship Id="rId553" Type="http://schemas.openxmlformats.org/officeDocument/2006/relationships/hyperlink" Target="https://ref.ly/Judg11:25" TargetMode="External"/><Relationship Id="rId554" Type="http://schemas.openxmlformats.org/officeDocument/2006/relationships/hyperlink" Target="https://ref.ly/Mic6:5" TargetMode="External"/><Relationship Id="rId555" Type="http://schemas.openxmlformats.org/officeDocument/2006/relationships/hyperlink" Target="https://ref.ly/Rev2:14" TargetMode="External"/><Relationship Id="rId556" Type="http://schemas.openxmlformats.org/officeDocument/2006/relationships/hyperlink" Target="https://ref.ly/Num21:21-Num21:31" TargetMode="External"/><Relationship Id="rId557" Type="http://schemas.openxmlformats.org/officeDocument/2006/relationships/hyperlink" Target="https://ref.ly/Gen25:1-Gen25:2" TargetMode="External"/><Relationship Id="rId558" Type="http://schemas.openxmlformats.org/officeDocument/2006/relationships/hyperlink" Target="https://ref.ly/Exod2:15-Exod2:16" TargetMode="External"/><Relationship Id="rId559" Type="http://schemas.openxmlformats.org/officeDocument/2006/relationships/hyperlink" Target="https://ref.ly/Num22:7" TargetMode="External"/><Relationship Id="rId560" Type="http://schemas.openxmlformats.org/officeDocument/2006/relationships/hyperlink" Target="https://ref.ly/Num25:6" TargetMode="External"/><Relationship Id="rId561" Type="http://schemas.openxmlformats.org/officeDocument/2006/relationships/hyperlink" Target="https://ref.ly/Num25:14-Num25:18" TargetMode="External"/><Relationship Id="rId562" Type="http://schemas.openxmlformats.org/officeDocument/2006/relationships/hyperlink" Target="https://ref.ly/Num31:2-Num31:10" TargetMode="External"/><Relationship Id="rId563" Type="http://schemas.openxmlformats.org/officeDocument/2006/relationships/hyperlink" Target="https://ref.ly/Judg6:1-Judg8:35" TargetMode="External"/><Relationship Id="rId564" Type="http://schemas.openxmlformats.org/officeDocument/2006/relationships/hyperlink" Target="https://ref.ly/Deut18:14" TargetMode="External"/><Relationship Id="rId565" Type="http://schemas.openxmlformats.org/officeDocument/2006/relationships/hyperlink" Target="https://ref.ly/1Sam6:2" TargetMode="External"/><Relationship Id="rId566" Type="http://schemas.openxmlformats.org/officeDocument/2006/relationships/hyperlink" Target="https://ref.ly/2Kgs21:6" TargetMode="External"/><Relationship Id="rId567" Type="http://schemas.openxmlformats.org/officeDocument/2006/relationships/hyperlink" Target="https://ref.ly/Isa44:25" TargetMode="External"/><Relationship Id="rId568" Type="http://schemas.openxmlformats.org/officeDocument/2006/relationships/hyperlink" Target="https://ref.ly/Dan2:1-Dan2:12" TargetMode="External"/><Relationship Id="rId569" Type="http://schemas.openxmlformats.org/officeDocument/2006/relationships/hyperlink" Target="https://ref.ly/Dan2:27-Dan2:28" TargetMode="External"/><Relationship Id="rId570" Type="http://schemas.openxmlformats.org/officeDocument/2006/relationships/hyperlink" Target="https://ref.ly/Mic5:12" TargetMode="External"/><Relationship Id="rId571" Type="http://schemas.openxmlformats.org/officeDocument/2006/relationships/hyperlink" Target="https://ref.ly/Zech10:2" TargetMode="External"/><Relationship Id="rId572" Type="http://schemas.openxmlformats.org/officeDocument/2006/relationships/hyperlink" Target="https://ref.ly/Gen27:1-Gen27:40" TargetMode="External"/><Relationship Id="rId573" Type="http://schemas.openxmlformats.org/officeDocument/2006/relationships/hyperlink" Target="https://ref.ly/Deut27:15-Deut27:26" TargetMode="External"/><Relationship Id="rId574" Type="http://schemas.openxmlformats.org/officeDocument/2006/relationships/hyperlink" Target="https://ref.ly/1Sam14:24-1Sam14:28" TargetMode="External"/><Relationship Id="rId575" Type="http://schemas.openxmlformats.org/officeDocument/2006/relationships/hyperlink" Target="https://ref.ly/Matt21:18-Matt21:22" TargetMode="External"/><Relationship Id="rId576" Type="http://schemas.openxmlformats.org/officeDocument/2006/relationships/hyperlink" Target="https://ref.ly/Num22:5" TargetMode="External"/><Relationship Id="rId577" Type="http://schemas.openxmlformats.org/officeDocument/2006/relationships/hyperlink" Target="https://ref.ly/Num22:17-Num22:18" TargetMode="External"/><Relationship Id="rId578" Type="http://schemas.openxmlformats.org/officeDocument/2006/relationships/hyperlink" Target="https://ref.ly/1Sam9:7-1Sam9:8" TargetMode="External"/><Relationship Id="rId579" Type="http://schemas.openxmlformats.org/officeDocument/2006/relationships/hyperlink" Target="https://ref.ly/2Kgs8:7-2Kgs8:9" TargetMode="External"/><Relationship Id="rId580" Type="http://schemas.openxmlformats.org/officeDocument/2006/relationships/hyperlink" Target="https://ref.ly/Num22:9" TargetMode="External"/><Relationship Id="rId581" Type="http://schemas.openxmlformats.org/officeDocument/2006/relationships/hyperlink" Target="https://ref.ly/Num22:19-Num22:20" TargetMode="External"/><Relationship Id="rId582" Type="http://schemas.openxmlformats.org/officeDocument/2006/relationships/hyperlink" Target="https://ref.ly/Job4:12-Job4:16" TargetMode="External"/><Relationship Id="rId583" Type="http://schemas.openxmlformats.org/officeDocument/2006/relationships/hyperlink" Target="https://ref.ly/Zech1:8" TargetMode="External"/><Relationship Id="rId584" Type="http://schemas.openxmlformats.org/officeDocument/2006/relationships/hyperlink" Target="https://ref.ly/Num24:13" TargetMode="External"/><Relationship Id="rId585" Type="http://schemas.openxmlformats.org/officeDocument/2006/relationships/hyperlink" Target="https://ref.ly/Num22:35" TargetMode="External"/><Relationship Id="rId586" Type="http://schemas.openxmlformats.org/officeDocument/2006/relationships/hyperlink" Target="https://ref.ly/Num22:20" TargetMode="External"/><Relationship Id="rId587" Type="http://schemas.openxmlformats.org/officeDocument/2006/relationships/hyperlink" Target="https://ref.ly/Prov12:10" TargetMode="External"/><Relationship Id="rId588" Type="http://schemas.openxmlformats.org/officeDocument/2006/relationships/hyperlink" Target="https://ref.ly/1Sam25:1-1Sam25:44" TargetMode="External"/><Relationship Id="rId589" Type="http://schemas.openxmlformats.org/officeDocument/2006/relationships/hyperlink" Target="https://ref.ly/Gen3:1-Gen3:5" TargetMode="External"/><Relationship Id="rId590" Type="http://schemas.openxmlformats.org/officeDocument/2006/relationships/hyperlink" Target="https://ref.ly/2Pet2:15-2Pet2:16" TargetMode="External"/><Relationship Id="rId591" Type="http://schemas.openxmlformats.org/officeDocument/2006/relationships/hyperlink" Target="https://ref.ly/Num21:19" TargetMode="External"/><Relationship Id="rId592" Type="http://schemas.openxmlformats.org/officeDocument/2006/relationships/hyperlink" Target="https://ref.ly/Josh13:17" TargetMode="External"/><Relationship Id="rId593" Type="http://schemas.openxmlformats.org/officeDocument/2006/relationships/hyperlink" Target="https://ref.ly/Num22:41" TargetMode="External"/><Relationship Id="rId594" Type="http://schemas.openxmlformats.org/officeDocument/2006/relationships/hyperlink" Target="https://ref.ly/Num23:28" TargetMode="External"/><Relationship Id="rId595" Type="http://schemas.openxmlformats.org/officeDocument/2006/relationships/hyperlink" Target="https://ref.ly/Num22:11" TargetMode="External"/><Relationship Id="rId596" Type="http://schemas.openxmlformats.org/officeDocument/2006/relationships/hyperlink" Target="https://ref.ly/Num23:4" TargetMode="External"/><Relationship Id="rId597" Type="http://schemas.openxmlformats.org/officeDocument/2006/relationships/hyperlink" Target="https://ref.ly/Num23:29" TargetMode="External"/><Relationship Id="rId598" Type="http://schemas.openxmlformats.org/officeDocument/2006/relationships/hyperlink" Target="https://ref.ly/Job42:8" TargetMode="External"/><Relationship Id="rId599" Type="http://schemas.openxmlformats.org/officeDocument/2006/relationships/hyperlink" Target="https://ref.ly/Num23:23" TargetMode="External"/><Relationship Id="rId600" Type="http://schemas.openxmlformats.org/officeDocument/2006/relationships/hyperlink" Target="https://ref.ly/Num24:1" TargetMode="External"/><Relationship Id="rId601" Type="http://schemas.openxmlformats.org/officeDocument/2006/relationships/hyperlink" Target="https://ref.ly/Deut18:9-Deut18:14" TargetMode="External"/><Relationship Id="rId602" Type="http://schemas.openxmlformats.org/officeDocument/2006/relationships/hyperlink" Target="https://ref.ly/Ezek21:21" TargetMode="External"/><Relationship Id="rId603" Type="http://schemas.openxmlformats.org/officeDocument/2006/relationships/hyperlink" Target="https://ref.ly/Exod19:5-Exod19:6" TargetMode="External"/><Relationship Id="rId604" Type="http://schemas.openxmlformats.org/officeDocument/2006/relationships/hyperlink" Target="https://ref.ly/Deut7:6-Deut7:9" TargetMode="External"/><Relationship Id="rId605" Type="http://schemas.openxmlformats.org/officeDocument/2006/relationships/hyperlink" Target="https://ref.ly/Gen12:2-Gen12:3" TargetMode="External"/><Relationship Id="rId606" Type="http://schemas.openxmlformats.org/officeDocument/2006/relationships/hyperlink" Target="https://ref.ly/Gen13:16" TargetMode="External"/><Relationship Id="rId607" Type="http://schemas.openxmlformats.org/officeDocument/2006/relationships/hyperlink" Target="https://ref.ly/Gen28:14" TargetMode="External"/><Relationship Id="rId608" Type="http://schemas.openxmlformats.org/officeDocument/2006/relationships/hyperlink" Target="https://ref.ly/Num23:10" TargetMode="External"/><Relationship Id="rId609" Type="http://schemas.openxmlformats.org/officeDocument/2006/relationships/hyperlink" Target="https://ref.ly/Num23:5" TargetMode="External"/><Relationship Id="rId610" Type="http://schemas.openxmlformats.org/officeDocument/2006/relationships/hyperlink" Target="https://ref.ly/Num23:16" TargetMode="External"/><Relationship Id="rId611" Type="http://schemas.openxmlformats.org/officeDocument/2006/relationships/hyperlink" Target="https://ref.ly/Gen24:10" TargetMode="External"/><Relationship Id="rId612" Type="http://schemas.openxmlformats.org/officeDocument/2006/relationships/hyperlink" Target="https://ref.ly/Num22:12" TargetMode="External"/><Relationship Id="rId613" Type="http://schemas.openxmlformats.org/officeDocument/2006/relationships/hyperlink" Target="https://ref.ly/Gen22:17-Gen22:18" TargetMode="External"/><Relationship Id="rId614" Type="http://schemas.openxmlformats.org/officeDocument/2006/relationships/hyperlink" Target="https://ref.ly/Josh2:9-Josh2:11" TargetMode="External"/><Relationship Id="rId615" Type="http://schemas.openxmlformats.org/officeDocument/2006/relationships/hyperlink" Target="https://ref.ly/Num14:13-Num14:19" TargetMode="External"/><Relationship Id="rId616" Type="http://schemas.openxmlformats.org/officeDocument/2006/relationships/hyperlink" Target="https://ref.ly/Num25:3" TargetMode="External"/><Relationship Id="rId617" Type="http://schemas.openxmlformats.org/officeDocument/2006/relationships/hyperlink" Target="https://ref.ly/Num25:5" TargetMode="External"/><Relationship Id="rId618" Type="http://schemas.openxmlformats.org/officeDocument/2006/relationships/hyperlink" Target="https://ref.ly/Deut3:29" TargetMode="External"/><Relationship Id="rId619" Type="http://schemas.openxmlformats.org/officeDocument/2006/relationships/hyperlink" Target="https://ref.ly/Deut34:6" TargetMode="External"/><Relationship Id="rId620" Type="http://schemas.openxmlformats.org/officeDocument/2006/relationships/hyperlink" Target="https://ref.ly/Num23:3" TargetMode="External"/><Relationship Id="rId621" Type="http://schemas.openxmlformats.org/officeDocument/2006/relationships/hyperlink" Target="https://ref.ly/Num23:15" TargetMode="External"/><Relationship Id="rId622" Type="http://schemas.openxmlformats.org/officeDocument/2006/relationships/hyperlink" Target="https://ref.ly/Num24:7" TargetMode="External"/><Relationship Id="rId623" Type="http://schemas.openxmlformats.org/officeDocument/2006/relationships/hyperlink" Target="https://ref.ly/Num26:1-Num26:65" TargetMode="External"/><Relationship Id="rId624" Type="http://schemas.openxmlformats.org/officeDocument/2006/relationships/hyperlink" Target="https://ref.ly/Num24:15-Num24:24" TargetMode="External"/><Relationship Id="rId625" Type="http://schemas.openxmlformats.org/officeDocument/2006/relationships/hyperlink" Target="https://ref.ly/1Sam15:7-1Sam15:9" TargetMode="External"/><Relationship Id="rId626" Type="http://schemas.openxmlformats.org/officeDocument/2006/relationships/hyperlink" Target="https://ref.ly/1Sam15:32-1Sam15:33" TargetMode="External"/><Relationship Id="rId627" Type="http://schemas.openxmlformats.org/officeDocument/2006/relationships/hyperlink" Target="https://ref.ly/Num14:45" TargetMode="External"/><Relationship Id="rId628" Type="http://schemas.openxmlformats.org/officeDocument/2006/relationships/hyperlink" Target="https://ref.ly/Exod17:8-Exod17:16" TargetMode="External"/><Relationship Id="rId629" Type="http://schemas.openxmlformats.org/officeDocument/2006/relationships/hyperlink" Target="https://ref.ly/Num24:8-Num24:9" TargetMode="External"/><Relationship Id="rId630" Type="http://schemas.openxmlformats.org/officeDocument/2006/relationships/hyperlink" Target="https://ref.ly/Gen12:3" TargetMode="External"/><Relationship Id="rId631" Type="http://schemas.openxmlformats.org/officeDocument/2006/relationships/hyperlink" Target="https://ref.ly/Gen27:29" TargetMode="External"/><Relationship Id="rId632" Type="http://schemas.openxmlformats.org/officeDocument/2006/relationships/hyperlink" Target="https://ref.ly/Job27:23" TargetMode="External"/><Relationship Id="rId633" Type="http://schemas.openxmlformats.org/officeDocument/2006/relationships/hyperlink" Target="https://ref.ly/Lam2:15" TargetMode="External"/><Relationship Id="rId634" Type="http://schemas.openxmlformats.org/officeDocument/2006/relationships/hyperlink" Target="https://ref.ly/Num24:9" TargetMode="External"/><Relationship Id="rId635" Type="http://schemas.openxmlformats.org/officeDocument/2006/relationships/hyperlink" Target="https://ref.ly/Num24:16" TargetMode="External"/><Relationship Id="rId636" Type="http://schemas.openxmlformats.org/officeDocument/2006/relationships/hyperlink" Target="https://ref.ly/Num24:17" TargetMode="External"/><Relationship Id="rId637" Type="http://schemas.openxmlformats.org/officeDocument/2006/relationships/hyperlink" Target="https://ref.ly/Isa14:12" TargetMode="External"/><Relationship Id="rId638" Type="http://schemas.openxmlformats.org/officeDocument/2006/relationships/hyperlink" Target="https://ref.ly/Matt2:1-Matt2:10" TargetMode="External"/><Relationship Id="rId639" Type="http://schemas.openxmlformats.org/officeDocument/2006/relationships/hyperlink" Target="https://ref.ly/Gen49:10" TargetMode="External"/><Relationship Id="rId640" Type="http://schemas.openxmlformats.org/officeDocument/2006/relationships/hyperlink" Target="https://ref.ly/Ps45:6" TargetMode="External"/><Relationship Id="rId641" Type="http://schemas.openxmlformats.org/officeDocument/2006/relationships/hyperlink" Target="https://ref.ly/2Sam8:2" TargetMode="External"/><Relationship Id="rId642" Type="http://schemas.openxmlformats.org/officeDocument/2006/relationships/hyperlink" Target="https://ref.ly/2Kgs3:1-2Kgs3:27" TargetMode="External"/><Relationship Id="rId643" Type="http://schemas.openxmlformats.org/officeDocument/2006/relationships/hyperlink" Target="https://ref.ly/Isa15:1-Isa16:14" TargetMode="External"/><Relationship Id="rId644" Type="http://schemas.openxmlformats.org/officeDocument/2006/relationships/hyperlink" Target="https://ref.ly/Jer48:1-Jer48:47" TargetMode="External"/><Relationship Id="rId645" Type="http://schemas.openxmlformats.org/officeDocument/2006/relationships/hyperlink" Target="https://ref.ly/Matt2:2" TargetMode="External"/><Relationship Id="rId646" Type="http://schemas.openxmlformats.org/officeDocument/2006/relationships/hyperlink" Target="https://ref.ly/2Pet1:19" TargetMode="External"/><Relationship Id="rId647" Type="http://schemas.openxmlformats.org/officeDocument/2006/relationships/hyperlink" Target="https://ref.ly/Rev2:28" TargetMode="External"/><Relationship Id="rId648" Type="http://schemas.openxmlformats.org/officeDocument/2006/relationships/hyperlink" Target="https://ref.ly/Rev22:16" TargetMode="External"/><Relationship Id="rId649" Type="http://schemas.openxmlformats.org/officeDocument/2006/relationships/hyperlink" Target="https://ref.ly/Heb1:8" TargetMode="External"/><Relationship Id="rId650" Type="http://schemas.openxmlformats.org/officeDocument/2006/relationships/hyperlink" Target="https://ref.ly/Num24:18" TargetMode="External"/><Relationship Id="rId651" Type="http://schemas.openxmlformats.org/officeDocument/2006/relationships/hyperlink" Target="https://ref.ly/Num24:19" TargetMode="External"/><Relationship Id="rId652" Type="http://schemas.openxmlformats.org/officeDocument/2006/relationships/hyperlink" Target="https://ref.ly/Num24:20" TargetMode="External"/><Relationship Id="rId653" Type="http://schemas.openxmlformats.org/officeDocument/2006/relationships/hyperlink" Target="https://ref.ly/Num10:29-Num10:32" TargetMode="External"/><Relationship Id="rId654" Type="http://schemas.openxmlformats.org/officeDocument/2006/relationships/hyperlink" Target="https://ref.ly/1Sam15:6" TargetMode="External"/><Relationship Id="rId655" Type="http://schemas.openxmlformats.org/officeDocument/2006/relationships/hyperlink" Target="https://ref.ly/1Sam27:10" TargetMode="External"/><Relationship Id="rId656" Type="http://schemas.openxmlformats.org/officeDocument/2006/relationships/hyperlink" Target="https://ref.ly/1Sam30:27-1Sam30:30" TargetMode="External"/><Relationship Id="rId657" Type="http://schemas.openxmlformats.org/officeDocument/2006/relationships/hyperlink" Target="https://ref.ly/Gen10:4" TargetMode="External"/><Relationship Id="rId658" Type="http://schemas.openxmlformats.org/officeDocument/2006/relationships/hyperlink" Target="https://ref.ly/Jer2:10" TargetMode="External"/><Relationship Id="rId659" Type="http://schemas.openxmlformats.org/officeDocument/2006/relationships/hyperlink" Target="https://ref.ly/Dan11:30" TargetMode="External"/><Relationship Id="rId660" Type="http://schemas.openxmlformats.org/officeDocument/2006/relationships/hyperlink" Target="https://ref.ly/Gen10:21-Gen10:25" TargetMode="External"/><Relationship Id="rId661" Type="http://schemas.openxmlformats.org/officeDocument/2006/relationships/hyperlink" Target="https://ref.ly/Gen11:10-Gen11:16" TargetMode="External"/><Relationship Id="rId662" Type="http://schemas.openxmlformats.org/officeDocument/2006/relationships/hyperlink" Target="https://ref.ly/Josh24:3" TargetMode="External"/><Relationship Id="rId663" Type="http://schemas.openxmlformats.org/officeDocument/2006/relationships/hyperlink" Target="https://ref.ly/Isa7:20" TargetMode="External"/><Relationship Id="rId664" Type="http://schemas.openxmlformats.org/officeDocument/2006/relationships/hyperlink" Target="https://ref.ly/Num31:8" TargetMode="External"/><Relationship Id="rId665" Type="http://schemas.openxmlformats.org/officeDocument/2006/relationships/hyperlink" Target="https://ref.ly/Josh2:1" TargetMode="External"/><Relationship Id="rId666" Type="http://schemas.openxmlformats.org/officeDocument/2006/relationships/hyperlink" Target="https://ref.ly/Num22:2-Num22:4" TargetMode="External"/><Relationship Id="rId667" Type="http://schemas.openxmlformats.org/officeDocument/2006/relationships/hyperlink" Target="https://ref.ly/Num31:15-Num31:16" TargetMode="External"/><Relationship Id="rId668" Type="http://schemas.openxmlformats.org/officeDocument/2006/relationships/hyperlink" Target="https://ref.ly/Num31:16" TargetMode="External"/><Relationship Id="rId669" Type="http://schemas.openxmlformats.org/officeDocument/2006/relationships/hyperlink" Target="https://ref.ly/1Cor10:6" TargetMode="External"/><Relationship Id="rId670" Type="http://schemas.openxmlformats.org/officeDocument/2006/relationships/hyperlink" Target="https://ref.ly/1Cor10:11" TargetMode="External"/><Relationship Id="rId671" Type="http://schemas.openxmlformats.org/officeDocument/2006/relationships/hyperlink" Target="https://ref.ly/Ps106:28" TargetMode="External"/><Relationship Id="rId672" Type="http://schemas.openxmlformats.org/officeDocument/2006/relationships/hyperlink" Target="https://ref.ly/Num21:29" TargetMode="External"/><Relationship Id="rId673" Type="http://schemas.openxmlformats.org/officeDocument/2006/relationships/hyperlink" Target="https://ref.ly/Num25:18" TargetMode="External"/><Relationship Id="rId674" Type="http://schemas.openxmlformats.org/officeDocument/2006/relationships/hyperlink" Target="https://ref.ly/Deut4:3" TargetMode="External"/><Relationship Id="rId675" Type="http://schemas.openxmlformats.org/officeDocument/2006/relationships/hyperlink" Target="https://ref.ly/Deut4:46" TargetMode="External"/><Relationship Id="rId676" Type="http://schemas.openxmlformats.org/officeDocument/2006/relationships/hyperlink" Target="https://ref.ly/Josh13:20" TargetMode="External"/><Relationship Id="rId677" Type="http://schemas.openxmlformats.org/officeDocument/2006/relationships/hyperlink" Target="https://ref.ly/Josh22:17" TargetMode="External"/><Relationship Id="rId678" Type="http://schemas.openxmlformats.org/officeDocument/2006/relationships/hyperlink" Target="https://ref.ly/Num25:8-Num25:9" TargetMode="External"/><Relationship Id="rId679" Type="http://schemas.openxmlformats.org/officeDocument/2006/relationships/hyperlink" Target="https://ref.ly/Num26:1" TargetMode="External"/><Relationship Id="rId680" Type="http://schemas.openxmlformats.org/officeDocument/2006/relationships/hyperlink" Target="https://ref.ly/Num11:10" TargetMode="External"/><Relationship Id="rId681" Type="http://schemas.openxmlformats.org/officeDocument/2006/relationships/hyperlink" Target="https://ref.ly/Num12:9" TargetMode="External"/><Relationship Id="rId682" Type="http://schemas.openxmlformats.org/officeDocument/2006/relationships/hyperlink" Target="https://ref.ly/Exod32:27-Exod32:28" TargetMode="External"/><Relationship Id="rId683" Type="http://schemas.openxmlformats.org/officeDocument/2006/relationships/hyperlink" Target="https://ref.ly/2Sam21:6" TargetMode="External"/><Relationship Id="rId684" Type="http://schemas.openxmlformats.org/officeDocument/2006/relationships/hyperlink" Target="https://ref.ly/2Sam21:9" TargetMode="External"/><Relationship Id="rId685" Type="http://schemas.openxmlformats.org/officeDocument/2006/relationships/hyperlink" Target="https://ref.ly/2Sam12:12" TargetMode="External"/><Relationship Id="rId686" Type="http://schemas.openxmlformats.org/officeDocument/2006/relationships/hyperlink" Target="https://ref.ly/Num25:1-Num25:3" TargetMode="External"/><Relationship Id="rId687" Type="http://schemas.openxmlformats.org/officeDocument/2006/relationships/hyperlink" Target="https://ref.ly/Num25:16-Num25:18" TargetMode="External"/><Relationship Id="rId688" Type="http://schemas.openxmlformats.org/officeDocument/2006/relationships/hyperlink" Target="https://ref.ly/Num31:1-Num31:2" TargetMode="External"/><Relationship Id="rId689" Type="http://schemas.openxmlformats.org/officeDocument/2006/relationships/hyperlink" Target="https://ref.ly/Num25:7-Num25:8" TargetMode="External"/><Relationship Id="rId690" Type="http://schemas.openxmlformats.org/officeDocument/2006/relationships/hyperlink" Target="https://ref.ly/Mal2:5" TargetMode="External"/><Relationship Id="rId691" Type="http://schemas.openxmlformats.org/officeDocument/2006/relationships/hyperlink" Target="https://ref.ly/Jer33:19-Jer33:22" TargetMode="External"/><Relationship Id="rId692" Type="http://schemas.openxmlformats.org/officeDocument/2006/relationships/hyperlink" Target="https://ref.ly/Num31:1-Num31:54" TargetMode="External"/><Relationship Id="rId693" Type="http://schemas.openxmlformats.org/officeDocument/2006/relationships/hyperlink" Target="https://ref.ly/Num1:1-Num4:49" TargetMode="External"/><Relationship Id="rId694" Type="http://schemas.openxmlformats.org/officeDocument/2006/relationships/hyperlink" Target="https://ref.ly/Num26:63-Num26:65" TargetMode="External"/><Relationship Id="rId695" Type="http://schemas.openxmlformats.org/officeDocument/2006/relationships/hyperlink" Target="https://ref.ly/Num27:1-Num27:11" TargetMode="External"/><Relationship Id="rId696" Type="http://schemas.openxmlformats.org/officeDocument/2006/relationships/hyperlink" Target="https://ref.ly/Num36:1-Num36:12" TargetMode="External"/><Relationship Id="rId697" Type="http://schemas.openxmlformats.org/officeDocument/2006/relationships/hyperlink" Target="https://ref.ly/Num2:32" TargetMode="External"/><Relationship Id="rId698" Type="http://schemas.openxmlformats.org/officeDocument/2006/relationships/hyperlink" Target="https://ref.ly/Josh15:1-Josh19:51" TargetMode="External"/><Relationship Id="rId699" Type="http://schemas.openxmlformats.org/officeDocument/2006/relationships/hyperlink" Target="https://ref.ly/Num27:21" TargetMode="External"/><Relationship Id="rId700" Type="http://schemas.openxmlformats.org/officeDocument/2006/relationships/hyperlink" Target="https://ref.ly/1Sam10:20" TargetMode="External"/><Relationship Id="rId701" Type="http://schemas.openxmlformats.org/officeDocument/2006/relationships/hyperlink" Target="https://ref.ly/1Sam14:41-1Sam14:42" TargetMode="External"/><Relationship Id="rId702" Type="http://schemas.openxmlformats.org/officeDocument/2006/relationships/hyperlink" Target="https://ref.ly/Prov18:18" TargetMode="External"/><Relationship Id="rId703" Type="http://schemas.openxmlformats.org/officeDocument/2006/relationships/hyperlink" Target="https://ref.ly/Acts1:26" TargetMode="External"/><Relationship Id="rId704" Type="http://schemas.openxmlformats.org/officeDocument/2006/relationships/hyperlink" Target="https://ref.ly/Num1:47-Num1:49" TargetMode="External"/><Relationship Id="rId705" Type="http://schemas.openxmlformats.org/officeDocument/2006/relationships/hyperlink" Target="https://ref.ly/Num3:14-Num3:39" TargetMode="External"/><Relationship Id="rId706" Type="http://schemas.openxmlformats.org/officeDocument/2006/relationships/hyperlink" Target="https://ref.ly/Num3:15" TargetMode="External"/><Relationship Id="rId707" Type="http://schemas.openxmlformats.org/officeDocument/2006/relationships/hyperlink" Target="https://ref.ly/Num26:52-Num26:56" TargetMode="External"/><Relationship Id="rId708" Type="http://schemas.openxmlformats.org/officeDocument/2006/relationships/hyperlink" Target="https://ref.ly/Num18:23-Num18:24" TargetMode="External"/><Relationship Id="rId709" Type="http://schemas.openxmlformats.org/officeDocument/2006/relationships/hyperlink" Target="https://ref.ly/Num27:12-Num27:23" TargetMode="External"/><Relationship Id="rId710" Type="http://schemas.openxmlformats.org/officeDocument/2006/relationships/hyperlink" Target="https://ref.ly/Num23:1-Num24:25" TargetMode="External"/><Relationship Id="rId711" Type="http://schemas.openxmlformats.org/officeDocument/2006/relationships/hyperlink" Target="https://ref.ly/Num36:1-Num36:13" TargetMode="External"/><Relationship Id="rId712" Type="http://schemas.openxmlformats.org/officeDocument/2006/relationships/hyperlink" Target="https://ref.ly/Josh17:4" TargetMode="External"/><Relationship Id="rId713" Type="http://schemas.openxmlformats.org/officeDocument/2006/relationships/hyperlink" Target="https://ref.ly/1Kgs21:7-1Kgs21:16" TargetMode="External"/><Relationship Id="rId714" Type="http://schemas.openxmlformats.org/officeDocument/2006/relationships/hyperlink" Target="https://ref.ly/Deut32:49" TargetMode="External"/><Relationship Id="rId715" Type="http://schemas.openxmlformats.org/officeDocument/2006/relationships/hyperlink" Target="https://ref.ly/1Kgs22:17" TargetMode="External"/><Relationship Id="rId716" Type="http://schemas.openxmlformats.org/officeDocument/2006/relationships/hyperlink" Target="https://ref.ly/Ezek34:5" TargetMode="External"/><Relationship Id="rId717" Type="http://schemas.openxmlformats.org/officeDocument/2006/relationships/hyperlink" Target="https://ref.ly/Matt9:36" TargetMode="External"/><Relationship Id="rId718" Type="http://schemas.openxmlformats.org/officeDocument/2006/relationships/hyperlink" Target="https://ref.ly/Num11:28" TargetMode="External"/><Relationship Id="rId719" Type="http://schemas.openxmlformats.org/officeDocument/2006/relationships/hyperlink" Target="https://ref.ly/Exod33:11" TargetMode="External"/><Relationship Id="rId720" Type="http://schemas.openxmlformats.org/officeDocument/2006/relationships/hyperlink" Target="https://ref.ly/Num11:25-Num11:29" TargetMode="External"/><Relationship Id="rId721" Type="http://schemas.openxmlformats.org/officeDocument/2006/relationships/hyperlink" Target="https://ref.ly/Deut34:9" TargetMode="External"/><Relationship Id="rId722" Type="http://schemas.openxmlformats.org/officeDocument/2006/relationships/hyperlink" Target="https://ref.ly/Num8:10-Num8:14" TargetMode="External"/><Relationship Id="rId723" Type="http://schemas.openxmlformats.org/officeDocument/2006/relationships/hyperlink" Target="https://ref.ly/Num12:6-Num12:8" TargetMode="External"/><Relationship Id="rId724" Type="http://schemas.openxmlformats.org/officeDocument/2006/relationships/hyperlink" Target="https://ref.ly/Deut34:10-Deut34:12" TargetMode="External"/><Relationship Id="rId725" Type="http://schemas.openxmlformats.org/officeDocument/2006/relationships/hyperlink" Target="https://ref.ly/Exod28:30" TargetMode="External"/><Relationship Id="rId726" Type="http://schemas.openxmlformats.org/officeDocument/2006/relationships/hyperlink" Target="https://ref.ly/Lev8:8" TargetMode="External"/><Relationship Id="rId727" Type="http://schemas.openxmlformats.org/officeDocument/2006/relationships/hyperlink" Target="https://ref.ly/Num15:3" TargetMode="External"/><Relationship Id="rId728" Type="http://schemas.openxmlformats.org/officeDocument/2006/relationships/hyperlink" Target="https://ref.ly/Gen8:21" TargetMode="External"/><Relationship Id="rId729" Type="http://schemas.openxmlformats.org/officeDocument/2006/relationships/hyperlink" Target="https://ref.ly/Lev1:9" TargetMode="External"/><Relationship Id="rId730" Type="http://schemas.openxmlformats.org/officeDocument/2006/relationships/hyperlink" Target="https://ref.ly/Eph5:2" TargetMode="External"/><Relationship Id="rId731" Type="http://schemas.openxmlformats.org/officeDocument/2006/relationships/hyperlink" Target="https://ref.ly/Phil4:18" TargetMode="External"/><Relationship Id="rId732" Type="http://schemas.openxmlformats.org/officeDocument/2006/relationships/hyperlink" Target="https://ref.ly/Num28:3-Num29:39" TargetMode="External"/><Relationship Id="rId733" Type="http://schemas.openxmlformats.org/officeDocument/2006/relationships/hyperlink" Target="https://ref.ly/Num15:1-Num15:16" TargetMode="External"/><Relationship Id="rId734" Type="http://schemas.openxmlformats.org/officeDocument/2006/relationships/hyperlink" Target="https://ref.ly/Lev1:1-Lev7:38" TargetMode="External"/><Relationship Id="rId735" Type="http://schemas.openxmlformats.org/officeDocument/2006/relationships/hyperlink" Target="https://ref.ly/Lev23:1-Lev23:44" TargetMode="External"/><Relationship Id="rId736" Type="http://schemas.openxmlformats.org/officeDocument/2006/relationships/hyperlink" Target="https://ref.ly/Heb9:9-Heb9:15" TargetMode="External"/><Relationship Id="rId737" Type="http://schemas.openxmlformats.org/officeDocument/2006/relationships/hyperlink" Target="https://ref.ly/Heb10:1-Heb10:2" TargetMode="External"/><Relationship Id="rId738" Type="http://schemas.openxmlformats.org/officeDocument/2006/relationships/hyperlink" Target="https://ref.ly/1Pet2:5" TargetMode="External"/><Relationship Id="rId739" Type="http://schemas.openxmlformats.org/officeDocument/2006/relationships/hyperlink" Target="https://ref.ly/Exod29:38-Exod29:46" TargetMode="External"/><Relationship Id="rId740" Type="http://schemas.openxmlformats.org/officeDocument/2006/relationships/hyperlink" Target="https://ref.ly/Num6:3" TargetMode="External"/><Relationship Id="rId741" Type="http://schemas.openxmlformats.org/officeDocument/2006/relationships/hyperlink" Target="https://ref.ly/Deut14:26" TargetMode="External"/><Relationship Id="rId742" Type="http://schemas.openxmlformats.org/officeDocument/2006/relationships/hyperlink" Target="https://ref.ly/Lev23:3" TargetMode="External"/><Relationship Id="rId743" Type="http://schemas.openxmlformats.org/officeDocument/2006/relationships/hyperlink" Target="https://ref.ly/Deut5:12-Deut5:15" TargetMode="External"/><Relationship Id="rId744" Type="http://schemas.openxmlformats.org/officeDocument/2006/relationships/hyperlink" Target="https://ref.ly/Num9:1-Num9:4" TargetMode="External"/><Relationship Id="rId745" Type="http://schemas.openxmlformats.org/officeDocument/2006/relationships/hyperlink" Target="https://ref.ly/Exod12:1-Exod13:10" TargetMode="External"/><Relationship Id="rId746" Type="http://schemas.openxmlformats.org/officeDocument/2006/relationships/hyperlink" Target="https://ref.ly/Lev23:5-Lev23:8" TargetMode="External"/><Relationship Id="rId747" Type="http://schemas.openxmlformats.org/officeDocument/2006/relationships/hyperlink" Target="https://ref.ly/Deut16:1-Deut16:8" TargetMode="External"/><Relationship Id="rId748" Type="http://schemas.openxmlformats.org/officeDocument/2006/relationships/hyperlink" Target="https://ref.ly/Matt26:17-Matt26:19" TargetMode="External"/><Relationship Id="rId749" Type="http://schemas.openxmlformats.org/officeDocument/2006/relationships/hyperlink" Target="https://ref.ly/Matt26:26-Matt26:27" TargetMode="External"/><Relationship Id="rId750" Type="http://schemas.openxmlformats.org/officeDocument/2006/relationships/hyperlink" Target="https://ref.ly/Mark14:12" TargetMode="External"/><Relationship Id="rId751" Type="http://schemas.openxmlformats.org/officeDocument/2006/relationships/hyperlink" Target="https://ref.ly/John11:55" TargetMode="External"/><Relationship Id="rId752" Type="http://schemas.openxmlformats.org/officeDocument/2006/relationships/hyperlink" Target="https://ref.ly/John12:1" TargetMode="External"/><Relationship Id="rId753" Type="http://schemas.openxmlformats.org/officeDocument/2006/relationships/hyperlink" Target="https://ref.ly/John13:1" TargetMode="External"/><Relationship Id="rId754" Type="http://schemas.openxmlformats.org/officeDocument/2006/relationships/hyperlink" Target="https://ref.ly/John18:28" TargetMode="External"/><Relationship Id="rId755" Type="http://schemas.openxmlformats.org/officeDocument/2006/relationships/hyperlink" Target="https://ref.ly/John18:39" TargetMode="External"/><Relationship Id="rId756" Type="http://schemas.openxmlformats.org/officeDocument/2006/relationships/hyperlink" Target="https://ref.ly/John19:14" TargetMode="External"/><Relationship Id="rId757" Type="http://schemas.openxmlformats.org/officeDocument/2006/relationships/hyperlink" Target="https://ref.ly/John19:31" TargetMode="External"/><Relationship Id="rId758" Type="http://schemas.openxmlformats.org/officeDocument/2006/relationships/hyperlink" Target="https://ref.ly/Acts2:1" TargetMode="External"/><Relationship Id="rId759" Type="http://schemas.openxmlformats.org/officeDocument/2006/relationships/hyperlink" Target="https://ref.ly/Lev23:15-Lev23:22" TargetMode="External"/><Relationship Id="rId760" Type="http://schemas.openxmlformats.org/officeDocument/2006/relationships/hyperlink" Target="https://ref.ly/Acts20:16" TargetMode="External"/><Relationship Id="rId761" Type="http://schemas.openxmlformats.org/officeDocument/2006/relationships/hyperlink" Target="https://ref.ly/1Cor16:8" TargetMode="External"/><Relationship Id="rId762" Type="http://schemas.openxmlformats.org/officeDocument/2006/relationships/hyperlink" Target="https://ref.ly/Lev23:23-Lev23:25" TargetMode="External"/><Relationship Id="rId763" Type="http://schemas.openxmlformats.org/officeDocument/2006/relationships/hyperlink" Target="https://ref.ly/Lev23:27" TargetMode="External"/><Relationship Id="rId764" Type="http://schemas.openxmlformats.org/officeDocument/2006/relationships/hyperlink" Target="https://ref.ly/Lev16:1-Lev16:34" TargetMode="External"/><Relationship Id="rId765" Type="http://schemas.openxmlformats.org/officeDocument/2006/relationships/hyperlink" Target="https://ref.ly/Lev23:26-Lev23:32" TargetMode="External"/><Relationship Id="rId766" Type="http://schemas.openxmlformats.org/officeDocument/2006/relationships/hyperlink" Target="https://ref.ly/Rom3:23-Rom3:25" TargetMode="External"/><Relationship Id="rId767" Type="http://schemas.openxmlformats.org/officeDocument/2006/relationships/hyperlink" Target="https://ref.ly/Heb9:7-Heb9:12" TargetMode="External"/><Relationship Id="rId768" Type="http://schemas.openxmlformats.org/officeDocument/2006/relationships/hyperlink" Target="https://ref.ly/Heb9:23-Heb9:28" TargetMode="External"/><Relationship Id="rId769" Type="http://schemas.openxmlformats.org/officeDocument/2006/relationships/hyperlink" Target="https://ref.ly/Num29:12" TargetMode="External"/><Relationship Id="rId770" Type="http://schemas.openxmlformats.org/officeDocument/2006/relationships/hyperlink" Target="https://ref.ly/Num29:35" TargetMode="External"/><Relationship Id="rId771" Type="http://schemas.openxmlformats.org/officeDocument/2006/relationships/hyperlink" Target="https://ref.ly/Exod34:22" TargetMode="External"/><Relationship Id="rId772" Type="http://schemas.openxmlformats.org/officeDocument/2006/relationships/hyperlink" Target="https://ref.ly/Neh8:13-Neh8:18" TargetMode="External"/><Relationship Id="rId773" Type="http://schemas.openxmlformats.org/officeDocument/2006/relationships/hyperlink" Target="https://ref.ly/Lev23:33-Lev23:43" TargetMode="External"/><Relationship Id="rId774" Type="http://schemas.openxmlformats.org/officeDocument/2006/relationships/hyperlink" Target="https://ref.ly/1Kgs8:1-1Kgs8:2" TargetMode="External"/><Relationship Id="rId775" Type="http://schemas.openxmlformats.org/officeDocument/2006/relationships/hyperlink" Target="https://ref.ly/Lev23:38" TargetMode="External"/><Relationship Id="rId776" Type="http://schemas.openxmlformats.org/officeDocument/2006/relationships/hyperlink" Target="https://ref.ly/1Sam1:1-1Sam1:28" TargetMode="External"/><Relationship Id="rId777" Type="http://schemas.openxmlformats.org/officeDocument/2006/relationships/hyperlink" Target="https://ref.ly/Num6:1-Num6:27" TargetMode="External"/><Relationship Id="rId778" Type="http://schemas.openxmlformats.org/officeDocument/2006/relationships/hyperlink" Target="https://ref.ly/Matt5:33" TargetMode="External"/><Relationship Id="rId779" Type="http://schemas.openxmlformats.org/officeDocument/2006/relationships/hyperlink" Target="https://ref.ly/Num29:39" TargetMode="External"/><Relationship Id="rId780" Type="http://schemas.openxmlformats.org/officeDocument/2006/relationships/hyperlink" Target="https://ref.ly/Num6:1-Num6:21" TargetMode="External"/><Relationship Id="rId781" Type="http://schemas.openxmlformats.org/officeDocument/2006/relationships/hyperlink" Target="https://ref.ly/Lev5:4-Lev5:5" TargetMode="External"/><Relationship Id="rId782" Type="http://schemas.openxmlformats.org/officeDocument/2006/relationships/hyperlink" Target="https://ref.ly/Lev27:1-Lev27:34" TargetMode="External"/><Relationship Id="rId783" Type="http://schemas.openxmlformats.org/officeDocument/2006/relationships/hyperlink" Target="https://ref.ly/Deut23:21-Deut23:23" TargetMode="External"/><Relationship Id="rId784" Type="http://schemas.openxmlformats.org/officeDocument/2006/relationships/hyperlink" Target="https://ref.ly/Matt6:16" TargetMode="External"/><Relationship Id="rId785" Type="http://schemas.openxmlformats.org/officeDocument/2006/relationships/hyperlink" Target="https://ref.ly/Matt15:3-Matt15:9" TargetMode="External"/><Relationship Id="rId786" Type="http://schemas.openxmlformats.org/officeDocument/2006/relationships/hyperlink" Target="https://ref.ly/Acts18:18" TargetMode="External"/><Relationship Id="rId787" Type="http://schemas.openxmlformats.org/officeDocument/2006/relationships/hyperlink" Target="https://ref.ly/Acts21:23" TargetMode="External"/><Relationship Id="rId788" Type="http://schemas.openxmlformats.org/officeDocument/2006/relationships/hyperlink" Target="https://ref.ly/Lev22:13" TargetMode="External"/><Relationship Id="rId789" Type="http://schemas.openxmlformats.org/officeDocument/2006/relationships/hyperlink" Target="https://ref.ly/Num30:5" TargetMode="External"/><Relationship Id="rId790" Type="http://schemas.openxmlformats.org/officeDocument/2006/relationships/hyperlink" Target="https://ref.ly/Num30:8" TargetMode="External"/><Relationship Id="rId791" Type="http://schemas.openxmlformats.org/officeDocument/2006/relationships/hyperlink" Target="https://ref.ly/Num30:12" TargetMode="External"/><Relationship Id="rId792" Type="http://schemas.openxmlformats.org/officeDocument/2006/relationships/hyperlink" Target="https://ref.ly/Num30:13" TargetMode="External"/><Relationship Id="rId793" Type="http://schemas.openxmlformats.org/officeDocument/2006/relationships/hyperlink" Target="https://ref.ly/Lev5:4-Lev5:13" TargetMode="External"/><Relationship Id="rId794" Type="http://schemas.openxmlformats.org/officeDocument/2006/relationships/hyperlink" Target="https://ref.ly/Num25:1-Num25:18" TargetMode="External"/><Relationship Id="rId795" Type="http://schemas.openxmlformats.org/officeDocument/2006/relationships/hyperlink" Target="https://ref.ly/Judg6:3" TargetMode="External"/><Relationship Id="rId796" Type="http://schemas.openxmlformats.org/officeDocument/2006/relationships/hyperlink" Target="https://ref.ly/Judg6:33" TargetMode="External"/><Relationship Id="rId797" Type="http://schemas.openxmlformats.org/officeDocument/2006/relationships/hyperlink" Target="https://ref.ly/Judg7:12" TargetMode="External"/><Relationship Id="rId798" Type="http://schemas.openxmlformats.org/officeDocument/2006/relationships/hyperlink" Target="https://ref.ly/Gen37:28" TargetMode="External"/><Relationship Id="rId799" Type="http://schemas.openxmlformats.org/officeDocument/2006/relationships/hyperlink" Target="https://ref.ly/Gen37:36" TargetMode="External"/><Relationship Id="rId800" Type="http://schemas.openxmlformats.org/officeDocument/2006/relationships/hyperlink" Target="https://ref.ly/Isa60:6" TargetMode="External"/><Relationship Id="rId801" Type="http://schemas.openxmlformats.org/officeDocument/2006/relationships/hyperlink" Target="https://ref.ly/Exod2:15-Exod3:1" TargetMode="External"/><Relationship Id="rId802" Type="http://schemas.openxmlformats.org/officeDocument/2006/relationships/hyperlink" Target="https://ref.ly/Num10:29" TargetMode="External"/><Relationship Id="rId803" Type="http://schemas.openxmlformats.org/officeDocument/2006/relationships/hyperlink" Target="https://ref.ly/Num22:4" TargetMode="External"/><Relationship Id="rId804" Type="http://schemas.openxmlformats.org/officeDocument/2006/relationships/hyperlink" Target="https://ref.ly/Num25:6-Num25:18" TargetMode="External"/><Relationship Id="rId805" Type="http://schemas.openxmlformats.org/officeDocument/2006/relationships/hyperlink" Target="https://ref.ly/Num25:11" TargetMode="External"/><Relationship Id="rId806" Type="http://schemas.openxmlformats.org/officeDocument/2006/relationships/hyperlink" Target="https://ref.ly/Num25:13" TargetMode="External"/><Relationship Id="rId807" Type="http://schemas.openxmlformats.org/officeDocument/2006/relationships/hyperlink" Target="https://ref.ly/Num10:35-Num10:36" TargetMode="External"/><Relationship Id="rId808" Type="http://schemas.openxmlformats.org/officeDocument/2006/relationships/hyperlink" Target="https://ref.ly/Josh6:6" TargetMode="External"/><Relationship Id="rId809" Type="http://schemas.openxmlformats.org/officeDocument/2006/relationships/hyperlink" Target="https://ref.ly/1Sam4:3-1Sam4:11" TargetMode="External"/><Relationship Id="rId810" Type="http://schemas.openxmlformats.org/officeDocument/2006/relationships/hyperlink" Target="https://ref.ly/Num14:44" TargetMode="External"/><Relationship Id="rId811" Type="http://schemas.openxmlformats.org/officeDocument/2006/relationships/hyperlink" Target="https://ref.ly/Num3:31" TargetMode="External"/><Relationship Id="rId812" Type="http://schemas.openxmlformats.org/officeDocument/2006/relationships/hyperlink" Target="https://ref.ly/Num4:15" TargetMode="External"/><Relationship Id="rId813" Type="http://schemas.openxmlformats.org/officeDocument/2006/relationships/hyperlink" Target="https://ref.ly/Num18:3" TargetMode="External"/><Relationship Id="rId814" Type="http://schemas.openxmlformats.org/officeDocument/2006/relationships/hyperlink" Target="https://ref.ly/1Kgs8:4" TargetMode="External"/><Relationship Id="rId815" Type="http://schemas.openxmlformats.org/officeDocument/2006/relationships/hyperlink" Target="https://ref.ly/1Chr9:29" TargetMode="External"/><Relationship Id="rId816" Type="http://schemas.openxmlformats.org/officeDocument/2006/relationships/hyperlink" Target="https://ref.ly/2Chr5:5" TargetMode="External"/><Relationship Id="rId817" Type="http://schemas.openxmlformats.org/officeDocument/2006/relationships/hyperlink" Target="https://ref.ly/Num31:12" TargetMode="External"/><Relationship Id="rId818" Type="http://schemas.openxmlformats.org/officeDocument/2006/relationships/hyperlink" Target="https://ref.ly/Num31:32-Num31:35" TargetMode="External"/><Relationship Id="rId819" Type="http://schemas.openxmlformats.org/officeDocument/2006/relationships/hyperlink" Target="https://ref.ly/2Pet2:15" TargetMode="External"/><Relationship Id="rId820" Type="http://schemas.openxmlformats.org/officeDocument/2006/relationships/hyperlink" Target="https://ref.ly/Jude1:11" TargetMode="External"/><Relationship Id="rId821" Type="http://schemas.openxmlformats.org/officeDocument/2006/relationships/hyperlink" Target="https://ref.ly/Josh6:1-Josh6:27" TargetMode="External"/><Relationship Id="rId822" Type="http://schemas.openxmlformats.org/officeDocument/2006/relationships/hyperlink" Target="https://ref.ly/Josh8:1-Josh8:35" TargetMode="External"/><Relationship Id="rId823" Type="http://schemas.openxmlformats.org/officeDocument/2006/relationships/hyperlink" Target="https://ref.ly/Num19:1-Num19:22" TargetMode="External"/><Relationship Id="rId824" Type="http://schemas.openxmlformats.org/officeDocument/2006/relationships/hyperlink" Target="https://ref.ly/1Sam30:21-1Sam30:25" TargetMode="External"/><Relationship Id="rId825" Type="http://schemas.openxmlformats.org/officeDocument/2006/relationships/hyperlink" Target="https://ref.ly/Num31:25-Num31:30" TargetMode="External"/><Relationship Id="rId826" Type="http://schemas.openxmlformats.org/officeDocument/2006/relationships/hyperlink" Target="https://ref.ly/Exod30:12" TargetMode="External"/><Relationship Id="rId827" Type="http://schemas.openxmlformats.org/officeDocument/2006/relationships/hyperlink" Target="https://ref.ly/Judg8:24-Judg8:26" TargetMode="External"/><Relationship Id="rId828" Type="http://schemas.openxmlformats.org/officeDocument/2006/relationships/hyperlink" Target="https://ref.ly/Num16:39-Num16:40" TargetMode="External"/><Relationship Id="rId829" Type="http://schemas.openxmlformats.org/officeDocument/2006/relationships/hyperlink" Target="https://ref.ly/Zech6:14" TargetMode="External"/><Relationship Id="rId830" Type="http://schemas.openxmlformats.org/officeDocument/2006/relationships/hyperlink" Target="https://ref.ly/Num31:32-Num31:33" TargetMode="External"/><Relationship Id="rId831" Type="http://schemas.openxmlformats.org/officeDocument/2006/relationships/hyperlink" Target="https://ref.ly/Num32:29" TargetMode="External"/><Relationship Id="rId832" Type="http://schemas.openxmlformats.org/officeDocument/2006/relationships/hyperlink" Target="https://ref.ly/Num32:38" TargetMode="External"/><Relationship Id="rId833" Type="http://schemas.openxmlformats.org/officeDocument/2006/relationships/hyperlink" Target="https://ref.ly/Gen36:10-Gen36:11" TargetMode="External"/><Relationship Id="rId834" Type="http://schemas.openxmlformats.org/officeDocument/2006/relationships/hyperlink" Target="https://ref.ly/Num13:6" TargetMode="External"/><Relationship Id="rId835" Type="http://schemas.openxmlformats.org/officeDocument/2006/relationships/hyperlink" Target="https://ref.ly/Num32:22" TargetMode="External"/><Relationship Id="rId836" Type="http://schemas.openxmlformats.org/officeDocument/2006/relationships/hyperlink" Target="https://ref.ly/Num32:23" TargetMode="External"/><Relationship Id="rId837" Type="http://schemas.openxmlformats.org/officeDocument/2006/relationships/hyperlink" Target="https://ref.ly/Josh4:12-Josh4:13" TargetMode="External"/><Relationship Id="rId838" Type="http://schemas.openxmlformats.org/officeDocument/2006/relationships/hyperlink" Target="https://ref.ly/Josh22:1-Josh22:9" TargetMode="External"/><Relationship Id="rId839" Type="http://schemas.openxmlformats.org/officeDocument/2006/relationships/hyperlink" Target="https://ref.ly/Josh22:1-Josh22:2" TargetMode="External"/><Relationship Id="rId840" Type="http://schemas.openxmlformats.org/officeDocument/2006/relationships/hyperlink" Target="https://ref.ly/Deut3:12-Deut3:13" TargetMode="External"/><Relationship Id="rId841" Type="http://schemas.openxmlformats.org/officeDocument/2006/relationships/hyperlink" Target="https://ref.ly/Deut4:43" TargetMode="External"/><Relationship Id="rId842" Type="http://schemas.openxmlformats.org/officeDocument/2006/relationships/hyperlink" Target="https://ref.ly/Deut29:7-Deut29:8" TargetMode="External"/><Relationship Id="rId843" Type="http://schemas.openxmlformats.org/officeDocument/2006/relationships/hyperlink" Target="https://ref.ly/Num32:33" TargetMode="External"/><Relationship Id="rId844" Type="http://schemas.openxmlformats.org/officeDocument/2006/relationships/hyperlink" Target="https://ref.ly/Josh17:1-Josh17:12" TargetMode="External"/><Relationship Id="rId845" Type="http://schemas.openxmlformats.org/officeDocument/2006/relationships/hyperlink" Target="https://ref.ly/Josh22:7" TargetMode="External"/><Relationship Id="rId846" Type="http://schemas.openxmlformats.org/officeDocument/2006/relationships/hyperlink" Target="https://ref.ly/Isa46:1" TargetMode="External"/><Relationship Id="rId847" Type="http://schemas.openxmlformats.org/officeDocument/2006/relationships/hyperlink" Target="https://ref.ly/Deut3:13-Deut3:15" TargetMode="External"/><Relationship Id="rId848" Type="http://schemas.openxmlformats.org/officeDocument/2006/relationships/hyperlink" Target="https://ref.ly/Josh13:29-Josh13:31" TargetMode="External"/><Relationship Id="rId849" Type="http://schemas.openxmlformats.org/officeDocument/2006/relationships/hyperlink" Target="https://ref.ly/Judg8:11" TargetMode="External"/><Relationship Id="rId850" Type="http://schemas.openxmlformats.org/officeDocument/2006/relationships/hyperlink" Target="https://ref.ly/Deut3:14" TargetMode="External"/><Relationship Id="rId851" Type="http://schemas.openxmlformats.org/officeDocument/2006/relationships/hyperlink" Target="https://ref.ly/Josh13:30" TargetMode="External"/><Relationship Id="rId852" Type="http://schemas.openxmlformats.org/officeDocument/2006/relationships/hyperlink" Target="https://ref.ly/Judg10:4" TargetMode="External"/><Relationship Id="rId853" Type="http://schemas.openxmlformats.org/officeDocument/2006/relationships/hyperlink" Target="https://ref.ly/1Kgs4:13" TargetMode="External"/><Relationship Id="rId854" Type="http://schemas.openxmlformats.org/officeDocument/2006/relationships/hyperlink" Target="https://ref.ly/1Chr2:21-1Chr2:23" TargetMode="External"/><Relationship Id="rId855" Type="http://schemas.openxmlformats.org/officeDocument/2006/relationships/hyperlink" Target="https://ref.ly/Exod24:4" TargetMode="External"/><Relationship Id="rId856" Type="http://schemas.openxmlformats.org/officeDocument/2006/relationships/hyperlink" Target="https://ref.ly/Num33:3" TargetMode="External"/><Relationship Id="rId857" Type="http://schemas.openxmlformats.org/officeDocument/2006/relationships/hyperlink" Target="https://ref.ly/Num33:49" TargetMode="External"/><Relationship Id="rId858" Type="http://schemas.openxmlformats.org/officeDocument/2006/relationships/hyperlink" Target="https://ref.ly/Exod6:6" TargetMode="External"/><Relationship Id="rId859" Type="http://schemas.openxmlformats.org/officeDocument/2006/relationships/hyperlink" Target="https://ref.ly/Exod12:12" TargetMode="External"/><Relationship Id="rId860" Type="http://schemas.openxmlformats.org/officeDocument/2006/relationships/hyperlink" Target="https://ref.ly/Exod13:17-Exod19:1" TargetMode="External"/><Relationship Id="rId861" Type="http://schemas.openxmlformats.org/officeDocument/2006/relationships/hyperlink" Target="https://ref.ly/Exod13:20" TargetMode="External"/><Relationship Id="rId862" Type="http://schemas.openxmlformats.org/officeDocument/2006/relationships/hyperlink" Target="https://ref.ly/Num11:34-Num12:16" TargetMode="External"/><Relationship Id="rId863" Type="http://schemas.openxmlformats.org/officeDocument/2006/relationships/hyperlink" Target="https://ref.ly/Deut10:6" TargetMode="External"/><Relationship Id="rId864" Type="http://schemas.openxmlformats.org/officeDocument/2006/relationships/hyperlink" Target="https://ref.ly/Deut2:8" TargetMode="External"/><Relationship Id="rId865" Type="http://schemas.openxmlformats.org/officeDocument/2006/relationships/hyperlink" Target="https://ref.ly/Num32:8" TargetMode="External"/><Relationship Id="rId866" Type="http://schemas.openxmlformats.org/officeDocument/2006/relationships/hyperlink" Target="https://ref.ly/Deut31:1-Deut31:2" TargetMode="External"/><Relationship Id="rId867" Type="http://schemas.openxmlformats.org/officeDocument/2006/relationships/hyperlink" Target="https://ref.ly/Deut34:7" TargetMode="External"/><Relationship Id="rId868" Type="http://schemas.openxmlformats.org/officeDocument/2006/relationships/hyperlink" Target="https://ref.ly/Jer48:22" TargetMode="External"/><Relationship Id="rId869" Type="http://schemas.openxmlformats.org/officeDocument/2006/relationships/hyperlink" Target="https://ref.ly/Num36:13" TargetMode="External"/><Relationship Id="rId870" Type="http://schemas.openxmlformats.org/officeDocument/2006/relationships/hyperlink" Target="https://ref.ly/Exod23:23-Exod23:33" TargetMode="External"/><Relationship Id="rId871" Type="http://schemas.openxmlformats.org/officeDocument/2006/relationships/hyperlink" Target="https://ref.ly/Exod34:11-Exod34:17" TargetMode="External"/><Relationship Id="rId872" Type="http://schemas.openxmlformats.org/officeDocument/2006/relationships/hyperlink" Target="https://ref.ly/Deut7:1-Deut7:6" TargetMode="External"/><Relationship Id="rId873" Type="http://schemas.openxmlformats.org/officeDocument/2006/relationships/hyperlink" Target="https://ref.ly/Deut12:2-Deut12:4" TargetMode="External"/><Relationship Id="rId874" Type="http://schemas.openxmlformats.org/officeDocument/2006/relationships/hyperlink" Target="https://ref.ly/Josh23:4-Josh23:8" TargetMode="External"/><Relationship Id="rId875" Type="http://schemas.openxmlformats.org/officeDocument/2006/relationships/hyperlink" Target="https://ref.ly/Lev26:1" TargetMode="External"/><Relationship Id="rId876" Type="http://schemas.openxmlformats.org/officeDocument/2006/relationships/hyperlink" Target="https://ref.ly/Deut12:2-Deut12:3" TargetMode="External"/><Relationship Id="rId877" Type="http://schemas.openxmlformats.org/officeDocument/2006/relationships/hyperlink" Target="https://ref.ly/Num26:53-Num26:56" TargetMode="External"/><Relationship Id="rId878" Type="http://schemas.openxmlformats.org/officeDocument/2006/relationships/hyperlink" Target="https://ref.ly/Num34:1-Num34:29" TargetMode="External"/><Relationship Id="rId879" Type="http://schemas.openxmlformats.org/officeDocument/2006/relationships/hyperlink" Target="https://ref.ly/Num33:51-Num33:53" TargetMode="External"/><Relationship Id="rId880" Type="http://schemas.openxmlformats.org/officeDocument/2006/relationships/hyperlink" Target="https://ref.ly/Judg1:1-Judg2:5" TargetMode="External"/><Relationship Id="rId881" Type="http://schemas.openxmlformats.org/officeDocument/2006/relationships/hyperlink" Target="https://ref.ly/Judg2:11-Judg3:6" TargetMode="External"/><Relationship Id="rId882" Type="http://schemas.openxmlformats.org/officeDocument/2006/relationships/hyperlink" Target="https://ref.ly/Num33:55" TargetMode="External"/><Relationship Id="rId883" Type="http://schemas.openxmlformats.org/officeDocument/2006/relationships/hyperlink" Target="https://ref.ly/2Cor12:7" TargetMode="External"/><Relationship Id="rId884" Type="http://schemas.openxmlformats.org/officeDocument/2006/relationships/hyperlink" Target="https://ref.ly/Gen12:1-Gen12:7" TargetMode="External"/><Relationship Id="rId885" Type="http://schemas.openxmlformats.org/officeDocument/2006/relationships/hyperlink" Target="https://ref.ly/Num13:1-Num13:33" TargetMode="External"/><Relationship Id="rId886" Type="http://schemas.openxmlformats.org/officeDocument/2006/relationships/hyperlink" Target="https://ref.ly/Num33:53" TargetMode="External"/><Relationship Id="rId887" Type="http://schemas.openxmlformats.org/officeDocument/2006/relationships/hyperlink" Target="https://ref.ly/Josh13:1-Josh19:51" TargetMode="External"/><Relationship Id="rId888" Type="http://schemas.openxmlformats.org/officeDocument/2006/relationships/hyperlink" Target="https://ref.ly/Ezek47:1-Ezek48:35" TargetMode="External"/><Relationship Id="rId889" Type="http://schemas.openxmlformats.org/officeDocument/2006/relationships/hyperlink" Target="https://ref.ly/2Sam24:1-2Sam24:9" TargetMode="External"/><Relationship Id="rId890" Type="http://schemas.openxmlformats.org/officeDocument/2006/relationships/hyperlink" Target="https://ref.ly/Num13:21" TargetMode="External"/><Relationship Id="rId891" Type="http://schemas.openxmlformats.org/officeDocument/2006/relationships/hyperlink" Target="https://ref.ly/Num34:6" TargetMode="External"/><Relationship Id="rId892" Type="http://schemas.openxmlformats.org/officeDocument/2006/relationships/hyperlink" Target="https://ref.ly/Amos6:14" TargetMode="External"/><Relationship Id="rId893" Type="http://schemas.openxmlformats.org/officeDocument/2006/relationships/hyperlink" Target="https://ref.ly/Num26:55-Num26:56" TargetMode="External"/><Relationship Id="rId894" Type="http://schemas.openxmlformats.org/officeDocument/2006/relationships/hyperlink" Target="https://ref.ly/Num34:19-Num34:28" TargetMode="External"/><Relationship Id="rId895" Type="http://schemas.openxmlformats.org/officeDocument/2006/relationships/hyperlink" Target="https://ref.ly/Num13:30" TargetMode="External"/><Relationship Id="rId896" Type="http://schemas.openxmlformats.org/officeDocument/2006/relationships/hyperlink" Target="https://ref.ly/Num14:6-Num14:38" TargetMode="External"/><Relationship Id="rId897" Type="http://schemas.openxmlformats.org/officeDocument/2006/relationships/hyperlink" Target="https://ref.ly/Num35:1-Num35:34" TargetMode="External"/><Relationship Id="rId898" Type="http://schemas.openxmlformats.org/officeDocument/2006/relationships/hyperlink" Target="https://ref.ly/Lev25:32-Lev25:34" TargetMode="External"/><Relationship Id="rId899" Type="http://schemas.openxmlformats.org/officeDocument/2006/relationships/hyperlink" Target="https://ref.ly/1Chr13:2" TargetMode="External"/><Relationship Id="rId900" Type="http://schemas.openxmlformats.org/officeDocument/2006/relationships/hyperlink" Target="https://ref.ly/2Chr11:14" TargetMode="External"/><Relationship Id="rId901" Type="http://schemas.openxmlformats.org/officeDocument/2006/relationships/hyperlink" Target="https://ref.ly/Deut33:9-Deut33:10" TargetMode="External"/><Relationship Id="rId902" Type="http://schemas.openxmlformats.org/officeDocument/2006/relationships/hyperlink" Target="https://ref.ly/2Chr17:7-2Chr17:9" TargetMode="External"/><Relationship Id="rId903" Type="http://schemas.openxmlformats.org/officeDocument/2006/relationships/hyperlink" Target="https://ref.ly/2Chr19:8-2Chr19:11" TargetMode="External"/><Relationship Id="rId904" Type="http://schemas.openxmlformats.org/officeDocument/2006/relationships/hyperlink" Target="https://ref.ly/2Chr35:3" TargetMode="External"/><Relationship Id="rId905" Type="http://schemas.openxmlformats.org/officeDocument/2006/relationships/hyperlink" Target="https://ref.ly/Num18:23" TargetMode="External"/><Relationship Id="rId906" Type="http://schemas.openxmlformats.org/officeDocument/2006/relationships/hyperlink" Target="https://ref.ly/Num26:62" TargetMode="External"/><Relationship Id="rId907" Type="http://schemas.openxmlformats.org/officeDocument/2006/relationships/hyperlink" Target="https://ref.ly/Num35:4" TargetMode="External"/><Relationship Id="rId908" Type="http://schemas.openxmlformats.org/officeDocument/2006/relationships/hyperlink" Target="https://ref.ly/Num35:5" TargetMode="External"/><Relationship Id="rId909" Type="http://schemas.openxmlformats.org/officeDocument/2006/relationships/hyperlink" Target="https://ref.ly/Deut4:41-Deut4:43" TargetMode="External"/><Relationship Id="rId910" Type="http://schemas.openxmlformats.org/officeDocument/2006/relationships/hyperlink" Target="https://ref.ly/Deut19:1-Deut19:13" TargetMode="External"/><Relationship Id="rId911" Type="http://schemas.openxmlformats.org/officeDocument/2006/relationships/hyperlink" Target="https://ref.ly/Josh20:1-Josh20:9" TargetMode="External"/><Relationship Id="rId912" Type="http://schemas.openxmlformats.org/officeDocument/2006/relationships/hyperlink" Target="https://ref.ly/Exod21:12-Exod21:14" TargetMode="External"/><Relationship Id="rId913" Type="http://schemas.openxmlformats.org/officeDocument/2006/relationships/hyperlink" Target="https://ref.ly/Josh20:7-Josh20:8" TargetMode="External"/><Relationship Id="rId914" Type="http://schemas.openxmlformats.org/officeDocument/2006/relationships/hyperlink" Target="https://ref.ly/1Kgs1:50-1Kgs1:53" TargetMode="External"/><Relationship Id="rId915" Type="http://schemas.openxmlformats.org/officeDocument/2006/relationships/hyperlink" Target="https://ref.ly/1Kgs2:28-1Kgs2:34" TargetMode="External"/><Relationship Id="rId916" Type="http://schemas.openxmlformats.org/officeDocument/2006/relationships/hyperlink" Target="https://ref.ly/Exod21:14" TargetMode="External"/><Relationship Id="rId917" Type="http://schemas.openxmlformats.org/officeDocument/2006/relationships/hyperlink" Target="https://ref.ly/Lev19:15" TargetMode="External"/><Relationship Id="rId918" Type="http://schemas.openxmlformats.org/officeDocument/2006/relationships/hyperlink" Target="https://ref.ly/Deut1:16-Deut1:17" TargetMode="External"/><Relationship Id="rId919" Type="http://schemas.openxmlformats.org/officeDocument/2006/relationships/hyperlink" Target="https://ref.ly/1Tim5:21" TargetMode="External"/><Relationship Id="rId920" Type="http://schemas.openxmlformats.org/officeDocument/2006/relationships/hyperlink" Target="https://ref.ly/Jas2:2-Jas2:4" TargetMode="External"/><Relationship Id="rId921" Type="http://schemas.openxmlformats.org/officeDocument/2006/relationships/hyperlink" Target="https://ref.ly/Num35:11" TargetMode="External"/><Relationship Id="rId922" Type="http://schemas.openxmlformats.org/officeDocument/2006/relationships/hyperlink" Target="https://ref.ly/Num35:22-Num35:23" TargetMode="External"/><Relationship Id="rId923" Type="http://schemas.openxmlformats.org/officeDocument/2006/relationships/hyperlink" Target="https://ref.ly/Num15:22-Num15:31" TargetMode="External"/><Relationship Id="rId924" Type="http://schemas.openxmlformats.org/officeDocument/2006/relationships/hyperlink" Target="https://ref.ly/Gen9:6" TargetMode="External"/><Relationship Id="rId925" Type="http://schemas.openxmlformats.org/officeDocument/2006/relationships/hyperlink" Target="https://ref.ly/Deut19:11-Deut19:12" TargetMode="External"/><Relationship Id="rId926" Type="http://schemas.openxmlformats.org/officeDocument/2006/relationships/hyperlink" Target="https://ref.ly/Num35:33" TargetMode="External"/><Relationship Id="rId927" Type="http://schemas.openxmlformats.org/officeDocument/2006/relationships/hyperlink" Target="https://ref.ly/Gen4:10-Gen4:11" TargetMode="External"/><Relationship Id="rId928" Type="http://schemas.openxmlformats.org/officeDocument/2006/relationships/hyperlink" Target="https://ref.ly/Deut17:6" TargetMode="External"/><Relationship Id="rId929" Type="http://schemas.openxmlformats.org/officeDocument/2006/relationships/hyperlink" Target="https://ref.ly/Deut19:15" TargetMode="External"/><Relationship Id="rId930" Type="http://schemas.openxmlformats.org/officeDocument/2006/relationships/hyperlink" Target="https://ref.ly/2Sam21:2-2Sam21:9" TargetMode="External"/><Relationship Id="rId931" Type="http://schemas.openxmlformats.org/officeDocument/2006/relationships/hyperlink" Target="https://ref.ly/Exod21:29-Exod21:30" TargetMode="External"/><Relationship Id="rId932" Type="http://schemas.openxmlformats.org/officeDocument/2006/relationships/hyperlink" Target="https://ref.ly/Lev18:28" TargetMode="External"/><Relationship Id="rId933" Type="http://schemas.openxmlformats.org/officeDocument/2006/relationships/hyperlink" Target="https://ref.ly/Ezek36:17-Ezek36:18" TargetMode="External"/><Relationship Id="rId934" Type="http://schemas.openxmlformats.org/officeDocument/2006/relationships/hyperlink" Target="https://ref.ly/Hos4:2-Hos4:3" TargetMode="External"/><Relationship Id="rId935" Type="http://schemas.openxmlformats.org/officeDocument/2006/relationships/hyperlink" Target="https://ref.ly/Exod20:13" TargetMode="External"/><Relationship Id="rId936" Type="http://schemas.openxmlformats.org/officeDocument/2006/relationships/hyperlink" Target="https://ref.ly/Lev25:8-Lev25:55" TargetMode="External"/><Relationship Id="rId937" Type="http://schemas.openxmlformats.org/officeDocument/2006/relationships/hyperlink" Target="https://ref.ly/Lev18:1-Lev18:30" TargetMode="External"/><Relationship Id="rId938" Type="http://schemas.openxmlformats.org/officeDocument/2006/relationships/hyperlink" Target="https://ref.ly/Lev20:1-Lev20:27" TargetMode="External"/><Relationship Id="rId939" Type="http://schemas.openxmlformats.org/officeDocument/2006/relationships/hyperlink" Target="https://ref.ly/1Chr23:22" TargetMode="External"/><Relationship Id="rId940" Type="http://schemas.openxmlformats.org/officeDocument/2006/relationships/hyperlink" Target="https://ref.ly/Lev27:34" TargetMode="External"/><Relationship Id="rId941"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