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 1.1, 1 Pierre 1.2, 1 Pierre 1.3, 1 Pierre 1.3–9, 1 Pierre 1.4, 1 Pierre 1.5, 1 Pierre 1.7, 1 Pierre 1.9, 1 Pierre 1.10–12, 1 Pierre 1.11, 1 Pierre 1.12, 1 Pierre 1.13, 1 Pierre 1.13–21, 1 Pierre 1.15–16, 1 Pierre 1.17, 1 Pierre 1.18, 1 Pierre 1.19, 1 Pierre 1.20, 1 Pierre 1.22, 1 Pierre 1.22–2:3, 1 Pierre 2.2, 1 Pierre 2.3, 1 Pierre 2.4, 1 Pierre 2.4–10, 1 Pierre 2.5, 1 Pierre 2.6–8, 1 Pierre 2.8, 1 Pierre 2.9, 1 Pierre 2.11, 1 Pierre 2.11–12, 1 Pierre 2.12, 1 Pierre 2.13, 1 Pierre 2.13–3.7, 1 Pierre 2.14, 1 Pierre 2.17, 1 Pierre 2.18, 1 Pierre 2.18–20, 1 Pierre 2.21–25, 1 Pierre 2.24, 1 Pierre 3.1, 1 Pierre 3.1–7, 1 Pierre 3.3–4, 1 Pierre 3.6, 1 Pierre 3.7, 1 Pierre 3.8–12, 1 Pierre 3.9, 1 Pierre 3.10–12, 1 Pierre 3.13, 1 Pierre 3.13–17, 1 Pierre 3.14–15, 1 Pierre 3.18, 1 Pierre 3.18–22, 1 Pierre 3.19–20, 1 Pierre 3.20, 1 Pierre 3.21, 1 Pierre 3.22, 1 Pierre 4.1, 1 Pierre 4.1–6, 1 Pierre 4.3, 1 Pierre 4.6, 1 Pierre 4.7, 1 Pierre 4.7–11, 1 Pierre 4.8, 1 Pierre 4.10, 1 Pierre 4.11, 1 Pierre 4.12, 1 Pierre 4.12–19, 1 Pierre 4.13, 1 Pierre 4.14, 1 Pierre 4.16, 1 Pierre 4.17, 1 Pierre 5.1–4, 1 Pierre 5.1–14, 1 Pierre 5.2, 1 Pierre 5.5, 1 Pierre 5.9, 1 Pierre 5.10, 1 Pierre 5.12, 1 Pierre 5.13, 1 Pierre 5.14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hyperlink r:id="rId15">
        <w:r>
          <w:rPr>
            <w:lang w:val="fr_FR" w:bidi="fr_FR"/>
          </w:rPr>
          <w:rPr>
            <w:color w:val="0000EE"/>
            <w:u w:val="single"/>
          </w:rPr>
          <w:t>1.2</w:t>
        </w:r>
      </w:hyperlink>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hyperlink r:id="rId16">
        <w:r>
          <w:rPr>
            <w:lang w:val="fr_FR" w:bidi="fr_FR"/>
          </w:rPr>
          <w:rPr>
            <w:color w:val="0000EE"/>
            <w:u w:val="single"/>
          </w:rPr>
          <w:t>Rm 8.29</w:t>
        </w:r>
      </w:hyperlink>
      <w:r>
        <w:rPr>
          <w:lang w:val="fr_FR" w:bidi="fr_FR"/>
        </w:rPr>
        <w:t xml:space="preserve"> ; </w:t>
      </w:r>
      <w:hyperlink r:id="rId17">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hyperlink r:id="rId18">
        <w:r>
          <w:rPr>
            <w:lang w:val="fr_FR" w:bidi="fr_FR"/>
          </w:rPr>
          <w:rPr>
            <w:color w:val="0000EE"/>
            <w:u w:val="single"/>
          </w:rPr>
          <w:t>Jn 3.1–13</w:t>
        </w:r>
      </w:hyperlink>
      <w:r>
        <w:rPr>
          <w:lang w:val="fr_FR" w:bidi="fr_FR"/>
        </w:rPr>
        <w:t xml:space="preserve"> ; </w:t>
      </w:r>
      <w:hyperlink r:id="rId19">
        <w:r>
          <w:rPr>
            <w:lang w:val="fr_FR" w:bidi="fr_FR"/>
          </w:rPr>
          <w:rPr>
            <w:color w:val="0000EE"/>
            <w:u w:val="single"/>
          </w:rPr>
          <w:t>Jc 1.18</w:t>
        </w:r>
      </w:hyperlink>
      <w:r>
        <w:rPr>
          <w:lang w:val="fr_FR" w:bidi="fr_FR"/>
        </w:rPr>
        <w:t xml:space="preserve"> ; </w:t>
      </w:r>
      <w:hyperlink r:id="rId20">
        <w:r>
          <w:rPr>
            <w:lang w:val="fr_FR" w:bidi="fr_FR"/>
          </w:rPr>
          <w:rPr>
            <w:color w:val="0000EE"/>
            <w:u w:val="single"/>
          </w:rPr>
          <w:t>1Jn 2.29</w:t>
        </w:r>
      </w:hyperlink>
      <w:r>
        <w:rPr>
          <w:lang w:val="fr_FR" w:bidi="fr_FR"/>
        </w:rPr>
        <w:t xml:space="preserve"> ; </w:t>
      </w:r>
      <w:hyperlink r:id="rId21">
        <w:r>
          <w:rPr>
            <w:lang w:val="fr_FR" w:bidi="fr_FR"/>
          </w:rPr>
          <w:rPr>
            <w:color w:val="0000EE"/>
            <w:u w:val="single"/>
          </w:rPr>
          <w:t>3.9</w:t>
        </w:r>
      </w:hyperlink>
      <w:r>
        <w:rPr>
          <w:lang w:val="fr_FR" w:bidi="fr_FR"/>
        </w:rPr>
        <w:t xml:space="preserve"> ; </w:t>
      </w:r>
      <w:hyperlink r:id="rId22">
        <w:r>
          <w:rPr>
            <w:lang w:val="fr_FR" w:bidi="fr_FR"/>
          </w:rPr>
          <w:rPr>
            <w:color w:val="0000EE"/>
            <w:u w:val="single"/>
          </w:rPr>
          <w:t>4.7</w:t>
        </w:r>
      </w:hyperlink>
      <w:r>
        <w:rPr>
          <w:lang w:val="fr_FR" w:bidi="fr_FR"/>
        </w:rPr>
        <w:t xml:space="preserve"> ; </w:t>
      </w:r>
      <w:hyperlink r:id="rId23">
        <w:r>
          <w:rPr>
            <w:lang w:val="fr_FR" w:bidi="fr_FR"/>
          </w:rPr>
          <w:rPr>
            <w:color w:val="0000EE"/>
            <w:u w:val="single"/>
          </w:rPr>
          <w:t>5.1</w:t>
        </w:r>
      </w:hyperlink>
      <w:r>
        <w:rPr>
          <w:lang w:val="fr_FR" w:bidi="fr_FR"/>
        </w:rPr>
        <w:t xml:space="preserve">, </w:t>
      </w:r>
      <w:hyperlink r:id="rId24">
        <w:r>
          <w:rPr>
            <w:lang w:val="fr_FR" w:bidi="fr_FR"/>
          </w:rPr>
          <w:rPr>
            <w:color w:val="0000EE"/>
            <w:u w:val="single"/>
          </w:rPr>
          <w:t>4</w:t>
        </w:r>
      </w:hyperlink>
      <w:r>
        <w:rPr>
          <w:lang w:val="fr_FR" w:bidi="fr_FR"/>
        </w:rPr>
        <w:t xml:space="preserve">, </w:t>
      </w:r>
      <w:hyperlink r:id="rId25">
        <w:r>
          <w:rPr>
            <w:lang w:val="fr_FR" w:bidi="fr_FR"/>
          </w:rPr>
          <w:rPr>
            <w:color w:val="0000EE"/>
            <w:u w:val="single"/>
          </w:rPr>
          <w:t>18</w:t>
        </w:r>
      </w:hyperlink>
      <w:r>
        <w:rPr>
          <w:lang w:val="fr_FR" w:bidi="fr_FR"/>
        </w:rPr>
        <w:t xml:space="preserve">). Ce mot grec, qui apparaît à nouveau dans </w:t>
      </w:r>
      <w:hyperlink r:id="rId26">
        <w:r>
          <w:rPr>
            <w:lang w:val="fr_FR" w:bidi="fr_FR"/>
          </w:rPr>
          <w:rPr>
            <w:color w:val="0000EE"/>
            <w:u w:val="single"/>
          </w:rPr>
          <w:t>1P 1.23</w:t>
        </w:r>
      </w:hyperlink>
      <w:r>
        <w:rPr>
          <w:lang w:val="fr_FR" w:bidi="fr_FR"/>
        </w:rPr>
        <w:t xml:space="preserve">, encadre le message de </w:t>
      </w:r>
      <w:hyperlink r:id="rId27">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hyperlink r:id="rId28">
        <w:r>
          <w:rPr>
            <w:lang w:val="fr_FR" w:bidi="fr_FR"/>
          </w:rPr>
          <w:rPr>
            <w:color w:val="0000EE"/>
            <w:u w:val="single"/>
          </w:rPr>
          <w:t>Dt 3.28</w:t>
        </w:r>
      </w:hyperlink>
      <w:r>
        <w:rPr>
          <w:lang w:val="fr_FR" w:bidi="fr_FR"/>
        </w:rPr>
        <w:t>), l'</w:t>
      </w:r>
      <w:r>
        <w:rPr>
          <w:i/>
          <w:lang w:val="fr_FR" w:bidi="fr_FR"/>
        </w:rPr>
        <w:t>héritage</w:t>
      </w:r>
      <w:r>
        <w:rPr>
          <w:lang w:val="fr_FR" w:bidi="fr_FR"/>
        </w:rPr>
        <w:t xml:space="preserve"> en est venu à signifier le peuple de Dieu et la présence de Dieu avec eux (voir </w:t>
      </w:r>
      <w:hyperlink r:id="rId29">
        <w:r>
          <w:rPr>
            <w:lang w:val="fr_FR" w:bidi="fr_FR"/>
          </w:rPr>
          <w:rPr>
            <w:color w:val="0000EE"/>
            <w:u w:val="single"/>
          </w:rPr>
          <w:t>Ps 33.12</w:t>
        </w:r>
      </w:hyperlink>
      <w:r>
        <w:rPr>
          <w:lang w:val="fr_FR" w:bidi="fr_FR"/>
        </w:rPr>
        <w:t xml:space="preserve"> ; </w:t>
      </w:r>
      <w:hyperlink r:id="rId30">
        <w:r>
          <w:rPr>
            <w:lang w:val="fr_FR" w:bidi="fr_FR"/>
          </w:rPr>
          <w:rPr>
            <w:color w:val="0000EE"/>
            <w:u w:val="single"/>
          </w:rPr>
          <w:t>Ez 44.28</w:t>
        </w:r>
      </w:hyperlink>
      <w:r>
        <w:rPr>
          <w:lang w:val="fr_FR" w:bidi="fr_FR"/>
        </w:rPr>
        <w:t xml:space="preserve">). Dans le Nouveau Testament, l'héritage correspond aux bienfaits spirituels et au salut éternel que Dieu promet à son peuple (voir </w:t>
      </w:r>
      <w:hyperlink r:id="rId31">
        <w:r>
          <w:rPr>
            <w:lang w:val="fr_FR" w:bidi="fr_FR"/>
          </w:rPr>
          <w:rPr>
            <w:color w:val="0000EE"/>
            <w:u w:val="single"/>
          </w:rPr>
          <w:t>Ep 1.11</w:t>
        </w:r>
      </w:hyperlink>
      <w:r>
        <w:rPr>
          <w:lang w:val="fr_FR" w:bidi="fr_FR"/>
        </w:rPr>
        <w:t xml:space="preserve"> ; </w:t>
      </w:r>
      <w:hyperlink r:id="rId32">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hyperlink r:id="rId33">
        <w:r>
          <w:rPr>
            <w:lang w:val="fr_FR" w:bidi="fr_FR"/>
          </w:rPr>
          <w:rPr>
            <w:color w:val="0000EE"/>
            <w:u w:val="single"/>
          </w:rPr>
          <w:t>1.9</w:t>
        </w:r>
      </w:hyperlink>
      <w:r>
        <w:rPr>
          <w:lang w:val="fr_FR" w:bidi="fr_FR"/>
        </w:rPr>
        <w:t xml:space="preserve">, </w:t>
      </w:r>
      <w:hyperlink r:id="rId34">
        <w:r>
          <w:rPr>
            <w:lang w:val="fr_FR" w:bidi="fr_FR"/>
          </w:rPr>
          <w:rPr>
            <w:color w:val="0000EE"/>
            <w:u w:val="single"/>
          </w:rPr>
          <w:t>10</w:t>
        </w:r>
      </w:hyperlink>
      <w:r>
        <w:rPr>
          <w:lang w:val="fr_FR" w:bidi="fr_FR"/>
        </w:rPr>
        <w:t xml:space="preserve"> ; </w:t>
      </w:r>
      <w:hyperlink r:id="rId35">
        <w:r>
          <w:rPr>
            <w:lang w:val="fr_FR" w:bidi="fr_FR"/>
          </w:rPr>
          <w:rPr>
            <w:color w:val="0000EE"/>
            <w:u w:val="single"/>
          </w:rPr>
          <w:t>2.2</w:t>
        </w:r>
      </w:hyperlink>
      <w:r>
        <w:rPr>
          <w:lang w:val="fr_FR" w:bidi="fr_FR"/>
        </w:rPr>
        <w:t xml:space="preserve"> ; </w:t>
      </w:r>
      <w:hyperlink r:id="rId36">
        <w:r>
          <w:rPr>
            <w:lang w:val="fr_FR" w:bidi="fr_FR"/>
          </w:rPr>
          <w:rPr>
            <w:color w:val="0000EE"/>
            <w:u w:val="single"/>
          </w:rPr>
          <w:t>4.18</w:t>
        </w:r>
      </w:hyperlink>
      <w:r>
        <w:rPr>
          <w:lang w:val="fr_FR" w:bidi="fr_FR"/>
        </w:rPr>
        <w:t xml:space="preserve">). • prêt à être révélé : dans le futur, le salut sera révélé, par contraste avec les temps présents, où Dieu et ses desseins sont cachés (voir aussi </w:t>
      </w:r>
      <w:hyperlink r:id="rId37">
        <w:r>
          <w:rPr>
            <w:lang w:val="fr_FR" w:bidi="fr_FR"/>
          </w:rPr>
          <w:rPr>
            <w:color w:val="0000EE"/>
            <w:u w:val="single"/>
          </w:rPr>
          <w:t>1.7</w:t>
        </w:r>
      </w:hyperlink>
      <w:r>
        <w:rPr>
          <w:lang w:val="fr_FR" w:bidi="fr_FR"/>
        </w:rPr>
        <w:t xml:space="preserve">, </w:t>
      </w:r>
      <w:hyperlink r:id="rId3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hyperlink r:id="rId39">
        <w:r>
          <w:rPr>
            <w:lang w:val="fr_FR" w:bidi="fr_FR"/>
          </w:rPr>
          <w:rPr>
            <w:color w:val="0000EE"/>
            <w:u w:val="single"/>
          </w:rPr>
          <w:t>Mt 20.28</w:t>
        </w:r>
      </w:hyperlink>
      <w:r>
        <w:rPr>
          <w:lang w:val="fr_FR" w:bidi="fr_FR"/>
        </w:rPr>
        <w:t xml:space="preserve"> ; </w:t>
      </w:r>
      <w:hyperlink r:id="rId40">
        <w:r>
          <w:rPr>
            <w:lang w:val="fr_FR" w:bidi="fr_FR"/>
          </w:rPr>
          <w:rPr>
            <w:color w:val="0000EE"/>
            <w:u w:val="single"/>
          </w:rPr>
          <w:t>Mc 8.35</w:t>
        </w:r>
      </w:hyperlink>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hyperlink r:id="rId41">
        <w:r>
          <w:rPr>
            <w:lang w:val="fr_FR" w:bidi="fr_FR"/>
          </w:rPr>
          <w:rPr>
            <w:color w:val="0000EE"/>
            <w:u w:val="single"/>
          </w:rPr>
          <w:t>Lc 24.12</w:t>
        </w:r>
      </w:hyperlink>
      <w:r>
        <w:rPr>
          <w:lang w:val="fr_FR" w:bidi="fr_FR"/>
        </w:rPr>
        <w:t xml:space="preserve"> ; </w:t>
      </w:r>
      <w:hyperlink r:id="rId42">
        <w:r>
          <w:rPr>
            <w:lang w:val="fr_FR" w:bidi="fr_FR"/>
          </w:rPr>
          <w:rPr>
            <w:color w:val="0000EE"/>
            <w:u w:val="single"/>
          </w:rPr>
          <w:t>Jn 20.5</w:t>
        </w:r>
      </w:hyperlink>
      <w:r>
        <w:rPr>
          <w:lang w:val="fr_FR" w:bidi="fr_FR"/>
        </w:rPr>
        <w:t xml:space="preserve">, </w:t>
      </w:r>
      <w:hyperlink r:id="rId4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hyperlink r:id="rId44">
        <w:r>
          <w:rPr>
            <w:lang w:val="fr_FR" w:bidi="fr_FR"/>
          </w:rPr>
          <w:rPr>
            <w:color w:val="0000EE"/>
            <w:u w:val="single"/>
          </w:rPr>
          <w:t>Lv 11.44–45</w:t>
        </w:r>
      </w:hyperlink>
      <w:r>
        <w:rPr>
          <w:lang w:val="fr_FR" w:bidi="fr_FR"/>
        </w:rPr>
        <w:t xml:space="preserve"> ; </w:t>
      </w:r>
      <w:hyperlink r:id="rId45">
        <w:r>
          <w:rPr>
            <w:lang w:val="fr_FR" w:bidi="fr_FR"/>
          </w:rPr>
          <w:rPr>
            <w:color w:val="0000EE"/>
            <w:u w:val="single"/>
          </w:rPr>
          <w:t>19.2</w:t>
        </w:r>
      </w:hyperlink>
      <w:r>
        <w:rPr>
          <w:lang w:val="fr_FR" w:bidi="fr_FR"/>
        </w:rPr>
        <w:t xml:space="preserve"> ; </w:t>
      </w:r>
      <w:hyperlink r:id="rId46">
        <w:r>
          <w:rPr>
            <w:lang w:val="fr_FR" w:bidi="fr_FR"/>
          </w:rPr>
          <w:rPr>
            <w:color w:val="0000EE"/>
            <w:u w:val="single"/>
          </w:rPr>
          <w:t>20.7</w:t>
        </w:r>
      </w:hyperlink>
      <w:r>
        <w:rPr>
          <w:lang w:val="fr_FR" w:bidi="fr_FR"/>
        </w:rPr>
        <w:t xml:space="preserve"> ; voir aussi </w:t>
      </w:r>
      <w:hyperlink r:id="rId47">
        <w:r>
          <w:rPr>
            <w:lang w:val="fr_FR" w:bidi="fr_FR"/>
          </w:rPr>
          <w:rPr>
            <w:color w:val="0000EE"/>
            <w:u w:val="single"/>
          </w:rPr>
          <w:t>Ez 20.12</w:t>
        </w:r>
      </w:hyperlink>
      <w:r>
        <w:rPr>
          <w:lang w:val="fr_FR" w:bidi="fr_FR"/>
        </w:rPr>
        <w:t xml:space="preserve"> ; </w:t>
      </w:r>
      <w:hyperlink r:id="rId48">
        <w:r>
          <w:rPr>
            <w:lang w:val="fr_FR" w:bidi="fr_FR"/>
          </w:rPr>
          <w:rPr>
            <w:color w:val="0000EE"/>
            <w:u w:val="single"/>
          </w:rPr>
          <w:t>Ep 1.4</w:t>
        </w:r>
      </w:hyperlink>
      <w:r>
        <w:rPr>
          <w:lang w:val="fr_FR" w:bidi="fr_FR"/>
        </w:rPr>
        <w:t xml:space="preserve"> ; </w:t>
      </w:r>
      <w:hyperlink r:id="rId49">
        <w:r>
          <w:rPr>
            <w:lang w:val="fr_FR" w:bidi="fr_FR"/>
          </w:rPr>
          <w:rPr>
            <w:color w:val="0000EE"/>
            <w:u w:val="single"/>
          </w:rPr>
          <w:t>1Th 4.3</w:t>
        </w:r>
      </w:hyperlink>
      <w:r>
        <w:rPr>
          <w:lang w:val="fr_FR" w:bidi="fr_FR"/>
        </w:rPr>
        <w:t xml:space="preserve"> ; </w:t>
      </w:r>
      <w:hyperlink r:id="rId50">
        <w:r>
          <w:rPr>
            <w:lang w:val="fr_FR" w:bidi="fr_FR"/>
          </w:rPr>
          <w:rPr>
            <w:color w:val="0000EE"/>
            <w:u w:val="single"/>
          </w:rPr>
          <w:t>Ap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hyperlink r:id="rId51">
        <w:r>
          <w:rPr>
            <w:lang w:val="fr_FR" w:bidi="fr_FR"/>
          </w:rPr>
          <w:rPr>
            <w:color w:val="0000EE"/>
            <w:u w:val="single"/>
          </w:rPr>
          <w:t>1.1</w:t>
        </w:r>
      </w:hyperlink>
      <w:r>
        <w:rPr>
          <w:lang w:val="fr_FR" w:bidi="fr_FR"/>
        </w:rPr>
        <w:t xml:space="preserve"> ; voir </w:t>
      </w:r>
      <w:hyperlink r:id="rId52">
        <w:r>
          <w:rPr>
            <w:lang w:val="fr_FR" w:bidi="fr_FR"/>
          </w:rPr>
          <w:rPr>
            <w:color w:val="0000EE"/>
            <w:u w:val="single"/>
          </w:rPr>
          <w:t>Ph 3.20</w:t>
        </w:r>
      </w:hyperlink>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hyperlink r:id="rId53">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hyperlink r:id="rId54">
        <w:r>
          <w:rPr>
            <w:lang w:val="fr_FR" w:bidi="fr_FR"/>
          </w:rPr>
          <w:rPr>
            <w:color w:val="0000EE"/>
            <w:u w:val="single"/>
          </w:rPr>
          <w:t>Ex 12.5</w:t>
        </w:r>
      </w:hyperlink>
      <w:r>
        <w:rPr>
          <w:lang w:val="fr_FR" w:bidi="fr_FR"/>
        </w:rPr>
        <w:t xml:space="preserve">) ; le Christ, qui accomplit le sens de la Pâque, était sans défaut ni péché (cf. </w:t>
      </w:r>
      <w:hyperlink r:id="rId55">
        <w:r>
          <w:rPr>
            <w:lang w:val="fr_FR" w:bidi="fr_FR"/>
          </w:rPr>
          <w:rPr>
            <w:color w:val="0000EE"/>
            <w:u w:val="single"/>
          </w:rPr>
          <w:t>He 4.14–16</w:t>
        </w:r>
      </w:hyperlink>
      <w:r>
        <w:rPr>
          <w:lang w:val="fr_FR" w:bidi="fr_FR"/>
        </w:rPr>
        <w:t xml:space="preserve"> ; </w:t>
      </w:r>
      <w:hyperlink r:id="rId56">
        <w:r>
          <w:rPr>
            <w:lang w:val="fr_FR" w:bidi="fr_FR"/>
          </w:rPr>
          <w:rPr>
            <w:color w:val="0000EE"/>
            <w:u w:val="single"/>
          </w:rPr>
          <w:t>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hyperlink r:id="rId57">
        <w:r>
          <w:rPr>
            <w:lang w:val="fr_FR" w:bidi="fr_FR"/>
          </w:rPr>
          <w:rPr>
            <w:color w:val="0000EE"/>
            <w:u w:val="single"/>
          </w:rPr>
          <w:t>1.13–21</w:t>
        </w:r>
      </w:hyperlink>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hyperlink r:id="rId26">
        <w:r>
          <w:rPr>
            <w:lang w:val="fr_FR" w:bidi="fr_FR"/>
          </w:rPr>
          <w:rPr>
            <w:color w:val="0000EE"/>
            <w:u w:val="single"/>
          </w:rPr>
          <w:t>1.23</w:t>
        </w:r>
      </w:hyperlink>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hyperlink r:id="rId58">
        <w:r>
          <w:rPr>
            <w:lang w:val="fr_FR" w:bidi="fr_FR"/>
          </w:rPr>
          <w:rPr>
            <w:color w:val="0000EE"/>
            <w:u w:val="single"/>
          </w:rPr>
          <w:t>1Co 3.2</w:t>
        </w:r>
      </w:hyperlink>
      <w:r>
        <w:rPr>
          <w:lang w:val="fr_FR" w:bidi="fr_FR"/>
        </w:rPr>
        <w:t xml:space="preserve"> ; </w:t>
      </w:r>
      <w:hyperlink r:id="rId59">
        <w:r>
          <w:rPr>
            <w:lang w:val="fr_FR" w:bidi="fr_FR"/>
          </w:rPr>
          <w:rPr>
            <w:color w:val="0000EE"/>
            <w:u w:val="single"/>
          </w:rPr>
          <w:t>Hé 5.12–13</w:t>
        </w:r>
      </w:hyperlink>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hyperlink r:id="rId60">
        <w:r>
          <w:rPr>
            <w:lang w:val="fr_FR" w:bidi="fr_FR"/>
          </w:rPr>
          <w:rPr>
            <w:color w:val="0000EE"/>
            <w:u w:val="single"/>
          </w:rPr>
          <w:t>Ps 34.8</w:t>
        </w:r>
      </w:hyperlink>
      <w:r>
        <w:rPr>
          <w:lang w:val="fr_FR" w:bidi="fr_FR"/>
        </w:rPr>
        <w:t xml:space="preserve">. Pierre cite à nouveau ce psaume en </w:t>
      </w:r>
      <w:hyperlink r:id="rId61">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hyperlink r:id="rId62">
        <w:r>
          <w:rPr>
            <w:lang w:val="fr_FR" w:bidi="fr_FR"/>
          </w:rPr>
          <w:rPr>
            <w:color w:val="0000EE"/>
            <w:u w:val="single"/>
          </w:rPr>
          <w:t>Ps 118.22</w:t>
        </w:r>
      </w:hyperlink>
      <w:r>
        <w:rPr>
          <w:lang w:val="fr_FR" w:bidi="fr_FR"/>
        </w:rPr>
        <w:t xml:space="preserve">, qui est cité en </w:t>
      </w:r>
      <w:hyperlink r:id="rId63">
        <w:r>
          <w:rPr>
            <w:lang w:val="fr_FR" w:bidi="fr_FR"/>
          </w:rPr>
          <w:rPr>
            <w:color w:val="0000EE"/>
            <w:u w:val="single"/>
          </w:rPr>
          <w:t>1P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hyperlink r:id="rId64">
        <w:r>
          <w:rPr>
            <w:lang w:val="fr_FR" w:bidi="fr_FR"/>
          </w:rPr>
          <w:rPr>
            <w:color w:val="0000EE"/>
            <w:u w:val="single"/>
          </w:rPr>
          <w:t>1Co 3.16</w:t>
        </w:r>
      </w:hyperlink>
      <w:r>
        <w:rPr>
          <w:lang w:val="fr_FR" w:bidi="fr_FR"/>
        </w:rPr>
        <w:t>). Jésus a comparé son corps à un « temple » (</w:t>
      </w:r>
      <w:hyperlink r:id="rId65">
        <w:r>
          <w:rPr>
            <w:lang w:val="fr_FR" w:bidi="fr_FR"/>
          </w:rPr>
          <w:rPr>
            <w:color w:val="0000EE"/>
            <w:u w:val="single"/>
          </w:rPr>
          <w:t>Jn 2.19–22</w:t>
        </w:r>
      </w:hyperlink>
      <w:r>
        <w:rPr>
          <w:lang w:val="fr_FR" w:bidi="fr_FR"/>
        </w:rPr>
        <w:t>), et l'église est appelée le « corps du Christ » (</w:t>
      </w:r>
      <w:hyperlink r:id="rId66">
        <w:r>
          <w:rPr>
            <w:lang w:val="fr_FR" w:bidi="fr_FR"/>
          </w:rPr>
          <w:rPr>
            <w:color w:val="0000EE"/>
            <w:u w:val="single"/>
          </w:rPr>
          <w:t>Ep 4.12</w:t>
        </w:r>
      </w:hyperlink>
      <w:r>
        <w:rPr>
          <w:lang w:val="fr_FR" w:bidi="fr_FR"/>
        </w:rPr>
        <w:t xml:space="preserve">). Dieu ne se manifeste plus dans un lieu particulier mais dans les personnes qui lui appartiennent et louent sa bonté (voir </w:t>
      </w:r>
      <w:hyperlink r:id="rId67">
        <w:r>
          <w:rPr>
            <w:lang w:val="fr_FR" w:bidi="fr_FR"/>
          </w:rPr>
          <w:rPr>
            <w:color w:val="0000EE"/>
            <w:u w:val="single"/>
          </w:rPr>
          <w:t>1 P 2.10</w:t>
        </w:r>
      </w:hyperlink>
      <w:r>
        <w:rPr>
          <w:lang w:val="fr_FR" w:bidi="fr_FR"/>
        </w:rPr>
        <w:t xml:space="preserve">). • En tant que prêtres saints de Dieu sous la nouvelle alliance, les chrétiens n'offrent pas de sacrifices d'animaux mais des sacrifices spirituels tels que louer Dieu, prier et faire le bien (voir </w:t>
      </w:r>
      <w:hyperlink r:id="rId68">
        <w:r>
          <w:rPr>
            <w:lang w:val="fr_FR" w:bidi="fr_FR"/>
          </w:rPr>
          <w:rPr>
            <w:color w:val="0000EE"/>
            <w:u w:val="single"/>
          </w:rPr>
          <w:t>Rm 12.1</w:t>
        </w:r>
      </w:hyperlink>
      <w:r>
        <w:rPr>
          <w:lang w:val="fr_FR" w:bidi="fr_FR"/>
        </w:rPr>
        <w:t xml:space="preserve"> ; </w:t>
      </w:r>
      <w:hyperlink r:id="rId69">
        <w:r>
          <w:rPr>
            <w:lang w:val="fr_FR" w:bidi="fr_FR"/>
          </w:rPr>
          <w:rPr>
            <w:color w:val="0000EE"/>
            <w:u w:val="single"/>
          </w:rPr>
          <w:t>Hé 13.15–16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hyperlink r:id="rId70">
        <w:r>
          <w:rPr>
            <w:lang w:val="fr_FR" w:bidi="fr_FR"/>
          </w:rPr>
          <w:rPr>
            <w:color w:val="0000EE"/>
            <w:u w:val="single"/>
          </w:rPr>
          <w:t>2.6</w:t>
        </w:r>
      </w:hyperlink>
      <w:r>
        <w:rPr>
          <w:lang w:val="fr_FR" w:bidi="fr_FR"/>
        </w:rPr>
        <w:t>) ; la pierre angulaire que Dieu, malgré le rejet des hommes, a élevée pour être la clé de voûte de son plan rédempteur (</w:t>
      </w:r>
      <w:hyperlink r:id="rId63">
        <w:r>
          <w:rPr>
            <w:lang w:val="fr_FR" w:bidi="fr_FR"/>
          </w:rPr>
          <w:rPr>
            <w:color w:val="0000EE"/>
            <w:u w:val="single"/>
          </w:rPr>
          <w:t>2.7</w:t>
        </w:r>
      </w:hyperlink>
      <w:r>
        <w:rPr>
          <w:lang w:val="fr_FR" w:bidi="fr_FR"/>
        </w:rPr>
        <w:t>) ; et la pierre qui fait trébucher les gens (</w:t>
      </w:r>
      <w:hyperlink r:id="rId71">
        <w:r>
          <w:rPr>
            <w:lang w:val="fr_FR" w:bidi="fr_FR"/>
          </w:rPr>
          <w:rPr>
            <w:color w:val="0000EE"/>
            <w:u w:val="single"/>
          </w:rPr>
          <w:t>2.8</w:t>
        </w:r>
      </w:hyperlink>
      <w:r>
        <w:rPr>
          <w:lang w:val="fr_FR" w:bidi="fr_FR"/>
        </w:rPr>
        <w:t xml:space="preserve">). Jésus cite le </w:t>
      </w:r>
      <w:hyperlink r:id="rId62">
        <w:r>
          <w:rPr>
            <w:lang w:val="fr_FR" w:bidi="fr_FR"/>
          </w:rPr>
          <w:rPr>
            <w:color w:val="0000EE"/>
            <w:u w:val="single"/>
          </w:rPr>
          <w:t>Psaume 118.22</w:t>
        </w:r>
      </w:hyperlink>
      <w:r>
        <w:rPr>
          <w:lang w:val="fr_FR" w:bidi="fr_FR"/>
        </w:rPr>
        <w:t xml:space="preserve"> (</w:t>
      </w:r>
      <w:hyperlink r:id="rId72">
        <w:r>
          <w:rPr>
            <w:lang w:val="fr_FR" w:bidi="fr_FR"/>
          </w:rPr>
          <w:rPr>
            <w:color w:val="0000EE"/>
            <w:u w:val="single"/>
          </w:rPr>
          <w:t>Mt 21.42</w:t>
        </w:r>
      </w:hyperlink>
      <w:r>
        <w:rPr>
          <w:lang w:val="fr_FR" w:bidi="fr_FR"/>
        </w:rPr>
        <w:t xml:space="preserve">), et Paul cite à la fois </w:t>
      </w:r>
      <w:hyperlink r:id="rId73">
        <w:r>
          <w:rPr>
            <w:lang w:val="fr_FR" w:bidi="fr_FR"/>
          </w:rPr>
          <w:rPr>
            <w:color w:val="0000EE"/>
            <w:u w:val="single"/>
          </w:rPr>
          <w:t>Es 8.14</w:t>
        </w:r>
      </w:hyperlink>
      <w:r>
        <w:rPr>
          <w:lang w:val="fr_FR" w:bidi="fr_FR"/>
        </w:rPr>
        <w:t xml:space="preserve"> et </w:t>
      </w:r>
      <w:hyperlink r:id="rId74">
        <w:r>
          <w:rPr>
            <w:lang w:val="fr_FR" w:bidi="fr_FR"/>
          </w:rPr>
          <w:rPr>
            <w:color w:val="0000EE"/>
            <w:u w:val="single"/>
          </w:rPr>
          <w:t>28.16</w:t>
        </w:r>
      </w:hyperlink>
      <w:r>
        <w:rPr>
          <w:lang w:val="fr_FR" w:bidi="fr_FR"/>
        </w:rPr>
        <w:t xml:space="preserve"> (</w:t>
      </w:r>
      <w:hyperlink r:id="rId75">
        <w:r>
          <w:rPr>
            <w:lang w:val="fr_FR" w:bidi="fr_FR"/>
          </w:rPr>
          <w:rPr>
            <w:color w:val="0000EE"/>
            <w:u w:val="single"/>
          </w:rPr>
          <w:t>Rm 9.33</w:t>
        </w:r>
      </w:hyperlink>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hyperlink r:id="rId76">
        <w:r>
          <w:rPr>
            <w:lang w:val="fr_FR" w:bidi="fr_FR"/>
          </w:rPr>
          <w:rPr>
            <w:color w:val="0000EE"/>
            <w:u w:val="single"/>
          </w:rPr>
          <w:t>Ex 19.5–6</w:t>
        </w:r>
      </w:hyperlink>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hyperlink r:id="rId51">
        <w:r>
          <w:rPr>
            <w:lang w:val="fr_FR" w:bidi="fr_FR"/>
          </w:rPr>
          <w:rPr>
            <w:color w:val="0000EE"/>
            <w:u w:val="single"/>
          </w:rPr>
          <w:t>1.1</w:t>
        </w:r>
      </w:hyperlink>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hyperlink r:id="rId77">
        <w:r>
          <w:rPr>
            <w:lang w:val="fr_FR" w:bidi="fr_FR"/>
          </w:rPr>
          <w:rPr>
            <w:color w:val="0000EE"/>
            <w:u w:val="single"/>
          </w:rPr>
          <w:t>Es 10.3</w:t>
        </w:r>
      </w:hyperlink>
      <w:r>
        <w:rPr>
          <w:lang w:val="fr_FR" w:bidi="fr_FR"/>
        </w:rPr>
        <w:t xml:space="preserve"> ; </w:t>
      </w:r>
      <w:hyperlink r:id="rId78">
        <w:r>
          <w:rPr>
            <w:lang w:val="fr_FR" w:bidi="fr_FR"/>
          </w:rPr>
          <w:rPr>
            <w:color w:val="0000EE"/>
            <w:u w:val="single"/>
          </w:rPr>
          <w:t>Jr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hyperlink r:id="rId79">
        <w:r>
          <w:rPr>
            <w:lang w:val="fr_FR" w:bidi="fr_FR"/>
          </w:rPr>
          <w:rPr>
            <w:color w:val="0000EE"/>
            <w:u w:val="single"/>
          </w:rPr>
          <w:t>2.13–17</w:t>
        </w:r>
      </w:hyperlink>
      <w:r>
        <w:rPr>
          <w:lang w:val="fr_FR" w:bidi="fr_FR"/>
        </w:rPr>
        <w:t>), les esclaves chrétiens devraient accepter l'autorité de leurs maîtres (</w:t>
      </w:r>
      <w:hyperlink r:id="rId80">
        <w:r>
          <w:rPr>
            <w:lang w:val="fr_FR" w:bidi="fr_FR"/>
          </w:rPr>
          <w:rPr>
            <w:color w:val="0000EE"/>
            <w:u w:val="single"/>
          </w:rPr>
          <w:t>2.18–25</w:t>
        </w:r>
      </w:hyperlink>
      <w:r>
        <w:rPr>
          <w:lang w:val="fr_FR" w:bidi="fr_FR"/>
        </w:rPr>
        <w:t>), et les épouses chrétiennes devraient accepter l'autorité de leurs maris (</w:t>
      </w:r>
      <w:hyperlink r:id="rId81">
        <w:r>
          <w:rPr>
            <w:lang w:val="fr_FR" w:bidi="fr_FR"/>
          </w:rPr>
          <w:rPr>
            <w:color w:val="0000EE"/>
            <w:u w:val="single"/>
          </w:rPr>
          <w:t>3.1–6</w:t>
        </w:r>
      </w:hyperlink>
      <w:r>
        <w:rPr>
          <w:lang w:val="fr_FR" w:bidi="fr_FR"/>
        </w:rPr>
        <w:t xml:space="preserve">). Pierre semble suivre une utilisation chrétienne précoce du code traditionnel de la maison, dans lequel une série d'instructions était donnée pour différents membres de la maison (cf. </w:t>
      </w:r>
      <w:hyperlink r:id="rId82">
        <w:r>
          <w:rPr>
            <w:lang w:val="fr_FR" w:bidi="fr_FR"/>
          </w:rPr>
          <w:rPr>
            <w:color w:val="0000EE"/>
            <w:u w:val="single"/>
          </w:rPr>
          <w:t xml:space="preserve">Ep 5.21–6.9 </w:t>
        </w:r>
      </w:hyperlink>
      <w:r>
        <w:rPr>
          <w:lang w:val="fr_FR" w:bidi="fr_FR"/>
        </w:rPr>
        <w:t xml:space="preserve">; </w:t>
      </w:r>
      <w:hyperlink r:id="rId83">
        <w:r>
          <w:rPr>
            <w:lang w:val="fr_FR" w:bidi="fr_FR"/>
          </w:rPr>
          <w:rPr>
            <w:color w:val="0000EE"/>
            <w:u w:val="single"/>
          </w:rPr>
          <w:t xml:space="preserve">Col 3.18–4.1 </w:t>
        </w:r>
      </w:hyperlink>
      <w:r>
        <w:rPr>
          <w:lang w:val="fr_FR" w:bidi="fr_FR"/>
        </w:rPr>
        <w:t xml:space="preserve">; </w:t>
      </w:r>
      <w:hyperlink r:id="rId84">
        <w:r>
          <w:rPr>
            <w:lang w:val="fr_FR" w:bidi="fr_FR"/>
          </w:rPr>
          <w:rPr>
            <w:color w:val="0000EE"/>
            <w:u w:val="single"/>
          </w:rPr>
          <w:t xml:space="preserve">1Tm 5.1–6.2 </w:t>
        </w:r>
      </w:hyperlink>
      <w:r>
        <w:rPr>
          <w:lang w:val="fr_FR" w:bidi="fr_FR"/>
        </w:rPr>
        <w:t xml:space="preserve">; </w:t>
      </w:r>
      <w:hyperlink r:id="rId85">
        <w:r>
          <w:rPr>
            <w:lang w:val="fr_FR" w:bidi="fr_FR"/>
          </w:rPr>
          <w:rPr>
            <w:color w:val="0000EE"/>
            <w:u w:val="single"/>
          </w:rPr>
          <w:t>Ti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hyperlink r:id="rId86">
        <w:r>
          <w:rPr>
            <w:lang w:val="fr_FR" w:bidi="fr_FR"/>
          </w:rPr>
          <w:rPr>
            <w:color w:val="0000EE"/>
            <w:u w:val="single"/>
          </w:rPr>
          <w:t>Rm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hyperlink r:id="rId87">
        <w:r>
          <w:rPr>
            <w:lang w:val="fr_FR" w:bidi="fr_FR"/>
          </w:rPr>
          <w:rPr>
            <w:color w:val="0000EE"/>
            <w:u w:val="single"/>
          </w:rPr>
          <w:t>Mt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hyperlink r:id="rId88">
        <w:r>
          <w:rPr>
            <w:lang w:val="fr_FR" w:bidi="fr_FR"/>
          </w:rPr>
          <w:rPr>
            <w:color w:val="0000EE"/>
            <w:u w:val="single"/>
          </w:rPr>
          <w:t>2.17</w:t>
        </w:r>
      </w:hyperlink>
      <w:r>
        <w:rPr>
          <w:lang w:val="fr_FR" w:bidi="fr_FR"/>
        </w:rPr>
        <w:t xml:space="preserve"> ; cf. </w:t>
      </w:r>
      <w:hyperlink r:id="rId89">
        <w:r>
          <w:rPr>
            <w:lang w:val="fr_FR" w:bidi="fr_FR"/>
          </w:rPr>
          <w:rPr>
            <w:color w:val="0000EE"/>
            <w:u w:val="single"/>
          </w:rPr>
          <w:t>1.17</w:t>
        </w:r>
      </w:hyperlink>
      <w:r>
        <w:rPr>
          <w:lang w:val="fr_FR" w:bidi="fr_FR"/>
        </w:rPr>
        <w:t>) ou la punition du maître, mais il parle souvent en ces termes de l'attitude respectueuse que les chrétiens doivent avoir envers les autres (</w:t>
      </w:r>
      <w:hyperlink r:id="rId90">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91">
        <w:r>
          <w:rPr>
            <w:lang w:val="fr_FR" w:bidi="fr_FR"/>
          </w:rPr>
          <w:rPr>
            <w:color w:val="0000EE"/>
            <w:u w:val="single"/>
          </w:rPr>
          <w:t>2.22–25</w:t>
        </w:r>
      </w:hyperlink>
      <w:r>
        <w:rPr>
          <w:lang w:val="fr_FR" w:bidi="fr_FR"/>
        </w:rPr>
        <w:t>). Ce texte s'attarde sur les souffrances rédemptrices du Christ, en employant un langage largement inspiré d'</w:t>
      </w:r>
      <w:hyperlink r:id="rId92">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hyperlink r:id="rId93">
        <w:r>
          <w:rPr>
            <w:lang w:val="fr_FR" w:bidi="fr_FR"/>
          </w:rPr>
          <w:rPr>
            <w:color w:val="0000EE"/>
            <w:u w:val="single"/>
          </w:rPr>
          <w:t>Es 53.4</w:t>
        </w:r>
      </w:hyperlink>
      <w:r>
        <w:rPr>
          <w:lang w:val="fr_FR" w:bidi="fr_FR"/>
        </w:rPr>
        <w:t xml:space="preserve">, </w:t>
      </w:r>
      <w:hyperlink r:id="rId94">
        <w:r>
          <w:rPr>
            <w:lang w:val="fr_FR" w:bidi="fr_FR"/>
          </w:rPr>
          <w:rPr>
            <w:color w:val="0000EE"/>
            <w:u w:val="single"/>
          </w:rPr>
          <w:t>11–12</w:t>
        </w:r>
      </w:hyperlink>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hyperlink r:id="rId95">
        <w:r>
          <w:rPr>
            <w:lang w:val="fr_FR" w:bidi="fr_FR"/>
          </w:rPr>
          <w:rPr>
            <w:color w:val="0000EE"/>
            <w:u w:val="single"/>
          </w:rPr>
          <w:t>Es 53.5</w:t>
        </w:r>
      </w:hyperlink>
      <w:r>
        <w:rPr>
          <w:lang w:val="fr_FR" w:bidi="fr_FR"/>
        </w:rPr>
        <w:t>). Matthieu emploie un langage similaire, tiré d'</w:t>
      </w:r>
      <w:hyperlink r:id="rId93">
        <w:r>
          <w:rPr>
            <w:lang w:val="fr_FR" w:bidi="fr_FR"/>
          </w:rPr>
          <w:rPr>
            <w:color w:val="0000EE"/>
            <w:u w:val="single"/>
          </w:rPr>
          <w:t xml:space="preserve">Es 53.4, </w:t>
        </w:r>
      </w:hyperlink>
      <w:r>
        <w:rPr>
          <w:lang w:val="fr_FR" w:bidi="fr_FR"/>
        </w:rPr>
        <w:t>pour décrire les guérisons physiques effectuées par Jésus (</w:t>
      </w:r>
      <w:hyperlink r:id="rId96">
        <w:r>
          <w:rPr>
            <w:lang w:val="fr_FR" w:bidi="fr_FR"/>
          </w:rPr>
          <w:rPr>
            <w:color w:val="0000EE"/>
            <w:u w:val="single"/>
          </w:rPr>
          <w:t>Mt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hyperlink r:id="rId97">
        <w:r>
          <w:rPr>
            <w:lang w:val="fr_FR" w:bidi="fr_FR"/>
          </w:rPr>
          <w:rPr>
            <w:color w:val="0000EE"/>
            <w:u w:val="single"/>
          </w:rPr>
          <w:t>2.13</w:t>
        </w:r>
      </w:hyperlink>
      <w:r>
        <w:rPr>
          <w:lang w:val="fr_FR" w:bidi="fr_FR"/>
        </w:rPr>
        <w:t xml:space="preserve"> ; </w:t>
      </w:r>
      <w:hyperlink r:id="rId98">
        <w:r>
          <w:rPr>
            <w:lang w:val="fr_FR" w:bidi="fr_FR"/>
          </w:rPr>
          <w:rPr>
            <w:color w:val="0000EE"/>
            <w:u w:val="single"/>
          </w:rPr>
          <w:t>Ep 5.22–25</w:t>
        </w:r>
      </w:hyperlink>
      <w:r>
        <w:rPr>
          <w:lang w:val="fr_FR" w:bidi="fr_FR"/>
        </w:rPr>
        <w:t xml:space="preserve">). Dans le monde antique, se soumettre voulait dire obéir (voir </w:t>
      </w:r>
      <w:hyperlink r:id="rId99">
        <w:r>
          <w:rPr>
            <w:lang w:val="fr_FR" w:bidi="fr_FR"/>
          </w:rPr>
          <w:rPr>
            <w:color w:val="0000EE"/>
            <w:u w:val="single"/>
          </w:rPr>
          <w:t>1P 3.6</w:t>
        </w:r>
      </w:hyperlink>
      <w:r>
        <w:rPr>
          <w:lang w:val="fr_FR" w:bidi="fr_FR"/>
        </w:rPr>
        <w:t>). Dieu exige également que le mari soit un chef aimant et respectueux (</w:t>
      </w:r>
      <w:hyperlink r:id="rId100">
        <w:r>
          <w:rPr>
            <w:lang w:val="fr_FR" w:bidi="fr_FR"/>
          </w:rPr>
          <w:rPr>
            <w:color w:val="0000EE"/>
            <w:u w:val="single"/>
          </w:rPr>
          <w:t>3.7</w:t>
        </w:r>
      </w:hyperlink>
      <w:r>
        <w:rPr>
          <w:lang w:val="fr_FR" w:bidi="fr_FR"/>
        </w:rPr>
        <w:t xml:space="preserve"> ; voir </w:t>
      </w:r>
      <w:hyperlink r:id="rId101">
        <w:r>
          <w:rPr>
            <w:lang w:val="fr_FR" w:bidi="fr_FR"/>
          </w:rPr>
          <w:rPr>
            <w:color w:val="0000EE"/>
            <w:u w:val="single"/>
          </w:rPr>
          <w:t>Ep 5.25–30</w:t>
        </w:r>
      </w:hyperlink>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hyperlink r:id="rId102">
        <w:r>
          <w:rPr>
            <w:lang w:val="fr_FR" w:bidi="fr_FR"/>
          </w:rPr>
          <w:rPr>
            <w:color w:val="0000EE"/>
            <w:u w:val="single"/>
          </w:rPr>
          <w:t>2.13–3.7</w:t>
        </w:r>
      </w:hyperlink>
      <w:r>
        <w:rPr>
          <w:lang w:val="fr_FR" w:bidi="fr_FR"/>
        </w:rPr>
        <w:t xml:space="preserve">) concerne les épouses et les maris (cf. </w:t>
      </w:r>
      <w:hyperlink r:id="rId103">
        <w:r>
          <w:rPr>
            <w:lang w:val="fr_FR" w:bidi="fr_FR"/>
          </w:rPr>
          <w:rPr>
            <w:color w:val="0000EE"/>
            <w:u w:val="single"/>
          </w:rPr>
          <w:t>Ep 5.21–33</w:t>
        </w:r>
      </w:hyperlink>
      <w:r>
        <w:rPr>
          <w:lang w:val="fr_FR" w:bidi="fr_FR"/>
        </w:rPr>
        <w:t xml:space="preserve"> ; </w:t>
      </w:r>
      <w:hyperlink r:id="rId104">
        <w:r>
          <w:rPr>
            <w:lang w:val="fr_FR" w:bidi="fr_FR"/>
          </w:rPr>
          <w:rPr>
            <w:color w:val="0000EE"/>
            <w:u w:val="single"/>
          </w:rPr>
          <w:t>Col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5">
        <w:r>
          <w:rPr>
            <w:lang w:val="fr_FR" w:bidi="fr_FR"/>
          </w:rPr>
          <w:rPr>
            <w:color w:val="0000EE"/>
            <w:u w:val="single"/>
          </w:rPr>
          <w:t>1Tm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hyperlink r:id="rId106">
        <w:r>
          <w:rPr>
            <w:lang w:val="fr_FR" w:bidi="fr_FR"/>
          </w:rPr>
          <w:rPr>
            <w:color w:val="0000EE"/>
            <w:u w:val="single"/>
          </w:rPr>
          <w:t>Gn 18.12</w:t>
        </w:r>
      </w:hyperlink>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hyperlink r:id="rId107">
        <w:r>
          <w:rPr>
            <w:lang w:val="fr_FR" w:bidi="fr_FR"/>
          </w:rPr>
          <w:rPr>
            <w:color w:val="0000EE"/>
            <w:u w:val="single"/>
          </w:rPr>
          <w:t>2.18–3.6</w:t>
        </w:r>
      </w:hyperlink>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hyperlink r:id="rId108">
        <w:r>
          <w:rPr>
            <w:lang w:val="fr_FR" w:bidi="fr_FR"/>
          </w:rPr>
          <w:rPr>
            <w:color w:val="0000EE"/>
            <w:u w:val="single"/>
          </w:rPr>
          <w:t>Ga 3.26–29</w:t>
        </w:r>
      </w:hyperlink>
      <w:r>
        <w:rPr>
          <w:lang w:val="fr_FR" w:bidi="fr_FR"/>
        </w:rPr>
        <w:t xml:space="preserve">). • Les prières d'un mari sont entravées s'il ne traite pas son épouse avec un honneur exceptionnel (cf. </w:t>
      </w:r>
      <w:hyperlink r:id="rId109">
        <w:r>
          <w:rPr>
            <w:lang w:val="fr_FR" w:bidi="fr_FR"/>
          </w:rPr>
          <w:rPr>
            <w:color w:val="0000EE"/>
            <w:u w:val="single"/>
          </w:rPr>
          <w:t>Jc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hyperlink r:id="rId110">
        <w:r>
          <w:rPr>
            <w:lang w:val="fr_FR" w:bidi="fr_FR"/>
          </w:rPr>
          <w:rPr>
            <w:color w:val="0000EE"/>
            <w:u w:val="single"/>
          </w:rPr>
          <w:t>2.13–3.12</w:t>
        </w:r>
      </w:hyperlink>
      <w:r>
        <w:rPr>
          <w:lang w:val="fr_FR" w:bidi="fr_FR"/>
        </w:rPr>
        <w:t>). Ici, tous les croyants doivent agir envers leurs prochains : croyants (</w:t>
      </w:r>
      <w:hyperlink r:id="rId111">
        <w:r>
          <w:rPr>
            <w:lang w:val="fr_FR" w:bidi="fr_FR"/>
          </w:rPr>
          <w:rPr>
            <w:color w:val="0000EE"/>
            <w:u w:val="single"/>
          </w:rPr>
          <w:t>3.8</w:t>
        </w:r>
      </w:hyperlink>
      <w:r>
        <w:rPr>
          <w:lang w:val="fr_FR" w:bidi="fr_FR"/>
        </w:rPr>
        <w:t>) et non-croyants (</w:t>
      </w:r>
      <w:hyperlink r:id="rId112">
        <w:r>
          <w:rPr>
            <w:lang w:val="fr_FR" w:bidi="fr_FR"/>
          </w:rPr>
          <w:rPr>
            <w:color w:val="0000EE"/>
            <w:u w:val="single"/>
          </w:rPr>
          <w:t>3.9–12</w:t>
        </w:r>
      </w:hyperlink>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hyperlink r:id="rId113">
        <w:r>
          <w:rPr>
            <w:lang w:val="fr_FR" w:bidi="fr_FR"/>
          </w:rPr>
          <w:rPr>
            <w:color w:val="0000EE"/>
            <w:u w:val="single"/>
          </w:rPr>
          <w:t>Ps 34.12–16</w:t>
        </w:r>
      </w:hyperlink>
      <w:r>
        <w:rPr>
          <w:lang w:val="fr_FR" w:bidi="fr_FR"/>
        </w:rPr>
        <w:t xml:space="preserve">. Ce psaume a une place importante dans l'enseignement chrétien primitif (voir aussi </w:t>
      </w:r>
      <w:hyperlink r:id="rId114">
        <w:r>
          <w:rPr>
            <w:lang w:val="fr_FR" w:bidi="fr_FR"/>
          </w:rPr>
          <w:rPr>
            <w:color w:val="0000EE"/>
            <w:u w:val="single"/>
          </w:rPr>
          <w:t>1P 2.3</w:t>
        </w:r>
      </w:hyperlink>
      <w:r>
        <w:rPr>
          <w:lang w:val="fr_FR" w:bidi="fr_FR"/>
        </w:rPr>
        <w:t xml:space="preserve">; </w:t>
      </w:r>
      <w:hyperlink r:id="rId115">
        <w:r>
          <w:rPr>
            <w:lang w:val="fr_FR" w:bidi="fr_FR"/>
          </w:rPr>
          <w:rPr>
            <w:color w:val="0000EE"/>
            <w:u w:val="single"/>
          </w:rPr>
          <w:t>Hé 12.14</w:t>
        </w:r>
      </w:hyperlink>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hyperlink r:id="rId116">
        <w:r>
          <w:rPr>
            <w:lang w:val="fr_FR" w:bidi="fr_FR"/>
          </w:rPr>
          <w:rPr>
            <w:color w:val="0000EE"/>
            <w:u w:val="single"/>
          </w:rPr>
          <w:t>3.14</w:t>
        </w:r>
      </w:hyperlink>
      <w:r>
        <w:rPr>
          <w:lang w:val="fr_FR" w:bidi="fr_FR"/>
        </w:rPr>
        <w:t xml:space="preserve"> ; voir </w:t>
      </w:r>
      <w:hyperlink r:id="rId117">
        <w:r>
          <w:rPr>
            <w:lang w:val="fr_FR" w:bidi="fr_FR"/>
          </w:rPr>
          <w:rPr>
            <w:color w:val="0000EE"/>
            <w:u w:val="single"/>
          </w:rPr>
          <w:t>1.6</w:t>
        </w:r>
      </w:hyperlink>
      <w:r>
        <w:rPr>
          <w:lang w:val="fr_FR" w:bidi="fr_FR"/>
        </w:rPr>
        <w:t xml:space="preserve"> ; </w:t>
      </w:r>
      <w:hyperlink r:id="rId118">
        <w:r>
          <w:rPr>
            <w:lang w:val="fr_FR" w:bidi="fr_FR"/>
          </w:rPr>
          <w:rPr>
            <w:color w:val="0000EE"/>
            <w:u w:val="single"/>
          </w:rPr>
          <w:t>4.12–19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hyperlink r:id="rId119">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hyperlink r:id="rId120">
        <w:r>
          <w:rPr>
            <w:lang w:val="fr_FR" w:bidi="fr_FR"/>
          </w:rPr>
          <w:rPr>
            <w:color w:val="0000EE"/>
            <w:u w:val="single"/>
          </w:rPr>
          <w:t>Es 8.13</w:t>
        </w:r>
      </w:hyperlink>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hyperlink r:id="rId121">
        <w:r>
          <w:rPr>
            <w:lang w:val="fr_FR" w:bidi="fr_FR"/>
          </w:rPr>
          <w:rPr>
            <w:color w:val="0000EE"/>
            <w:u w:val="single"/>
          </w:rPr>
          <w:t>Rm 7.5–6</w:t>
        </w:r>
      </w:hyperlink>
      <w:r>
        <w:rPr>
          <w:lang w:val="fr_FR" w:bidi="fr_FR"/>
        </w:rPr>
        <w:t xml:space="preserve"> ; </w:t>
      </w:r>
      <w:hyperlink r:id="rId122">
        <w:r>
          <w:rPr>
            <w:lang w:val="fr_FR" w:bidi="fr_FR"/>
          </w:rPr>
          <w:rPr>
            <w:color w:val="0000EE"/>
            <w:u w:val="single"/>
          </w:rPr>
          <w:t>8.2–11</w:t>
        </w:r>
      </w:hyperlink>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hyperlink r:id="rId123">
        <w:r>
          <w:rPr>
            <w:lang w:val="fr_FR" w:bidi="fr_FR"/>
          </w:rPr>
          <w:rPr>
            <w:color w:val="0000EE"/>
            <w:u w:val="single"/>
          </w:rPr>
          <w:t>2.21–25</w:t>
        </w:r>
      </w:hyperlink>
      <w:r>
        <w:rPr>
          <w:lang w:val="fr_FR" w:bidi="fr_FR"/>
        </w:rPr>
        <w:t>, Pierre fait de nouveau appel à Christ, qui était juste et a pourtant souffert, comme exemple pour les croyants confrontés à la persécution (</w:t>
      </w:r>
      <w:hyperlink r:id="rId124">
        <w:r>
          <w:rPr>
            <w:lang w:val="fr_FR" w:bidi="fr_FR"/>
          </w:rPr>
          <w:rPr>
            <w:color w:val="0000EE"/>
            <w:u w:val="single"/>
          </w:rPr>
          <w:t>3.13–17</w:t>
        </w:r>
      </w:hyperlink>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hyperlink r:id="rId125">
        <w:r>
          <w:rPr>
            <w:lang w:val="fr_FR" w:bidi="fr_FR"/>
          </w:rPr>
          <w:rPr>
            <w:color w:val="0000EE"/>
            <w:u w:val="single"/>
          </w:rPr>
          <w:t>3.19–20</w:t>
        </w:r>
      </w:hyperlink>
      <w:r>
        <w:rPr>
          <w:lang w:val="fr_FR" w:bidi="fr_FR"/>
        </w:rPr>
        <w:t xml:space="preserve"> décrit la prédication du Christ à travers Noé à ses contemporains, qui sont maintenant des esprits en prison. Cette interprétation rend justice à </w:t>
      </w:r>
      <w:hyperlink r:id="rId126">
        <w:r>
          <w:rPr>
            <w:lang w:val="fr_FR" w:bidi="fr_FR"/>
          </w:rPr>
          <w:rPr>
            <w:color w:val="0000EE"/>
            <w:u w:val="single"/>
          </w:rPr>
          <w:t>3.20</w:t>
        </w:r>
      </w:hyperlink>
      <w:r>
        <w:rPr>
          <w:lang w:val="fr_FR" w:bidi="fr_FR"/>
        </w:rPr>
        <w:t xml:space="preserve"> mais ne s'intègre pas bien dans la discussion concernant la mort et de la résurrection du Christ (</w:t>
      </w:r>
      <w:hyperlink r:id="rId119">
        <w:r>
          <w:rPr>
            <w:lang w:val="fr_FR" w:bidi="fr_FR"/>
          </w:rPr>
          <w:rPr>
            <w:color w:val="0000EE"/>
            <w:u w:val="single"/>
          </w:rPr>
          <w:t>3.18</w:t>
        </w:r>
      </w:hyperlink>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hyperlink r:id="rId127">
        <w:r>
          <w:rPr>
            <w:lang w:val="fr_FR" w:bidi="fr_FR"/>
          </w:rPr>
          <w:rPr>
            <w:color w:val="0000EE"/>
            <w:u w:val="single"/>
          </w:rPr>
          <w:t>Gn 6.1–4</w:t>
        </w:r>
      </w:hyperlink>
      <w:r>
        <w:rPr>
          <w:lang w:val="fr_FR" w:bidi="fr_FR"/>
        </w:rPr>
        <w:t xml:space="preserve">, soutenait que de nombreux anges avaient chuté à l'époque de Noé (voir aussi </w:t>
      </w:r>
      <w:hyperlink r:id="rId128">
        <w:r>
          <w:rPr>
            <w:lang w:val="fr_FR" w:bidi="fr_FR"/>
          </w:rPr>
          <w:rPr>
            <w:color w:val="0000EE"/>
            <w:u w:val="single"/>
          </w:rPr>
          <w:t>Jd 1.6</w:t>
        </w:r>
      </w:hyperlink>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hyperlink r:id="rId129">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hyperlink r:id="rId130">
        <w:r>
          <w:rPr>
            <w:lang w:val="fr_FR" w:bidi="fr_FR"/>
          </w:rPr>
          <w:rPr>
            <w:color w:val="0000EE"/>
            <w:u w:val="single"/>
          </w:rPr>
          <w:t>Gn 6.18</w:t>
        </w:r>
      </w:hyperlink>
      <w:r>
        <w:rPr>
          <w:lang w:val="fr_FR" w:bidi="fr_FR"/>
        </w:rPr>
        <w:t xml:space="preserve"> ; </w:t>
      </w:r>
      <w:hyperlink r:id="rId131">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6">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hyperlink r:id="rId119">
        <w:r>
          <w:rPr>
            <w:lang w:val="fr_FR" w:bidi="fr_FR"/>
          </w:rPr>
          <w:rPr>
            <w:color w:val="0000EE"/>
            <w:u w:val="single"/>
          </w:rPr>
          <w:t>3.18</w:t>
        </w:r>
      </w:hyperlink>
      <w:r>
        <w:rPr>
          <w:lang w:val="fr_FR" w:bidi="fr_FR"/>
        </w:rPr>
        <w:t xml:space="preserve"> ; il en indique maintenant l'impact en ce qui concerne l'expérience chrétienne. Lorsque nous souffrons physiquement, nous devons imiter l'attitude de Christ (voir </w:t>
      </w:r>
      <w:hyperlink r:id="rId132">
        <w:r>
          <w:rPr>
            <w:lang w:val="fr_FR" w:bidi="fr_FR"/>
          </w:rPr>
          <w:rPr>
            <w:color w:val="0000EE"/>
            <w:u w:val="single"/>
          </w:rPr>
          <w:t>2.21–24</w:t>
        </w:r>
      </w:hyperlink>
      <w:r>
        <w:rPr>
          <w:lang w:val="fr_FR" w:bidi="fr_FR"/>
        </w:rPr>
        <w:t xml:space="preserve">). Le fait de souffrir avec Christ montre que nous nous identifions à lui (voir </w:t>
      </w:r>
      <w:hyperlink r:id="rId133">
        <w:r>
          <w:rPr>
            <w:lang w:val="fr_FR" w:bidi="fr_FR"/>
          </w:rPr>
          <w:rPr>
            <w:color w:val="0000EE"/>
            <w:u w:val="single"/>
          </w:rPr>
          <w:t>Rm 8.17</w:t>
        </w:r>
      </w:hyperlink>
      <w:r>
        <w:rPr>
          <w:lang w:val="fr_FR" w:bidi="fr_FR"/>
        </w:rPr>
        <w:t>). Ainsi, nous faisons l'expérience de la victoire sur le pouvoir du péché qu'il a remportée à la croix (</w:t>
      </w:r>
      <w:hyperlink r:id="rId134">
        <w:r>
          <w:rPr>
            <w:lang w:val="fr_FR" w:bidi="fr_FR"/>
          </w:rPr>
          <w:rPr>
            <w:color w:val="0000EE"/>
            <w:u w:val="single"/>
          </w:rPr>
          <w:t>Rm 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hyperlink r:id="rId135">
        <w:r>
          <w:rPr>
            <w:lang w:val="fr_FR" w:bidi="fr_FR"/>
          </w:rPr>
          <w:rPr>
            <w:color w:val="0000EE"/>
            <w:u w:val="single"/>
          </w:rPr>
          <w:t>1.10–12</w:t>
        </w:r>
      </w:hyperlink>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hyperlink r:id="rId136">
        <w:r>
          <w:rPr>
            <w:lang w:val="fr_FR" w:bidi="fr_FR"/>
          </w:rPr>
          <w:rPr>
            <w:color w:val="0000EE"/>
            <w:u w:val="single"/>
          </w:rPr>
          <w:t>Ph 4.5</w:t>
        </w:r>
      </w:hyperlink>
      <w:r>
        <w:rPr>
          <w:lang w:val="fr_FR" w:bidi="fr_FR"/>
        </w:rPr>
        <w:t xml:space="preserve"> ; </w:t>
      </w:r>
      <w:hyperlink r:id="rId137">
        <w:r>
          <w:rPr>
            <w:lang w:val="fr_FR" w:bidi="fr_FR"/>
          </w:rPr>
          <w:rPr>
            <w:color w:val="0000EE"/>
            <w:u w:val="single"/>
          </w:rPr>
          <w:t>Jc 5.8</w:t>
        </w:r>
      </w:hyperlink>
      <w:r>
        <w:rPr>
          <w:lang w:val="fr_FR" w:bidi="fr_FR"/>
        </w:rPr>
        <w:t xml:space="preserve"> ; </w:t>
      </w:r>
      <w:hyperlink r:id="rId138">
        <w:r>
          <w:rPr>
            <w:lang w:val="fr_FR" w:bidi="fr_FR"/>
          </w:rPr>
          <w:rPr>
            <w:color w:val="0000EE"/>
            <w:u w:val="single"/>
          </w:rPr>
          <w:t xml:space="preserve">Ap 1.3 </w:t>
        </w:r>
      </w:hyperlink>
      <w:r>
        <w:rPr>
          <w:lang w:val="fr_FR" w:bidi="fr_FR"/>
        </w:rPr>
        <w:t xml:space="preserve">; </w:t>
      </w:r>
      <w:hyperlink r:id="rId139">
        <w:r>
          <w:rPr>
            <w:lang w:val="fr_FR" w:bidi="fr_FR"/>
          </w:rPr>
          <w:rPr>
            <w:color w:val="0000EE"/>
            <w:u w:val="single"/>
          </w:rPr>
          <w:t>22.10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hyperlink r:id="rId140">
        <w:r>
          <w:rPr>
            <w:lang w:val="fr_FR" w:bidi="fr_FR"/>
          </w:rPr>
          <w:rPr>
            <w:color w:val="0000EE"/>
            <w:u w:val="single"/>
          </w:rPr>
          <w:t>3.13–4.11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hyperlink r:id="rId141">
        <w:r>
          <w:rPr>
            <w:lang w:val="fr_FR" w:bidi="fr_FR"/>
          </w:rPr>
          <w:rPr>
            <w:color w:val="0000EE"/>
            <w:u w:val="single"/>
          </w:rPr>
          <w:t>Pr 10.12</w:t>
        </w:r>
      </w:hyperlink>
      <w:r>
        <w:rPr>
          <w:lang w:val="fr_FR" w:bidi="fr_FR"/>
        </w:rPr>
        <w:t xml:space="preserve"> ; </w:t>
      </w:r>
      <w:hyperlink r:id="rId142">
        <w:r>
          <w:rPr>
            <w:lang w:val="fr_FR" w:bidi="fr_FR"/>
          </w:rPr>
          <w:rPr>
            <w:color w:val="0000EE"/>
            <w:u w:val="single"/>
          </w:rPr>
          <w:t>Mt 18.21–22</w:t>
        </w:r>
      </w:hyperlink>
      <w:r>
        <w:rPr>
          <w:lang w:val="fr_FR" w:bidi="fr_FR"/>
        </w:rPr>
        <w:t xml:space="preserve"> ; </w:t>
      </w:r>
      <w:hyperlink r:id="rId143">
        <w:r>
          <w:rPr>
            <w:lang w:val="fr_FR" w:bidi="fr_FR"/>
          </w:rPr>
          <w:rPr>
            <w:color w:val="0000EE"/>
            <w:u w:val="single"/>
          </w:rPr>
          <w:t>1Co 13.4–7</w:t>
        </w:r>
      </w:hyperlink>
      <w:r>
        <w:rPr>
          <w:lang w:val="fr_FR" w:bidi="fr_FR"/>
        </w:rPr>
        <w:t xml:space="preserve">). Il se peut aussi que Pierre veuille dire que notre attitude d'amour, parce qu'elle montre notre relation avec Christ, couvre nos propres péchés et fait en sorte qu'ils soient pardonnés (voir </w:t>
      </w:r>
      <w:hyperlink r:id="rId144">
        <w:r>
          <w:rPr>
            <w:lang w:val="fr_FR" w:bidi="fr_FR"/>
          </w:rPr>
          <w:rPr>
            <w:color w:val="0000EE"/>
            <w:u w:val="single"/>
          </w:rPr>
          <w:t>Lc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hyperlink r:id="rId145">
        <w:r>
          <w:rPr>
            <w:lang w:val="fr_FR" w:bidi="fr_FR"/>
          </w:rPr>
          <w:rPr>
            <w:color w:val="0000EE"/>
            <w:u w:val="single"/>
          </w:rPr>
          <w:t>Rm 12.6–8</w:t>
        </w:r>
      </w:hyperlink>
      <w:r>
        <w:rPr>
          <w:lang w:val="fr_FR" w:bidi="fr_FR"/>
        </w:rPr>
        <w:t xml:space="preserve"> ; </w:t>
      </w:r>
      <w:hyperlink r:id="rId146">
        <w:r>
          <w:rPr>
            <w:lang w:val="fr_FR" w:bidi="fr_FR"/>
          </w:rPr>
          <w:rPr>
            <w:color w:val="0000EE"/>
            <w:u w:val="single"/>
          </w:rPr>
          <w:t>1Co 12.1–31</w:t>
        </w:r>
      </w:hyperlink>
      <w:r>
        <w:rPr>
          <w:lang w:val="fr_FR" w:bidi="fr_FR"/>
        </w:rPr>
        <w:t xml:space="preserve"> ; </w:t>
      </w:r>
      <w:hyperlink r:id="rId147">
        <w:r>
          <w:rPr>
            <w:lang w:val="fr_FR" w:bidi="fr_FR"/>
          </w:rPr>
          <w:rPr>
            <w:color w:val="0000EE"/>
            <w:u w:val="single"/>
          </w:rPr>
          <w:t>Ep 4.7–16</w:t>
        </w:r>
      </w:hyperlink>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hyperlink r:id="rId148">
        <w:r>
          <w:rPr>
            <w:lang w:val="fr_FR" w:bidi="fr_FR"/>
          </w:rPr>
          <w:rPr>
            <w:color w:val="0000EE"/>
            <w:u w:val="single"/>
          </w:rPr>
          <w:t>Rm 16.25–27</w:t>
        </w:r>
      </w:hyperlink>
      <w:r>
        <w:rPr>
          <w:lang w:val="fr_FR" w:bidi="fr_FR"/>
        </w:rPr>
        <w:t xml:space="preserve"> ; </w:t>
      </w:r>
      <w:hyperlink r:id="rId149">
        <w:r>
          <w:rPr>
            <w:lang w:val="fr_FR" w:bidi="fr_FR"/>
          </w:rPr>
          <w:rPr>
            <w:color w:val="0000EE"/>
            <w:u w:val="single"/>
          </w:rPr>
          <w:t>Ph 4.20</w:t>
        </w:r>
      </w:hyperlink>
      <w:r>
        <w:rPr>
          <w:lang w:val="fr_FR" w:bidi="fr_FR"/>
        </w:rPr>
        <w:t xml:space="preserve"> ; </w:t>
      </w:r>
      <w:hyperlink r:id="rId150">
        <w:r>
          <w:rPr>
            <w:lang w:val="fr_FR" w:bidi="fr_FR"/>
          </w:rPr>
          <w:rPr>
            <w:color w:val="0000EE"/>
            <w:u w:val="single"/>
          </w:rPr>
          <w:t>Hé 13.21</w:t>
        </w:r>
      </w:hyperlink>
      <w:r>
        <w:rPr>
          <w:lang w:val="fr_FR" w:bidi="fr_FR"/>
        </w:rPr>
        <w:t xml:space="preserve"> ; </w:t>
      </w:r>
      <w:hyperlink r:id="rId151">
        <w:r>
          <w:rPr>
            <w:lang w:val="fr_FR" w:bidi="fr_FR"/>
          </w:rPr>
          <w:rPr>
            <w:color w:val="0000EE"/>
            <w:u w:val="single"/>
          </w:rPr>
          <w:t>2P 3.18</w:t>
        </w:r>
      </w:hyperlink>
      <w:r>
        <w:rPr>
          <w:lang w:val="fr_FR" w:bidi="fr_FR"/>
        </w:rPr>
        <w:t xml:space="preserve"> ; </w:t>
      </w:r>
      <w:hyperlink r:id="rId152">
        <w:r>
          <w:rPr>
            <w:lang w:val="fr_FR" w:bidi="fr_FR"/>
          </w:rPr>
          <w:rPr>
            <w:color w:val="0000EE"/>
            <w:u w:val="single"/>
          </w:rPr>
          <w:t>Jd 1.24–25</w:t>
        </w:r>
      </w:hyperlink>
      <w:r>
        <w:rPr>
          <w:lang w:val="fr_FR" w:bidi="fr_FR"/>
        </w:rPr>
        <w:t>), mais aussi à la fin de sections au sein des lettres (</w:t>
      </w:r>
      <w:hyperlink r:id="rId153">
        <w:r>
          <w:rPr>
            <w:lang w:val="fr_FR" w:bidi="fr_FR"/>
          </w:rPr>
          <w:rPr>
            <w:color w:val="0000EE"/>
            <w:u w:val="single"/>
          </w:rPr>
          <w:t>Rm 11.36</w:t>
        </w:r>
      </w:hyperlink>
      <w:r>
        <w:rPr>
          <w:lang w:val="fr_FR" w:bidi="fr_FR"/>
        </w:rPr>
        <w:t xml:space="preserve"> ; </w:t>
      </w:r>
      <w:hyperlink r:id="rId154">
        <w:r>
          <w:rPr>
            <w:lang w:val="fr_FR" w:bidi="fr_FR"/>
          </w:rPr>
          <w:rPr>
            <w:color w:val="0000EE"/>
            <w:u w:val="single"/>
          </w:rPr>
          <w:t>Ga 1.5</w:t>
        </w:r>
      </w:hyperlink>
      <w:r>
        <w:rPr>
          <w:lang w:val="fr_FR" w:bidi="fr_FR"/>
        </w:rPr>
        <w:t xml:space="preserve"> ; </w:t>
      </w:r>
      <w:hyperlink r:id="rId155">
        <w:r>
          <w:rPr>
            <w:lang w:val="fr_FR" w:bidi="fr_FR"/>
          </w:rPr>
          <w:rPr>
            <w:color w:val="0000EE"/>
            <w:u w:val="single"/>
          </w:rPr>
          <w:t>Ep 3.21</w:t>
        </w:r>
      </w:hyperlink>
      <w:r>
        <w:rPr>
          <w:lang w:val="fr_FR" w:bidi="fr_FR"/>
        </w:rPr>
        <w:t xml:space="preserve"> ; </w:t>
      </w:r>
      <w:hyperlink r:id="rId156">
        <w:r>
          <w:rPr>
            <w:lang w:val="fr_FR" w:bidi="fr_FR"/>
          </w:rPr>
          <w:rPr>
            <w:color w:val="0000EE"/>
            <w:u w:val="single"/>
          </w:rPr>
          <w:t>1Tm 1.17</w:t>
        </w:r>
      </w:hyperlink>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hyperlink r:id="rId157">
        <w:r>
          <w:rPr>
            <w:lang w:val="fr_FR" w:bidi="fr_FR"/>
          </w:rPr>
          <w:rPr>
            <w:color w:val="0000EE"/>
            <w:u w:val="single"/>
          </w:rPr>
          <w:t>Jn 16.33</w:t>
        </w:r>
      </w:hyperlink>
      <w:r>
        <w:rPr>
          <w:lang w:val="fr_FR" w:bidi="fr_FR"/>
        </w:rPr>
        <w:t xml:space="preserve"> ; </w:t>
      </w:r>
      <w:hyperlink r:id="rId158">
        <w:r>
          <w:rPr>
            <w:lang w:val="fr_FR" w:bidi="fr_FR"/>
          </w:rPr>
          <w:rPr>
            <w:color w:val="0000EE"/>
            <w:u w:val="single"/>
          </w:rPr>
          <w:t>Ac 14.22</w:t>
        </w:r>
      </w:hyperlink>
      <w:r>
        <w:rPr>
          <w:lang w:val="fr_FR" w:bidi="fr_FR"/>
        </w:rPr>
        <w:t xml:space="preserve"> ; </w:t>
      </w:r>
      <w:hyperlink r:id="rId133">
        <w:r>
          <w:rPr>
            <w:lang w:val="fr_FR" w:bidi="fr_FR"/>
          </w:rPr>
          <w:rPr>
            <w:color w:val="0000EE"/>
            <w:u w:val="single"/>
          </w:rPr>
          <w:t>Rm 8.17</w:t>
        </w:r>
      </w:hyperlink>
      <w:r>
        <w:rPr>
          <w:lang w:val="fr_FR" w:bidi="fr_FR"/>
        </w:rPr>
        <w:t xml:space="preserve"> ; </w:t>
      </w:r>
      <w:hyperlink r:id="rId159">
        <w:r>
          <w:rPr>
            <w:lang w:val="fr_FR" w:bidi="fr_FR"/>
          </w:rPr>
          <w:rPr>
            <w:color w:val="0000EE"/>
            <w:u w:val="single"/>
          </w:rPr>
          <w:t>Ph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hyperlink r:id="rId133">
        <w:r>
          <w:rPr>
            <w:lang w:val="fr_FR" w:bidi="fr_FR"/>
          </w:rPr>
          <w:rPr>
            <w:color w:val="0000EE"/>
            <w:u w:val="single"/>
          </w:rPr>
          <w:t>Rm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hyperlink r:id="rId160">
        <w:r>
          <w:rPr>
            <w:lang w:val="fr_FR" w:bidi="fr_FR"/>
          </w:rPr>
          <w:rPr>
            <w:color w:val="0000EE"/>
            <w:u w:val="single"/>
          </w:rPr>
          <w:t>Mt 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hyperlink r:id="rId161">
        <w:r>
          <w:rPr>
            <w:lang w:val="fr_FR" w:bidi="fr_FR"/>
          </w:rPr>
          <w:rPr>
            <w:color w:val="0000EE"/>
            <w:u w:val="single"/>
          </w:rPr>
          <w:t>Ac 11.26</w:t>
        </w:r>
      </w:hyperlink>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hyperlink r:id="rId162">
        <w:r>
          <w:rPr>
            <w:lang w:val="fr_FR" w:bidi="fr_FR"/>
          </w:rPr>
          <w:rPr>
            <w:color w:val="0000EE"/>
            <w:u w:val="single"/>
          </w:rPr>
          <w:t>Jr 25.29</w:t>
        </w:r>
      </w:hyperlink>
      <w:r>
        <w:rPr>
          <w:lang w:val="fr_FR" w:bidi="fr_FR"/>
        </w:rPr>
        <w:t xml:space="preserve"> ; </w:t>
      </w:r>
      <w:hyperlink r:id="rId163">
        <w:r>
          <w:rPr>
            <w:lang w:val="fr_FR" w:bidi="fr_FR"/>
          </w:rPr>
          <w:rPr>
            <w:color w:val="0000EE"/>
            <w:u w:val="single"/>
          </w:rPr>
          <w:t>Ez 9.5–6</w:t>
        </w:r>
      </w:hyperlink>
      <w:r>
        <w:rPr>
          <w:lang w:val="fr_FR" w:bidi="fr_FR"/>
        </w:rPr>
        <w:t xml:space="preserve"> ; </w:t>
      </w:r>
      <w:hyperlink r:id="rId164">
        <w:r>
          <w:rPr>
            <w:lang w:val="fr_FR" w:bidi="fr_FR"/>
          </w:rPr>
          <w:rPr>
            <w:color w:val="0000EE"/>
            <w:u w:val="single"/>
          </w:rPr>
          <w:t>Ml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hyperlink r:id="rId165">
        <w:r>
          <w:rPr>
            <w:lang w:val="fr_FR" w:bidi="fr_FR"/>
          </w:rPr>
          <w:rPr>
            <w:color w:val="0000EE"/>
            <w:u w:val="single"/>
          </w:rPr>
          <w:t xml:space="preserve">Ac 14.23 </w:t>
        </w:r>
      </w:hyperlink>
      <w:r>
        <w:rPr>
          <w:lang w:val="fr_FR" w:bidi="fr_FR"/>
        </w:rPr>
        <w:t xml:space="preserve">; </w:t>
      </w:r>
      <w:hyperlink r:id="rId166">
        <w:r>
          <w:rPr>
            <w:lang w:val="fr_FR" w:bidi="fr_FR"/>
          </w:rPr>
          <w:rPr>
            <w:color w:val="0000EE"/>
            <w:u w:val="single"/>
          </w:rPr>
          <w:t xml:space="preserve">20.17 </w:t>
        </w:r>
      </w:hyperlink>
      <w:r>
        <w:rPr>
          <w:lang w:val="fr_FR" w:bidi="fr_FR"/>
        </w:rPr>
        <w:t xml:space="preserve">; </w:t>
      </w:r>
      <w:hyperlink r:id="rId167">
        <w:r>
          <w:rPr>
            <w:lang w:val="fr_FR" w:bidi="fr_FR"/>
          </w:rPr>
          <w:rPr>
            <w:color w:val="0000EE"/>
            <w:u w:val="single"/>
          </w:rPr>
          <w:t xml:space="preserve">1Tm 5.17–19 </w:t>
        </w:r>
      </w:hyperlink>
      <w:r>
        <w:rPr>
          <w:lang w:val="fr_FR" w:bidi="fr_FR"/>
        </w:rPr>
        <w:t xml:space="preserve">; </w:t>
      </w:r>
      <w:hyperlink r:id="rId168">
        <w:r>
          <w:rPr>
            <w:lang w:val="fr_FR" w:bidi="fr_FR"/>
          </w:rPr>
          <w:rPr>
            <w:color w:val="0000EE"/>
            <w:u w:val="single"/>
          </w:rPr>
          <w:t xml:space="preserve">Tt 1.5 </w:t>
        </w:r>
      </w:hyperlink>
      <w:r>
        <w:rPr>
          <w:lang w:val="fr_FR" w:bidi="fr_FR"/>
        </w:rPr>
        <w:t xml:space="preserve">; </w:t>
      </w:r>
      <w:hyperlink r:id="rId169">
        <w:r>
          <w:rPr>
            <w:lang w:val="fr_FR" w:bidi="fr_FR"/>
          </w:rPr>
          <w:rPr>
            <w:color w:val="0000EE"/>
            <w:u w:val="single"/>
          </w:rPr>
          <w:t>Jc 5.14</w:t>
        </w:r>
      </w:hyperlink>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hyperlink r:id="rId170">
        <w:r>
          <w:rPr>
            <w:lang w:val="fr_FR" w:bidi="fr_FR"/>
          </w:rPr>
          <w:rPr>
            <w:color w:val="0000EE"/>
            <w:u w:val="single"/>
          </w:rPr>
          <w:t>5.1–4</w:t>
        </w:r>
      </w:hyperlink>
      <w:r>
        <w:rPr>
          <w:lang w:val="fr_FR" w:bidi="fr_FR"/>
        </w:rPr>
        <w:t>), aux jeunes (</w:t>
      </w:r>
      <w:hyperlink r:id="rId171">
        <w:r>
          <w:rPr>
            <w:lang w:val="fr_FR" w:bidi="fr_FR"/>
          </w:rPr>
          <w:rPr>
            <w:color w:val="0000EE"/>
            <w:u w:val="single"/>
          </w:rPr>
          <w:t>5.5</w:t>
        </w:r>
      </w:hyperlink>
      <w:r>
        <w:rPr>
          <w:lang w:val="fr_FR" w:bidi="fr_FR"/>
        </w:rPr>
        <w:t>) et à l'église dans son ensemble (</w:t>
      </w:r>
      <w:hyperlink r:id="rId172">
        <w:r>
          <w:rPr>
            <w:lang w:val="fr_FR" w:bidi="fr_FR"/>
          </w:rPr>
          <w:rPr>
            <w:color w:val="0000EE"/>
            <w:u w:val="single"/>
          </w:rPr>
          <w:t>5.5–11</w:t>
        </w:r>
      </w:hyperlink>
      <w:r>
        <w:rPr>
          <w:lang w:val="fr_FR" w:bidi="fr_FR"/>
        </w:rPr>
        <w:t>). Ces exhortations sont suivies de salutations finales et d'une conclusion (</w:t>
      </w:r>
      <w:hyperlink r:id="rId173">
        <w:r>
          <w:rPr>
            <w:lang w:val="fr_FR" w:bidi="fr_FR"/>
          </w:rPr>
          <w:rPr>
            <w:color w:val="0000EE"/>
            <w:u w:val="single"/>
          </w:rPr>
          <w:t>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4">
        <w:r>
          <w:rPr>
            <w:lang w:val="fr_FR" w:bidi="fr_FR"/>
          </w:rPr>
          <w:rPr>
            <w:color w:val="0000EE"/>
            <w:u w:val="single"/>
          </w:rPr>
          <w:t>1Jn 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hyperlink r:id="rId117">
        <w:r>
          <w:rPr>
            <w:lang w:val="fr_FR" w:bidi="fr_FR"/>
          </w:rPr>
          <w:rPr>
            <w:color w:val="0000EE"/>
            <w:u w:val="single"/>
          </w:rPr>
          <w:t>1.6</w:t>
        </w:r>
      </w:hyperlink>
      <w:r>
        <w:rPr>
          <w:lang w:val="fr_FR" w:bidi="fr_FR"/>
        </w:rPr>
        <w:t xml:space="preserve"> ; </w:t>
      </w:r>
      <w:hyperlink r:id="rId175">
        <w:r>
          <w:rPr>
            <w:lang w:val="fr_FR" w:bidi="fr_FR"/>
          </w:rPr>
          <w:rPr>
            <w:color w:val="0000EE"/>
            <w:u w:val="single"/>
          </w:rPr>
          <w:t>Rm 8.18</w:t>
        </w:r>
      </w:hyperlink>
      <w:r>
        <w:rPr>
          <w:lang w:val="fr_FR" w:bidi="fr_FR"/>
        </w:rPr>
        <w:t xml:space="preserve"> ; </w:t>
      </w:r>
      <w:hyperlink r:id="rId176">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hyperlink r:id="rId177">
        <w:r>
          <w:rPr>
            <w:lang w:val="fr_FR" w:bidi="fr_FR"/>
          </w:rPr>
          <w:rPr>
            <w:color w:val="0000EE"/>
            <w:u w:val="single"/>
          </w:rPr>
          <w:t>Ac 15.40</w:t>
        </w:r>
      </w:hyperlink>
      <w:r>
        <w:rPr>
          <w:lang w:val="fr_FR" w:bidi="fr_FR"/>
        </w:rPr>
        <w:t xml:space="preserve"> ; </w:t>
      </w:r>
      <w:hyperlink r:id="rId178">
        <w:r>
          <w:rPr>
            <w:lang w:val="fr_FR" w:bidi="fr_FR"/>
          </w:rPr>
          <w:rPr>
            <w:color w:val="0000EE"/>
            <w:u w:val="single"/>
          </w:rPr>
          <w:t>16.19</w:t>
        </w:r>
      </w:hyperlink>
      <w:r>
        <w:rPr>
          <w:lang w:val="fr_FR" w:bidi="fr_FR"/>
        </w:rPr>
        <w:t xml:space="preserve"> ; </w:t>
      </w:r>
      <w:hyperlink r:id="rId179">
        <w:r>
          <w:rPr>
            <w:lang w:val="fr_FR" w:bidi="fr_FR"/>
          </w:rPr>
          <w:rPr>
            <w:color w:val="0000EE"/>
            <w:u w:val="single"/>
          </w:rPr>
          <w:t>17.10</w:t>
        </w:r>
      </w:hyperlink>
      <w:r>
        <w:rPr>
          <w:lang w:val="fr_FR" w:bidi="fr_FR"/>
        </w:rPr>
        <w:t xml:space="preserve">, </w:t>
      </w:r>
      <w:hyperlink r:id="rId180">
        <w:r>
          <w:rPr>
            <w:lang w:val="fr_FR" w:bidi="fr_FR"/>
          </w:rPr>
          <w:rPr>
            <w:color w:val="0000EE"/>
            <w:u w:val="single"/>
          </w:rPr>
          <w:t>14–15</w:t>
        </w:r>
      </w:hyperlink>
      <w:r>
        <w:rPr>
          <w:lang w:val="fr_FR" w:bidi="fr_FR"/>
        </w:rPr>
        <w:t xml:space="preserve"> ; </w:t>
      </w:r>
      <w:hyperlink r:id="rId181">
        <w:r>
          <w:rPr>
            <w:lang w:val="fr_FR" w:bidi="fr_FR"/>
          </w:rPr>
          <w:rPr>
            <w:color w:val="0000EE"/>
            <w:u w:val="single"/>
          </w:rPr>
          <w:t>18.5</w:t>
        </w:r>
      </w:hyperlink>
      <w:r>
        <w:rPr>
          <w:lang w:val="fr_FR" w:bidi="fr_FR"/>
        </w:rPr>
        <w:t xml:space="preserve"> ; </w:t>
      </w:r>
      <w:hyperlink r:id="rId182">
        <w:r>
          <w:rPr>
            <w:lang w:val="fr_FR" w:bidi="fr_FR"/>
          </w:rPr>
          <w:rPr>
            <w:color w:val="0000EE"/>
            <w:u w:val="single"/>
          </w:rPr>
          <w:t>2Co 1.19</w:t>
        </w:r>
      </w:hyperlink>
      <w:r>
        <w:rPr>
          <w:lang w:val="fr_FR" w:bidi="fr_FR"/>
        </w:rPr>
        <w:t xml:space="preserve"> ; </w:t>
      </w:r>
      <w:hyperlink r:id="rId183">
        <w:r>
          <w:rPr>
            <w:lang w:val="fr_FR" w:bidi="fr_FR"/>
          </w:rPr>
          <w:rPr>
            <w:color w:val="0000EE"/>
            <w:u w:val="single"/>
          </w:rPr>
          <w:t>1Th 1.1</w:t>
        </w:r>
      </w:hyperlink>
      <w:r>
        <w:rPr>
          <w:lang w:val="fr_FR" w:bidi="fr_FR"/>
        </w:rPr>
        <w:t xml:space="preserve"> ; </w:t>
      </w:r>
      <w:hyperlink r:id="rId184">
        <w:r>
          <w:rPr>
            <w:lang w:val="fr_FR" w:bidi="fr_FR"/>
          </w:rPr>
          <w:rPr>
            <w:color w:val="0000EE"/>
            <w:u w:val="single"/>
          </w:rPr>
          <w:t>2Th 1.1</w:t>
        </w:r>
      </w:hyperlink>
      <w:r>
        <w:rPr>
          <w:lang w:val="fr_FR" w:bidi="fr_FR"/>
        </w:rPr>
        <w:t>). Nous ne savons pas comment Sivain s'est retrouvé avec Pierre à Rome, mais il a peut-être voyagé avec ou suivi Paul plus tard (</w:t>
      </w:r>
      <w:hyperlink r:id="rId185">
        <w:r>
          <w:rPr>
            <w:lang w:val="fr_FR" w:bidi="fr_FR"/>
          </w:rPr>
          <w:rPr>
            <w:color w:val="0000EE"/>
            <w:u w:val="single"/>
          </w:rPr>
          <w:t>Ac 27.1–28.31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