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i/>
          <w:lang w:val="pt_PT" w:bidi="pt_PT"/>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5">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6">
        <w:r>
          <w:rPr>
            <w:lang w:val="pt_PT" w:bidi="pt_PT"/>
          </w:rPr>
          <w:rPr>
            <w:color w:val="0000EE"/>
            <w:u w:val="single"/>
          </w:rPr>
          <w:t>Rm 8.29</w:t>
        </w:r>
      </w:hyperlink>
      <w:r>
        <w:rPr>
          <w:lang w:val="pt_PT" w:bidi="pt_PT"/>
        </w:rPr>
        <w:t xml:space="preserve">; </w:t>
      </w:r>
      <w:hyperlink r:id="rId1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8">
        <w:r>
          <w:rPr>
            <w:lang w:val="pt_PT" w:bidi="pt_PT"/>
          </w:rPr>
          <w:rPr>
            <w:color w:val="0000EE"/>
            <w:u w:val="single"/>
          </w:rPr>
          <w:t>Jo 3.1–13</w:t>
        </w:r>
      </w:hyperlink>
      <w:r>
        <w:rPr>
          <w:lang w:val="pt_PT" w:bidi="pt_PT"/>
        </w:rPr>
        <w:t xml:space="preserve">; </w:t>
      </w:r>
      <w:hyperlink r:id="rId19">
        <w:r>
          <w:rPr>
            <w:lang w:val="pt_PT" w:bidi="pt_PT"/>
          </w:rPr>
          <w:rPr>
            <w:color w:val="0000EE"/>
            <w:u w:val="single"/>
          </w:rPr>
          <w:t>Tg 1.18</w:t>
        </w:r>
      </w:hyperlink>
      <w:r>
        <w:rPr>
          <w:lang w:val="pt_PT" w:bidi="pt_PT"/>
        </w:rPr>
        <w:t xml:space="preserve">; </w:t>
      </w:r>
      <w:hyperlink r:id="rId20">
        <w:r>
          <w:rPr>
            <w:lang w:val="pt_PT" w:bidi="pt_PT"/>
          </w:rPr>
          <w:rPr>
            <w:color w:val="0000EE"/>
            <w:u w:val="single"/>
          </w:rPr>
          <w:t>1Jo 2.29</w:t>
        </w:r>
      </w:hyperlink>
      <w:r>
        <w:rPr>
          <w:lang w:val="pt_PT" w:bidi="pt_PT"/>
        </w:rPr>
        <w:t xml:space="preserve">; </w:t>
      </w:r>
      <w:hyperlink r:id="rId21">
        <w:r>
          <w:rPr>
            <w:lang w:val="pt_PT" w:bidi="pt_PT"/>
          </w:rPr>
          <w:rPr>
            <w:color w:val="0000EE"/>
            <w:u w:val="single"/>
          </w:rPr>
          <w:t>3.9</w:t>
        </w:r>
      </w:hyperlink>
      <w:r>
        <w:rPr>
          <w:lang w:val="pt_PT" w:bidi="pt_PT"/>
        </w:rPr>
        <w:t xml:space="preserve">; </w:t>
      </w:r>
      <w:hyperlink r:id="rId22">
        <w:r>
          <w:rPr>
            <w:lang w:val="pt_PT" w:bidi="pt_PT"/>
          </w:rPr>
          <w:rPr>
            <w:color w:val="0000EE"/>
            <w:u w:val="single"/>
          </w:rPr>
          <w:t>4.7</w:t>
        </w:r>
      </w:hyperlink>
      <w:r>
        <w:rPr>
          <w:lang w:val="pt_PT" w:bidi="pt_PT"/>
        </w:rPr>
        <w:t xml:space="preserve">; </w:t>
      </w:r>
      <w:hyperlink r:id="rId23">
        <w:r>
          <w:rPr>
            <w:lang w:val="pt_PT" w:bidi="pt_PT"/>
          </w:rPr>
          <w:rPr>
            <w:color w:val="0000EE"/>
            <w:u w:val="single"/>
          </w:rPr>
          <w:t>5.1</w:t>
        </w:r>
      </w:hyperlink>
      <w:r>
        <w:rPr>
          <w:lang w:val="pt_PT" w:bidi="pt_PT"/>
        </w:rPr>
        <w:t>,</w:t>
      </w:r>
      <w:hyperlink r:id="rId24">
        <w:r>
          <w:rPr>
            <w:lang w:val="pt_PT" w:bidi="pt_PT"/>
          </w:rPr>
          <w:rPr>
            <w:color w:val="0000EE"/>
            <w:u w:val="single"/>
          </w:rPr>
          <w:t>4</w:t>
        </w:r>
      </w:hyperlink>
      <w:r>
        <w:rPr>
          <w:lang w:val="pt_PT" w:bidi="pt_PT"/>
        </w:rPr>
        <w:t>,</w:t>
      </w:r>
      <w:hyperlink r:id="rId25">
        <w:r>
          <w:rPr>
            <w:lang w:val="pt_PT" w:bidi="pt_PT"/>
          </w:rPr>
          <w:rPr>
            <w:color w:val="0000EE"/>
            <w:u w:val="single"/>
          </w:rPr>
          <w:t>18</w:t>
        </w:r>
      </w:hyperlink>
      <w:r>
        <w:rPr>
          <w:lang w:val="pt_PT" w:bidi="pt_PT"/>
        </w:rPr>
        <w:t xml:space="preserve">). Esta palavra grega, que ocorre novamente em </w:t>
      </w:r>
      <w:hyperlink r:id="rId26">
        <w:r>
          <w:rPr>
            <w:lang w:val="pt_PT" w:bidi="pt_PT"/>
          </w:rPr>
          <w:rPr>
            <w:color w:val="0000EE"/>
            <w:u w:val="single"/>
          </w:rPr>
          <w:t>1Pe 1.23</w:t>
        </w:r>
      </w:hyperlink>
      <w:r>
        <w:rPr>
          <w:lang w:val="pt_PT" w:bidi="pt_PT"/>
        </w:rPr>
        <w:t xml:space="preserve">, enquadra a mensagem de </w:t>
      </w:r>
      <w:hyperlink r:id="rId27">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8">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9">
        <w:r>
          <w:rPr>
            <w:lang w:val="pt_PT" w:bidi="pt_PT"/>
          </w:rPr>
          <w:rPr>
            <w:color w:val="0000EE"/>
            <w:u w:val="single"/>
          </w:rPr>
          <w:t>Sl 33.12</w:t>
        </w:r>
      </w:hyperlink>
      <w:r>
        <w:rPr>
          <w:lang w:val="pt_PT" w:bidi="pt_PT"/>
        </w:rPr>
        <w:t xml:space="preserve">; </w:t>
      </w:r>
      <w:hyperlink r:id="rId30">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31">
        <w:r>
          <w:rPr>
            <w:lang w:val="pt_PT" w:bidi="pt_PT"/>
          </w:rPr>
          <w:rPr>
            <w:color w:val="0000EE"/>
            <w:u w:val="single"/>
          </w:rPr>
          <w:t>Ef 1.11</w:t>
        </w:r>
      </w:hyperlink>
      <w:r>
        <w:rPr>
          <w:lang w:val="pt_PT" w:bidi="pt_PT"/>
        </w:rPr>
        <w:t xml:space="preserve">; </w:t>
      </w:r>
      <w:hyperlink r:id="rId32">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3">
        <w:r>
          <w:rPr>
            <w:lang w:val="pt_PT" w:bidi="pt_PT"/>
          </w:rPr>
          <w:rPr>
            <w:color w:val="0000EE"/>
            <w:u w:val="single"/>
          </w:rPr>
          <w:t>1.9</w:t>
        </w:r>
      </w:hyperlink>
      <w:r>
        <w:rPr>
          <w:lang w:val="pt_PT" w:bidi="pt_PT"/>
        </w:rPr>
        <w:t>,</w:t>
      </w:r>
      <w:hyperlink r:id="rId34">
        <w:r>
          <w:rPr>
            <w:lang w:val="pt_PT" w:bidi="pt_PT"/>
          </w:rPr>
          <w:rPr>
            <w:color w:val="0000EE"/>
            <w:u w:val="single"/>
          </w:rPr>
          <w:t>10</w:t>
        </w:r>
      </w:hyperlink>
      <w:r>
        <w:rPr>
          <w:lang w:val="pt_PT" w:bidi="pt_PT"/>
        </w:rPr>
        <w:t xml:space="preserve">; </w:t>
      </w:r>
      <w:hyperlink r:id="rId35">
        <w:r>
          <w:rPr>
            <w:lang w:val="pt_PT" w:bidi="pt_PT"/>
          </w:rPr>
          <w:rPr>
            <w:color w:val="0000EE"/>
            <w:u w:val="single"/>
          </w:rPr>
          <w:t>2.2</w:t>
        </w:r>
      </w:hyperlink>
      <w:r>
        <w:rPr>
          <w:lang w:val="pt_PT" w:bidi="pt_PT"/>
        </w:rPr>
        <w:t xml:space="preserve">; </w:t>
      </w:r>
      <w:hyperlink r:id="rId36">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7">
        <w:r>
          <w:rPr>
            <w:lang w:val="pt_PT" w:bidi="pt_PT"/>
          </w:rPr>
          <w:rPr>
            <w:color w:val="0000EE"/>
            <w:u w:val="single"/>
          </w:rPr>
          <w:t>1.7</w:t>
        </w:r>
      </w:hyperlink>
      <w:r>
        <w:rPr>
          <w:lang w:val="pt_PT" w:bidi="pt_PT"/>
        </w:rPr>
        <w:t>,</w:t>
      </w:r>
      <w:hyperlink r:id="rId3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9">
        <w:r>
          <w:rPr>
            <w:lang w:val="pt_PT" w:bidi="pt_PT"/>
          </w:rPr>
          <w:rPr>
            <w:color w:val="0000EE"/>
            <w:u w:val="single"/>
          </w:rPr>
          <w:t>Mt 20.28</w:t>
        </w:r>
      </w:hyperlink>
      <w:r>
        <w:rPr>
          <w:lang w:val="pt_PT" w:bidi="pt_PT"/>
        </w:rPr>
        <w:t xml:space="preserve">; </w:t>
      </w:r>
      <w:hyperlink r:id="rId40">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41">
        <w:r>
          <w:rPr>
            <w:lang w:val="pt_PT" w:bidi="pt_PT"/>
          </w:rPr>
          <w:rPr>
            <w:color w:val="0000EE"/>
            <w:u w:val="single"/>
          </w:rPr>
          <w:t>Lc 24.12</w:t>
        </w:r>
      </w:hyperlink>
      <w:r>
        <w:rPr>
          <w:lang w:val="pt_PT" w:bidi="pt_PT"/>
        </w:rPr>
        <w:t xml:space="preserve">; </w:t>
      </w:r>
      <w:hyperlink r:id="rId42">
        <w:r>
          <w:rPr>
            <w:lang w:val="pt_PT" w:bidi="pt_PT"/>
          </w:rPr>
          <w:rPr>
            <w:color w:val="0000EE"/>
            <w:u w:val="single"/>
          </w:rPr>
          <w:t>Jo 20.5</w:t>
        </w:r>
      </w:hyperlink>
      <w:r>
        <w:rPr>
          <w:lang w:val="pt_PT" w:bidi="pt_PT"/>
        </w:rPr>
        <w:t>,</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4">
        <w:r>
          <w:rPr>
            <w:lang w:val="pt_PT" w:bidi="pt_PT"/>
          </w:rPr>
          <w:rPr>
            <w:color w:val="0000EE"/>
            <w:u w:val="single"/>
          </w:rPr>
          <w:t>Lv 11.44–45</w:t>
        </w:r>
      </w:hyperlink>
      <w:r>
        <w:rPr>
          <w:lang w:val="pt_PT" w:bidi="pt_PT"/>
        </w:rPr>
        <w:t xml:space="preserve">; </w:t>
      </w:r>
      <w:hyperlink r:id="rId45">
        <w:r>
          <w:rPr>
            <w:lang w:val="pt_PT" w:bidi="pt_PT"/>
          </w:rPr>
          <w:rPr>
            <w:color w:val="0000EE"/>
            <w:u w:val="single"/>
          </w:rPr>
          <w:t>19.2</w:t>
        </w:r>
      </w:hyperlink>
      <w:r>
        <w:rPr>
          <w:lang w:val="pt_PT" w:bidi="pt_PT"/>
        </w:rPr>
        <w:t xml:space="preserve">; </w:t>
      </w:r>
      <w:hyperlink r:id="rId46">
        <w:r>
          <w:rPr>
            <w:lang w:val="pt_PT" w:bidi="pt_PT"/>
          </w:rPr>
          <w:rPr>
            <w:color w:val="0000EE"/>
            <w:u w:val="single"/>
          </w:rPr>
          <w:t>20.7</w:t>
        </w:r>
      </w:hyperlink>
      <w:r>
        <w:rPr>
          <w:lang w:val="pt_PT" w:bidi="pt_PT"/>
        </w:rPr>
        <w:t xml:space="preserve">; veja também </w:t>
      </w:r>
      <w:hyperlink r:id="rId47">
        <w:r>
          <w:rPr>
            <w:lang w:val="pt_PT" w:bidi="pt_PT"/>
          </w:rPr>
          <w:rPr>
            <w:color w:val="0000EE"/>
            <w:u w:val="single"/>
          </w:rPr>
          <w:t>Ez 20.12</w:t>
        </w:r>
      </w:hyperlink>
      <w:r>
        <w:rPr>
          <w:lang w:val="pt_PT" w:bidi="pt_PT"/>
        </w:rPr>
        <w:t xml:space="preserve">; </w:t>
      </w:r>
      <w:hyperlink r:id="rId48">
        <w:r>
          <w:rPr>
            <w:lang w:val="pt_PT" w:bidi="pt_PT"/>
          </w:rPr>
          <w:rPr>
            <w:color w:val="0000EE"/>
            <w:u w:val="single"/>
          </w:rPr>
          <w:t>Ef 1.4</w:t>
        </w:r>
      </w:hyperlink>
      <w:r>
        <w:rPr>
          <w:lang w:val="pt_PT" w:bidi="pt_PT"/>
        </w:rPr>
        <w:t xml:space="preserve">; </w:t>
      </w:r>
      <w:hyperlink r:id="rId49">
        <w:r>
          <w:rPr>
            <w:lang w:val="pt_PT" w:bidi="pt_PT"/>
          </w:rPr>
          <w:rPr>
            <w:color w:val="0000EE"/>
            <w:u w:val="single"/>
          </w:rPr>
          <w:t>1 Ts 4.3</w:t>
        </w:r>
      </w:hyperlink>
      <w:r>
        <w:rPr>
          <w:lang w:val="pt_PT" w:bidi="pt_PT"/>
        </w:rPr>
        <w:t xml:space="preserve">; </w:t>
      </w:r>
      <w:hyperlink r:id="rId50">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51">
        <w:r>
          <w:rPr>
            <w:lang w:val="pt_PT" w:bidi="pt_PT"/>
          </w:rPr>
          <w:rPr>
            <w:color w:val="0000EE"/>
            <w:u w:val="single"/>
          </w:rPr>
          <w:t>1.1</w:t>
        </w:r>
      </w:hyperlink>
      <w:r>
        <w:rPr>
          <w:lang w:val="pt_PT" w:bidi="pt_PT"/>
        </w:rPr>
        <w:t xml:space="preserve">; veja </w:t>
      </w:r>
      <w:hyperlink r:id="rId52">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4">
        <w:r>
          <w:rPr>
            <w:lang w:val="pt_PT" w:bidi="pt_PT"/>
          </w:rPr>
          <w:rPr>
            <w:color w:val="0000EE"/>
            <w:u w:val="single"/>
          </w:rPr>
          <w:t>Êx 12.5</w:t>
        </w:r>
      </w:hyperlink>
      <w:r>
        <w:rPr>
          <w:lang w:val="pt_PT" w:bidi="pt_PT"/>
        </w:rPr>
        <w:t xml:space="preserve">); Cristo, que cumpre o significado da Páscoa, era sem defeito ou pecado (cf. </w:t>
      </w:r>
      <w:hyperlink r:id="rId55">
        <w:r>
          <w:rPr>
            <w:lang w:val="pt_PT" w:bidi="pt_PT"/>
          </w:rPr>
          <w:rPr>
            <w:color w:val="0000EE"/>
            <w:u w:val="single"/>
          </w:rPr>
          <w:t>Hb 4.14–16</w:t>
        </w:r>
      </w:hyperlink>
      <w:r>
        <w:rPr>
          <w:lang w:val="pt_PT" w:bidi="pt_PT"/>
        </w:rPr>
        <w:t xml:space="preserve">; </w:t>
      </w:r>
      <w:hyperlink r:id="rId56">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7">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6">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8">
        <w:r>
          <w:rPr>
            <w:lang w:val="pt_PT" w:bidi="pt_PT"/>
          </w:rPr>
          <w:rPr>
            <w:color w:val="0000EE"/>
            <w:u w:val="single"/>
          </w:rPr>
          <w:t>1Co 3.2</w:t>
        </w:r>
      </w:hyperlink>
      <w:r>
        <w:rPr>
          <w:lang w:val="pt_PT" w:bidi="pt_PT"/>
        </w:rPr>
        <w:t xml:space="preserve">; </w:t>
      </w:r>
      <w:hyperlink r:id="rId59">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60">
        <w:r>
          <w:rPr>
            <w:lang w:val="pt_PT" w:bidi="pt_PT"/>
          </w:rPr>
          <w:rPr>
            <w:color w:val="0000EE"/>
            <w:u w:val="single"/>
          </w:rPr>
          <w:t>Sl 34.8</w:t>
        </w:r>
      </w:hyperlink>
      <w:r>
        <w:rPr>
          <w:lang w:val="pt_PT" w:bidi="pt_PT"/>
        </w:rPr>
        <w:t xml:space="preserve">. Pedro cita este salmo novamente em </w:t>
      </w:r>
      <w:hyperlink r:id="rId61">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2">
        <w:r>
          <w:rPr>
            <w:lang w:val="pt_PT" w:bidi="pt_PT"/>
          </w:rPr>
          <w:rPr>
            <w:color w:val="0000EE"/>
            <w:u w:val="single"/>
          </w:rPr>
          <w:t>Sl 118.22</w:t>
        </w:r>
      </w:hyperlink>
      <w:r>
        <w:rPr>
          <w:lang w:val="pt_PT" w:bidi="pt_PT"/>
        </w:rPr>
        <w:t xml:space="preserve">, que é citado em </w:t>
      </w:r>
      <w:hyperlink r:id="rId63">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4">
        <w:r>
          <w:rPr>
            <w:lang w:val="pt_PT" w:bidi="pt_PT"/>
          </w:rPr>
          <w:rPr>
            <w:color w:val="0000EE"/>
            <w:u w:val="single"/>
          </w:rPr>
          <w:t>1Co 3.16</w:t>
        </w:r>
      </w:hyperlink>
      <w:r>
        <w:rPr>
          <w:lang w:val="pt_PT" w:bidi="pt_PT"/>
        </w:rPr>
        <w:t>). Jesus comparou seu corpo a um “templo” (</w:t>
      </w:r>
      <w:hyperlink r:id="rId65">
        <w:r>
          <w:rPr>
            <w:lang w:val="pt_PT" w:bidi="pt_PT"/>
          </w:rPr>
          <w:rPr>
            <w:color w:val="0000EE"/>
            <w:u w:val="single"/>
          </w:rPr>
          <w:t>Jo 2.19–22</w:t>
        </w:r>
      </w:hyperlink>
      <w:r>
        <w:rPr>
          <w:lang w:val="pt_PT" w:bidi="pt_PT"/>
        </w:rPr>
        <w:t>), e a igreja é chamada de “corpo de Cristo” (</w:t>
      </w:r>
      <w:hyperlink r:id="rId66">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7">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8">
        <w:r>
          <w:rPr>
            <w:lang w:val="pt_PT" w:bidi="pt_PT"/>
          </w:rPr>
          <w:rPr>
            <w:color w:val="0000EE"/>
            <w:u w:val="single"/>
          </w:rPr>
          <w:t>Rm 12.1</w:t>
        </w:r>
      </w:hyperlink>
      <w:r>
        <w:rPr>
          <w:lang w:val="pt_PT" w:bidi="pt_PT"/>
        </w:rPr>
        <w:t xml:space="preserve">; </w:t>
      </w:r>
      <w:hyperlink r:id="rId69">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70">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3">
        <w:r>
          <w:rPr>
            <w:lang w:val="pt_PT" w:bidi="pt_PT"/>
          </w:rPr>
          <w:rPr>
            <w:color w:val="0000EE"/>
            <w:u w:val="single"/>
          </w:rPr>
          <w:t>2.7</w:t>
        </w:r>
      </w:hyperlink>
      <w:r>
        <w:rPr>
          <w:lang w:val="pt_PT" w:bidi="pt_PT"/>
        </w:rPr>
        <w:t>); e a pedra que faz as pessoas tropeçarem (</w:t>
      </w:r>
      <w:hyperlink r:id="rId71">
        <w:r>
          <w:rPr>
            <w:lang w:val="pt_PT" w:bidi="pt_PT"/>
          </w:rPr>
          <w:rPr>
            <w:color w:val="0000EE"/>
            <w:u w:val="single"/>
          </w:rPr>
          <w:t>2.8</w:t>
        </w:r>
      </w:hyperlink>
      <w:r>
        <w:rPr>
          <w:lang w:val="pt_PT" w:bidi="pt_PT"/>
        </w:rPr>
        <w:t xml:space="preserve">). Jesus cita </w:t>
      </w:r>
      <w:hyperlink r:id="rId62">
        <w:r>
          <w:rPr>
            <w:lang w:val="pt_PT" w:bidi="pt_PT"/>
          </w:rPr>
          <w:rPr>
            <w:color w:val="0000EE"/>
            <w:u w:val="single"/>
          </w:rPr>
          <w:t>Sl 118.22</w:t>
        </w:r>
      </w:hyperlink>
      <w:r>
        <w:rPr>
          <w:lang w:val="pt_PT" w:bidi="pt_PT"/>
        </w:rPr>
        <w:t xml:space="preserve"> (</w:t>
      </w:r>
      <w:hyperlink r:id="rId72">
        <w:r>
          <w:rPr>
            <w:lang w:val="pt_PT" w:bidi="pt_PT"/>
          </w:rPr>
          <w:rPr>
            <w:color w:val="0000EE"/>
            <w:u w:val="single"/>
          </w:rPr>
          <w:t>Mt 21.42</w:t>
        </w:r>
      </w:hyperlink>
      <w:r>
        <w:rPr>
          <w:lang w:val="pt_PT" w:bidi="pt_PT"/>
        </w:rPr>
        <w:t xml:space="preserve">), e Paulo cita tanto </w:t>
      </w:r>
      <w:hyperlink r:id="rId73">
        <w:r>
          <w:rPr>
            <w:lang w:val="pt_PT" w:bidi="pt_PT"/>
          </w:rPr>
          <w:rPr>
            <w:color w:val="0000EE"/>
            <w:u w:val="single"/>
          </w:rPr>
          <w:t>Is 8.14</w:t>
        </w:r>
      </w:hyperlink>
      <w:r>
        <w:rPr>
          <w:lang w:val="pt_PT" w:bidi="pt_PT"/>
        </w:rPr>
        <w:t xml:space="preserve"> quanto </w:t>
      </w:r>
      <w:hyperlink r:id="rId74">
        <w:r>
          <w:rPr>
            <w:lang w:val="pt_PT" w:bidi="pt_PT"/>
          </w:rPr>
          <w:rPr>
            <w:color w:val="0000EE"/>
            <w:u w:val="single"/>
          </w:rPr>
          <w:t>28.16</w:t>
        </w:r>
      </w:hyperlink>
      <w:r>
        <w:rPr>
          <w:lang w:val="pt_PT" w:bidi="pt_PT"/>
        </w:rPr>
        <w:t xml:space="preserve"> (</w:t>
      </w:r>
      <w:hyperlink r:id="rId75">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6">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51">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7">
        <w:r>
          <w:rPr>
            <w:lang w:val="pt_PT" w:bidi="pt_PT"/>
          </w:rPr>
          <w:rPr>
            <w:color w:val="0000EE"/>
            <w:u w:val="single"/>
          </w:rPr>
          <w:t>Is 10.3</w:t>
        </w:r>
      </w:hyperlink>
      <w:r>
        <w:rPr>
          <w:lang w:val="pt_PT" w:bidi="pt_PT"/>
        </w:rPr>
        <w:t xml:space="preserve">; </w:t>
      </w:r>
      <w:hyperlink r:id="rId78">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9">
        <w:r>
          <w:rPr>
            <w:lang w:val="pt_PT" w:bidi="pt_PT"/>
          </w:rPr>
          <w:rPr>
            <w:color w:val="0000EE"/>
            <w:u w:val="single"/>
          </w:rPr>
          <w:t>2.13–17</w:t>
        </w:r>
      </w:hyperlink>
      <w:r>
        <w:rPr>
          <w:lang w:val="pt_PT" w:bidi="pt_PT"/>
        </w:rPr>
        <w:t>), os escravos cristãos devem aceitar a autoridade de seus mestres (</w:t>
      </w:r>
      <w:hyperlink r:id="rId80">
        <w:r>
          <w:rPr>
            <w:lang w:val="pt_PT" w:bidi="pt_PT"/>
          </w:rPr>
          <w:rPr>
            <w:color w:val="0000EE"/>
            <w:u w:val="single"/>
          </w:rPr>
          <w:t>2.18–25</w:t>
        </w:r>
      </w:hyperlink>
      <w:r>
        <w:rPr>
          <w:lang w:val="pt_PT" w:bidi="pt_PT"/>
        </w:rPr>
        <w:t>), e as esposas cristãs devem aceitar a autoridade de seus maridos (</w:t>
      </w:r>
      <w:hyperlink r:id="rId81">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2">
        <w:r>
          <w:rPr>
            <w:lang w:val="pt_PT" w:bidi="pt_PT"/>
          </w:rPr>
          <w:rPr>
            <w:color w:val="0000EE"/>
            <w:u w:val="single"/>
          </w:rPr>
          <w:t>Ef 5.21–6.9</w:t>
        </w:r>
      </w:hyperlink>
      <w:r>
        <w:rPr>
          <w:lang w:val="pt_PT" w:bidi="pt_PT"/>
        </w:rPr>
        <w:t xml:space="preserve">; </w:t>
      </w:r>
      <w:hyperlink r:id="rId83">
        <w:r>
          <w:rPr>
            <w:lang w:val="pt_PT" w:bidi="pt_PT"/>
          </w:rPr>
          <w:rPr>
            <w:color w:val="0000EE"/>
            <w:u w:val="single"/>
          </w:rPr>
          <w:t>Cl 3.18–4.1</w:t>
        </w:r>
      </w:hyperlink>
      <w:r>
        <w:rPr>
          <w:lang w:val="pt_PT" w:bidi="pt_PT"/>
        </w:rPr>
        <w:t xml:space="preserve">; </w:t>
      </w:r>
      <w:hyperlink r:id="rId84">
        <w:r>
          <w:rPr>
            <w:lang w:val="pt_PT" w:bidi="pt_PT"/>
          </w:rPr>
          <w:rPr>
            <w:color w:val="0000EE"/>
            <w:u w:val="single"/>
          </w:rPr>
          <w:t>1Tm 5.1–6.2</w:t>
        </w:r>
      </w:hyperlink>
      <w:r>
        <w:rPr>
          <w:lang w:val="pt_PT" w:bidi="pt_PT"/>
        </w:rPr>
        <w:t xml:space="preserve">; </w:t>
      </w:r>
      <w:hyperlink r:id="rId85">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6">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7">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8">
        <w:r>
          <w:rPr>
            <w:lang w:val="pt_PT" w:bidi="pt_PT"/>
          </w:rPr>
          <w:rPr>
            <w:color w:val="0000EE"/>
            <w:u w:val="single"/>
          </w:rPr>
          <w:t>2.17</w:t>
        </w:r>
      </w:hyperlink>
      <w:r>
        <w:rPr>
          <w:lang w:val="pt_PT" w:bidi="pt_PT"/>
        </w:rPr>
        <w:t xml:space="preserve">; cp. </w:t>
      </w:r>
      <w:hyperlink r:id="rId89">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90">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91">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2">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3">
        <w:r>
          <w:rPr>
            <w:lang w:val="pt_PT" w:bidi="pt_PT"/>
          </w:rPr>
          <w:rPr>
            <w:color w:val="0000EE"/>
            <w:u w:val="single"/>
          </w:rPr>
          <w:t>Is 53.4</w:t>
        </w:r>
      </w:hyperlink>
      <w:r>
        <w:rPr>
          <w:lang w:val="pt_PT" w:bidi="pt_PT"/>
        </w:rPr>
        <w:t>,</w:t>
      </w:r>
      <w:hyperlink r:id="rId94">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5">
        <w:r>
          <w:rPr>
            <w:lang w:val="pt_PT" w:bidi="pt_PT"/>
          </w:rPr>
          <w:rPr>
            <w:color w:val="0000EE"/>
            <w:u w:val="single"/>
          </w:rPr>
          <w:t>Is 53.5</w:t>
        </w:r>
      </w:hyperlink>
      <w:r>
        <w:rPr>
          <w:lang w:val="pt_PT" w:bidi="pt_PT"/>
        </w:rPr>
        <w:t xml:space="preserve">). Mateus aplica linguagem semelhante de </w:t>
      </w:r>
      <w:hyperlink r:id="rId93">
        <w:r>
          <w:rPr>
            <w:lang w:val="pt_PT" w:bidi="pt_PT"/>
          </w:rPr>
          <w:rPr>
            <w:color w:val="0000EE"/>
            <w:u w:val="single"/>
          </w:rPr>
          <w:t>Is 53.4</w:t>
        </w:r>
      </w:hyperlink>
      <w:r>
        <w:rPr>
          <w:lang w:val="pt_PT" w:bidi="pt_PT"/>
        </w:rPr>
        <w:t xml:space="preserve"> às curas físicas realizadas por Jesus (</w:t>
      </w:r>
      <w:hyperlink r:id="rId96">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7">
        <w:r>
          <w:rPr>
            <w:lang w:val="pt_PT" w:bidi="pt_PT"/>
          </w:rPr>
          <w:rPr>
            <w:color w:val="0000EE"/>
            <w:u w:val="single"/>
          </w:rPr>
          <w:t>2.13</w:t>
        </w:r>
      </w:hyperlink>
      <w:r>
        <w:rPr>
          <w:lang w:val="pt_PT" w:bidi="pt_PT"/>
        </w:rPr>
        <w:t xml:space="preserve">; </w:t>
      </w:r>
      <w:hyperlink r:id="rId98">
        <w:r>
          <w:rPr>
            <w:lang w:val="pt_PT" w:bidi="pt_PT"/>
          </w:rPr>
          <w:rPr>
            <w:color w:val="0000EE"/>
            <w:u w:val="single"/>
          </w:rPr>
          <w:t>Ef 5.22–25</w:t>
        </w:r>
      </w:hyperlink>
      <w:r>
        <w:rPr>
          <w:lang w:val="pt_PT" w:bidi="pt_PT"/>
        </w:rPr>
        <w:t xml:space="preserve">). A submissão no mundo antigo assumia a forma de obediência (veja </w:t>
      </w:r>
      <w:hyperlink r:id="rId99">
        <w:r>
          <w:rPr>
            <w:lang w:val="pt_PT" w:bidi="pt_PT"/>
          </w:rPr>
          <w:rPr>
            <w:color w:val="0000EE"/>
            <w:u w:val="single"/>
          </w:rPr>
          <w:t>1Pe 3.6</w:t>
        </w:r>
      </w:hyperlink>
      <w:r>
        <w:rPr>
          <w:lang w:val="pt_PT" w:bidi="pt_PT"/>
        </w:rPr>
        <w:t>). Deus também deseja que o marido seja um líder amoroso e respeitoso (</w:t>
      </w:r>
      <w:hyperlink r:id="rId100">
        <w:r>
          <w:rPr>
            <w:lang w:val="pt_PT" w:bidi="pt_PT"/>
          </w:rPr>
          <w:rPr>
            <w:color w:val="0000EE"/>
            <w:u w:val="single"/>
          </w:rPr>
          <w:t>3.7</w:t>
        </w:r>
      </w:hyperlink>
      <w:r>
        <w:rPr>
          <w:lang w:val="pt_PT" w:bidi="pt_PT"/>
        </w:rPr>
        <w:t xml:space="preserve">; veja </w:t>
      </w:r>
      <w:hyperlink r:id="rId101">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2">
        <w:r>
          <w:rPr>
            <w:lang w:val="pt_PT" w:bidi="pt_PT"/>
          </w:rPr>
          <w:rPr>
            <w:color w:val="0000EE"/>
            <w:u w:val="single"/>
          </w:rPr>
          <w:t>2.13–3.7</w:t>
        </w:r>
      </w:hyperlink>
      <w:r>
        <w:rPr>
          <w:lang w:val="pt_PT" w:bidi="pt_PT"/>
        </w:rPr>
        <w:t xml:space="preserve">) diz respeito a esposas e maridos (cf. </w:t>
      </w:r>
      <w:hyperlink r:id="rId103">
        <w:r>
          <w:rPr>
            <w:lang w:val="pt_PT" w:bidi="pt_PT"/>
          </w:rPr>
          <w:rPr>
            <w:color w:val="0000EE"/>
            <w:u w:val="single"/>
          </w:rPr>
          <w:t>Ef 5.21–33</w:t>
        </w:r>
      </w:hyperlink>
      <w:r>
        <w:rPr>
          <w:lang w:val="pt_PT" w:bidi="pt_PT"/>
        </w:rPr>
        <w:t xml:space="preserve">; </w:t>
      </w:r>
      <w:hyperlink r:id="rId104">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5">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6">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7">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8">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9">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10">
        <w:r>
          <w:rPr>
            <w:lang w:val="pt_PT" w:bidi="pt_PT"/>
          </w:rPr>
          <w:rPr>
            <w:color w:val="0000EE"/>
            <w:u w:val="single"/>
          </w:rPr>
          <w:t>2.13–3.12</w:t>
        </w:r>
      </w:hyperlink>
      <w:r>
        <w:rPr>
          <w:lang w:val="pt_PT" w:bidi="pt_PT"/>
        </w:rPr>
        <w:t>). Aqui, todos os crentes devem responder aos outros - crentes (</w:t>
      </w:r>
      <w:hyperlink r:id="rId111">
        <w:r>
          <w:rPr>
            <w:lang w:val="pt_PT" w:bidi="pt_PT"/>
          </w:rPr>
          <w:rPr>
            <w:color w:val="0000EE"/>
            <w:u w:val="single"/>
          </w:rPr>
          <w:t>3.8</w:t>
        </w:r>
      </w:hyperlink>
      <w:r>
        <w:rPr>
          <w:lang w:val="pt_PT" w:bidi="pt_PT"/>
        </w:rPr>
        <w:t>) e descrentes (</w:t>
      </w:r>
      <w:hyperlink r:id="rId112">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3">
        <w:r>
          <w:rPr>
            <w:lang w:val="pt_PT" w:bidi="pt_PT"/>
          </w:rPr>
          <w:rPr>
            <w:color w:val="0000EE"/>
            <w:u w:val="single"/>
          </w:rPr>
          <w:t>Sl 34.12–16</w:t>
        </w:r>
      </w:hyperlink>
      <w:r>
        <w:rPr>
          <w:lang w:val="pt_PT" w:bidi="pt_PT"/>
        </w:rPr>
        <w:t xml:space="preserve">. Este salmo é proeminente no ensino cristão primitivo (veja também </w:t>
      </w:r>
      <w:hyperlink r:id="rId114">
        <w:r>
          <w:rPr>
            <w:lang w:val="pt_PT" w:bidi="pt_PT"/>
          </w:rPr>
          <w:rPr>
            <w:color w:val="0000EE"/>
            <w:u w:val="single"/>
          </w:rPr>
          <w:t>1Pe 2.3</w:t>
        </w:r>
      </w:hyperlink>
      <w:r>
        <w:rPr>
          <w:lang w:val="pt_PT" w:bidi="pt_PT"/>
        </w:rPr>
        <w:t xml:space="preserve">; </w:t>
      </w:r>
      <w:hyperlink r:id="rId115">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6">
        <w:r>
          <w:rPr>
            <w:lang w:val="pt_PT" w:bidi="pt_PT"/>
          </w:rPr>
          <w:rPr>
            <w:color w:val="0000EE"/>
            <w:u w:val="single"/>
          </w:rPr>
          <w:t>3.14</w:t>
        </w:r>
      </w:hyperlink>
      <w:r>
        <w:rPr>
          <w:lang w:val="pt_PT" w:bidi="pt_PT"/>
        </w:rPr>
        <w:t xml:space="preserve">; veja </w:t>
      </w:r>
      <w:hyperlink r:id="rId117">
        <w:r>
          <w:rPr>
            <w:lang w:val="pt_PT" w:bidi="pt_PT"/>
          </w:rPr>
          <w:rPr>
            <w:color w:val="0000EE"/>
            <w:u w:val="single"/>
          </w:rPr>
          <w:t>1.6</w:t>
        </w:r>
      </w:hyperlink>
      <w:r>
        <w:rPr>
          <w:lang w:val="pt_PT" w:bidi="pt_PT"/>
        </w:rPr>
        <w:t xml:space="preserve">; </w:t>
      </w:r>
      <w:hyperlink r:id="rId118">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9">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20">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21">
        <w:r>
          <w:rPr>
            <w:lang w:val="pt_PT" w:bidi="pt_PT"/>
          </w:rPr>
          <w:rPr>
            <w:color w:val="0000EE"/>
            <w:u w:val="single"/>
          </w:rPr>
          <w:t>Rm 7.5–6</w:t>
        </w:r>
      </w:hyperlink>
      <w:r>
        <w:rPr>
          <w:lang w:val="pt_PT" w:bidi="pt_PT"/>
        </w:rPr>
        <w:t xml:space="preserve">; </w:t>
      </w:r>
      <w:hyperlink r:id="rId122">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3">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4">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5">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6">
        <w:r>
          <w:rPr>
            <w:lang w:val="pt_PT" w:bidi="pt_PT"/>
          </w:rPr>
          <w:rPr>
            <w:color w:val="0000EE"/>
            <w:u w:val="single"/>
          </w:rPr>
          <w:t>3.20</w:t>
        </w:r>
      </w:hyperlink>
      <w:r>
        <w:rPr>
          <w:lang w:val="pt_PT" w:bidi="pt_PT"/>
        </w:rPr>
        <w:t>, mas não se encaixa bem na discussão sobre a morte e ressurreição de Cristo (</w:t>
      </w:r>
      <w:hyperlink r:id="rId119">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7">
        <w:r>
          <w:rPr>
            <w:lang w:val="pt_PT" w:bidi="pt_PT"/>
          </w:rPr>
          <w:rPr>
            <w:color w:val="0000EE"/>
            <w:u w:val="single"/>
          </w:rPr>
          <w:t>Gn 6.1–4</w:t>
        </w:r>
      </w:hyperlink>
      <w:r>
        <w:rPr>
          <w:lang w:val="pt_PT" w:bidi="pt_PT"/>
        </w:rPr>
        <w:t xml:space="preserve">, sustentava que muitos anjos caíram no tempo de Noé (veja também </w:t>
      </w:r>
      <w:hyperlink r:id="rId128">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9">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30">
        <w:r>
          <w:rPr>
            <w:lang w:val="pt_PT" w:bidi="pt_PT"/>
          </w:rPr>
          <w:rPr>
            <w:color w:val="0000EE"/>
            <w:u w:val="single"/>
          </w:rPr>
          <w:t>Gn 6.18</w:t>
        </w:r>
      </w:hyperlink>
      <w:r>
        <w:rPr>
          <w:lang w:val="pt_PT" w:bidi="pt_PT"/>
        </w:rPr>
        <w:t xml:space="preserve">; </w:t>
      </w:r>
      <w:hyperlink r:id="rId131">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6">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9">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2">
        <w:r>
          <w:rPr>
            <w:lang w:val="pt_PT" w:bidi="pt_PT"/>
          </w:rPr>
          <w:rPr>
            <w:color w:val="0000EE"/>
            <w:u w:val="single"/>
          </w:rPr>
          <w:t>2.21–24</w:t>
        </w:r>
      </w:hyperlink>
      <w:r>
        <w:rPr>
          <w:lang w:val="pt_PT" w:bidi="pt_PT"/>
        </w:rPr>
        <w:t xml:space="preserve">). Nosso sofrimento com Cristo mostra que nos identificamos com ele (veja </w:t>
      </w:r>
      <w:hyperlink r:id="rId133">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4">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5">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6">
        <w:r>
          <w:rPr>
            <w:lang w:val="pt_PT" w:bidi="pt_PT"/>
          </w:rPr>
          <w:rPr>
            <w:color w:val="0000EE"/>
            <w:u w:val="single"/>
          </w:rPr>
          <w:t>Fp 4.5</w:t>
        </w:r>
      </w:hyperlink>
      <w:r>
        <w:rPr>
          <w:lang w:val="pt_PT" w:bidi="pt_PT"/>
        </w:rPr>
        <w:t xml:space="preserve">; </w:t>
      </w:r>
      <w:hyperlink r:id="rId137">
        <w:r>
          <w:rPr>
            <w:lang w:val="pt_PT" w:bidi="pt_PT"/>
          </w:rPr>
          <w:rPr>
            <w:color w:val="0000EE"/>
            <w:u w:val="single"/>
          </w:rPr>
          <w:t>Tg 5.8</w:t>
        </w:r>
      </w:hyperlink>
      <w:r>
        <w:rPr>
          <w:lang w:val="pt_PT" w:bidi="pt_PT"/>
        </w:rPr>
        <w:t xml:space="preserve">; </w:t>
      </w:r>
      <w:hyperlink r:id="rId138">
        <w:r>
          <w:rPr>
            <w:lang w:val="pt_PT" w:bidi="pt_PT"/>
          </w:rPr>
          <w:rPr>
            <w:color w:val="0000EE"/>
            <w:u w:val="single"/>
          </w:rPr>
          <w:t>Ap 1.3</w:t>
        </w:r>
      </w:hyperlink>
      <w:r>
        <w:rPr>
          <w:lang w:val="pt_PT" w:bidi="pt_PT"/>
        </w:rPr>
        <w:t xml:space="preserve">; </w:t>
      </w:r>
      <w:hyperlink r:id="rId139">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40">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41">
        <w:r>
          <w:rPr>
            <w:lang w:val="pt_PT" w:bidi="pt_PT"/>
          </w:rPr>
          <w:rPr>
            <w:color w:val="0000EE"/>
            <w:u w:val="single"/>
          </w:rPr>
          <w:t>Pv 10.12</w:t>
        </w:r>
      </w:hyperlink>
      <w:r>
        <w:rPr>
          <w:lang w:val="pt_PT" w:bidi="pt_PT"/>
        </w:rPr>
        <w:t xml:space="preserve">; </w:t>
      </w:r>
      <w:hyperlink r:id="rId142">
        <w:r>
          <w:rPr>
            <w:lang w:val="pt_PT" w:bidi="pt_PT"/>
          </w:rPr>
          <w:rPr>
            <w:color w:val="0000EE"/>
            <w:u w:val="single"/>
          </w:rPr>
          <w:t>Mt 18.21–22</w:t>
        </w:r>
      </w:hyperlink>
      <w:r>
        <w:rPr>
          <w:lang w:val="pt_PT" w:bidi="pt_PT"/>
        </w:rPr>
        <w:t xml:space="preserve">; </w:t>
      </w:r>
      <w:hyperlink r:id="rId143">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4">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5">
        <w:r>
          <w:rPr>
            <w:lang w:val="pt_PT" w:bidi="pt_PT"/>
          </w:rPr>
          <w:rPr>
            <w:color w:val="0000EE"/>
            <w:u w:val="single"/>
          </w:rPr>
          <w:t>Rm 12.6–8</w:t>
        </w:r>
      </w:hyperlink>
      <w:r>
        <w:rPr>
          <w:lang w:val="pt_PT" w:bidi="pt_PT"/>
        </w:rPr>
        <w:t xml:space="preserve">; </w:t>
      </w:r>
      <w:hyperlink r:id="rId146">
        <w:r>
          <w:rPr>
            <w:lang w:val="pt_PT" w:bidi="pt_PT"/>
          </w:rPr>
          <w:rPr>
            <w:color w:val="0000EE"/>
            <w:u w:val="single"/>
          </w:rPr>
          <w:t>1Co 12.1–31</w:t>
        </w:r>
      </w:hyperlink>
      <w:r>
        <w:rPr>
          <w:lang w:val="pt_PT" w:bidi="pt_PT"/>
        </w:rPr>
        <w:t xml:space="preserve">; </w:t>
      </w:r>
      <w:hyperlink r:id="rId147">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8">
        <w:r>
          <w:rPr>
            <w:lang w:val="pt_PT" w:bidi="pt_PT"/>
          </w:rPr>
          <w:rPr>
            <w:color w:val="0000EE"/>
            <w:u w:val="single"/>
          </w:rPr>
          <w:t>Rm 16.25–27</w:t>
        </w:r>
      </w:hyperlink>
      <w:r>
        <w:rPr>
          <w:lang w:val="pt_PT" w:bidi="pt_PT"/>
        </w:rPr>
        <w:t xml:space="preserve">; </w:t>
      </w:r>
      <w:hyperlink r:id="rId149">
        <w:r>
          <w:rPr>
            <w:lang w:val="pt_PT" w:bidi="pt_PT"/>
          </w:rPr>
          <w:rPr>
            <w:color w:val="0000EE"/>
            <w:u w:val="single"/>
          </w:rPr>
          <w:t>Fp 4.20</w:t>
        </w:r>
      </w:hyperlink>
      <w:r>
        <w:rPr>
          <w:lang w:val="pt_PT" w:bidi="pt_PT"/>
        </w:rPr>
        <w:t xml:space="preserve">; </w:t>
      </w:r>
      <w:hyperlink r:id="rId150">
        <w:r>
          <w:rPr>
            <w:lang w:val="pt_PT" w:bidi="pt_PT"/>
          </w:rPr>
          <w:rPr>
            <w:color w:val="0000EE"/>
            <w:u w:val="single"/>
          </w:rPr>
          <w:t>Hb 13.21</w:t>
        </w:r>
      </w:hyperlink>
      <w:r>
        <w:rPr>
          <w:lang w:val="pt_PT" w:bidi="pt_PT"/>
        </w:rPr>
        <w:t xml:space="preserve">; </w:t>
      </w:r>
      <w:hyperlink r:id="rId151">
        <w:r>
          <w:rPr>
            <w:lang w:val="pt_PT" w:bidi="pt_PT"/>
          </w:rPr>
          <w:rPr>
            <w:color w:val="0000EE"/>
            <w:u w:val="single"/>
          </w:rPr>
          <w:t>2Pe 3.18</w:t>
        </w:r>
      </w:hyperlink>
      <w:r>
        <w:rPr>
          <w:lang w:val="pt_PT" w:bidi="pt_PT"/>
        </w:rPr>
        <w:t xml:space="preserve">; </w:t>
      </w:r>
      <w:hyperlink r:id="rId152">
        <w:r>
          <w:rPr>
            <w:lang w:val="pt_PT" w:bidi="pt_PT"/>
          </w:rPr>
          <w:rPr>
            <w:color w:val="0000EE"/>
            <w:u w:val="single"/>
          </w:rPr>
          <w:t>Jd 1.24–25</w:t>
        </w:r>
      </w:hyperlink>
      <w:r>
        <w:rPr>
          <w:lang w:val="pt_PT" w:bidi="pt_PT"/>
        </w:rPr>
        <w:t>), mas também no final de seções dentro de cartas (</w:t>
      </w:r>
      <w:hyperlink r:id="rId153">
        <w:r>
          <w:rPr>
            <w:lang w:val="pt_PT" w:bidi="pt_PT"/>
          </w:rPr>
          <w:rPr>
            <w:color w:val="0000EE"/>
            <w:u w:val="single"/>
          </w:rPr>
          <w:t>Rm 11.36</w:t>
        </w:r>
      </w:hyperlink>
      <w:r>
        <w:rPr>
          <w:lang w:val="pt_PT" w:bidi="pt_PT"/>
        </w:rPr>
        <w:t xml:space="preserve">; </w:t>
      </w:r>
      <w:hyperlink r:id="rId154">
        <w:r>
          <w:rPr>
            <w:lang w:val="pt_PT" w:bidi="pt_PT"/>
          </w:rPr>
          <w:rPr>
            <w:color w:val="0000EE"/>
            <w:u w:val="single"/>
          </w:rPr>
          <w:t>Gl 1.5</w:t>
        </w:r>
      </w:hyperlink>
      <w:r>
        <w:rPr>
          <w:lang w:val="pt_PT" w:bidi="pt_PT"/>
        </w:rPr>
        <w:t xml:space="preserve">; </w:t>
      </w:r>
      <w:hyperlink r:id="rId155">
        <w:r>
          <w:rPr>
            <w:lang w:val="pt_PT" w:bidi="pt_PT"/>
          </w:rPr>
          <w:rPr>
            <w:color w:val="0000EE"/>
            <w:u w:val="single"/>
          </w:rPr>
          <w:t>Ef 3.21</w:t>
        </w:r>
      </w:hyperlink>
      <w:r>
        <w:rPr>
          <w:lang w:val="pt_PT" w:bidi="pt_PT"/>
        </w:rPr>
        <w:t xml:space="preserve">; </w:t>
      </w:r>
      <w:hyperlink r:id="rId156">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7">
        <w:r>
          <w:rPr>
            <w:lang w:val="pt_PT" w:bidi="pt_PT"/>
          </w:rPr>
          <w:rPr>
            <w:color w:val="0000EE"/>
            <w:u w:val="single"/>
          </w:rPr>
          <w:t>João 16.33</w:t>
        </w:r>
      </w:hyperlink>
      <w:r>
        <w:rPr>
          <w:lang w:val="pt_PT" w:bidi="pt_PT"/>
        </w:rPr>
        <w:t xml:space="preserve">; </w:t>
      </w:r>
      <w:hyperlink r:id="rId158">
        <w:r>
          <w:rPr>
            <w:lang w:val="pt_PT" w:bidi="pt_PT"/>
          </w:rPr>
          <w:rPr>
            <w:color w:val="0000EE"/>
            <w:u w:val="single"/>
          </w:rPr>
          <w:t>At 14.22</w:t>
        </w:r>
      </w:hyperlink>
      <w:r>
        <w:rPr>
          <w:lang w:val="pt_PT" w:bidi="pt_PT"/>
        </w:rPr>
        <w:t xml:space="preserve">; </w:t>
      </w:r>
      <w:hyperlink r:id="rId133">
        <w:r>
          <w:rPr>
            <w:lang w:val="pt_PT" w:bidi="pt_PT"/>
          </w:rPr>
          <w:rPr>
            <w:color w:val="0000EE"/>
            <w:u w:val="single"/>
          </w:rPr>
          <w:t>Rm 8.17</w:t>
        </w:r>
      </w:hyperlink>
      <w:r>
        <w:rPr>
          <w:lang w:val="pt_PT" w:bidi="pt_PT"/>
        </w:rPr>
        <w:t xml:space="preserve">; </w:t>
      </w:r>
      <w:hyperlink r:id="rId159">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3">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60">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61">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2">
        <w:r>
          <w:rPr>
            <w:lang w:val="pt_PT" w:bidi="pt_PT"/>
          </w:rPr>
          <w:rPr>
            <w:color w:val="0000EE"/>
            <w:u w:val="single"/>
          </w:rPr>
          <w:t>Jr 25.29</w:t>
        </w:r>
      </w:hyperlink>
      <w:r>
        <w:rPr>
          <w:lang w:val="pt_PT" w:bidi="pt_PT"/>
        </w:rPr>
        <w:t xml:space="preserve">; </w:t>
      </w:r>
      <w:hyperlink r:id="rId163">
        <w:r>
          <w:rPr>
            <w:lang w:val="pt_PT" w:bidi="pt_PT"/>
          </w:rPr>
          <w:rPr>
            <w:color w:val="0000EE"/>
            <w:u w:val="single"/>
          </w:rPr>
          <w:t>Ez 9.5–6</w:t>
        </w:r>
      </w:hyperlink>
      <w:r>
        <w:rPr>
          <w:lang w:val="pt_PT" w:bidi="pt_PT"/>
        </w:rPr>
        <w:t xml:space="preserve">; </w:t>
      </w:r>
      <w:hyperlink r:id="rId164">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5">
        <w:r>
          <w:rPr>
            <w:lang w:val="pt_PT" w:bidi="pt_PT"/>
          </w:rPr>
          <w:rPr>
            <w:color w:val="0000EE"/>
            <w:u w:val="single"/>
          </w:rPr>
          <w:t>At 14.23</w:t>
        </w:r>
      </w:hyperlink>
      <w:r>
        <w:rPr>
          <w:lang w:val="pt_PT" w:bidi="pt_PT"/>
        </w:rPr>
        <w:t xml:space="preserve">; </w:t>
      </w:r>
      <w:hyperlink r:id="rId166">
        <w:r>
          <w:rPr>
            <w:lang w:val="pt_PT" w:bidi="pt_PT"/>
          </w:rPr>
          <w:rPr>
            <w:color w:val="0000EE"/>
            <w:u w:val="single"/>
          </w:rPr>
          <w:t>20.17</w:t>
        </w:r>
      </w:hyperlink>
      <w:r>
        <w:rPr>
          <w:lang w:val="pt_PT" w:bidi="pt_PT"/>
        </w:rPr>
        <w:t xml:space="preserve">; </w:t>
      </w:r>
      <w:hyperlink r:id="rId167">
        <w:r>
          <w:rPr>
            <w:lang w:val="pt_PT" w:bidi="pt_PT"/>
          </w:rPr>
          <w:rPr>
            <w:color w:val="0000EE"/>
            <w:u w:val="single"/>
          </w:rPr>
          <w:t>1Tm 5.17–19</w:t>
        </w:r>
      </w:hyperlink>
      <w:r>
        <w:rPr>
          <w:lang w:val="pt_PT" w:bidi="pt_PT"/>
        </w:rPr>
        <w:t xml:space="preserve">; </w:t>
      </w:r>
      <w:hyperlink r:id="rId168">
        <w:r>
          <w:rPr>
            <w:lang w:val="pt_PT" w:bidi="pt_PT"/>
          </w:rPr>
          <w:rPr>
            <w:color w:val="0000EE"/>
            <w:u w:val="single"/>
          </w:rPr>
          <w:t>Tt 1.5</w:t>
        </w:r>
      </w:hyperlink>
      <w:r>
        <w:rPr>
          <w:lang w:val="pt_PT" w:bidi="pt_PT"/>
        </w:rPr>
        <w:t xml:space="preserve">; </w:t>
      </w:r>
      <w:hyperlink r:id="rId169">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70">
        <w:r>
          <w:rPr>
            <w:lang w:val="pt_PT" w:bidi="pt_PT"/>
          </w:rPr>
          <w:rPr>
            <w:color w:val="0000EE"/>
            <w:u w:val="single"/>
          </w:rPr>
          <w:t>5.1–4</w:t>
        </w:r>
      </w:hyperlink>
      <w:r>
        <w:rPr>
          <w:lang w:val="pt_PT" w:bidi="pt_PT"/>
        </w:rPr>
        <w:t>), aos mais jovens (</w:t>
      </w:r>
      <w:hyperlink r:id="rId171">
        <w:r>
          <w:rPr>
            <w:lang w:val="pt_PT" w:bidi="pt_PT"/>
          </w:rPr>
          <w:rPr>
            <w:color w:val="0000EE"/>
            <w:u w:val="single"/>
          </w:rPr>
          <w:t>5.5</w:t>
        </w:r>
      </w:hyperlink>
      <w:r>
        <w:rPr>
          <w:lang w:val="pt_PT" w:bidi="pt_PT"/>
        </w:rPr>
        <w:t>) e à igreja como um todo (</w:t>
      </w:r>
      <w:hyperlink r:id="rId172">
        <w:r>
          <w:rPr>
            <w:lang w:val="pt_PT" w:bidi="pt_PT"/>
          </w:rPr>
          <w:rPr>
            <w:color w:val="0000EE"/>
            <w:u w:val="single"/>
          </w:rPr>
          <w:t>5.5–11</w:t>
        </w:r>
      </w:hyperlink>
      <w:r>
        <w:rPr>
          <w:lang w:val="pt_PT" w:bidi="pt_PT"/>
        </w:rPr>
        <w:t>). Essas exortações são seguidas por saudações finais e um encerramento (</w:t>
      </w:r>
      <w:hyperlink r:id="rId173">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4">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7">
        <w:r>
          <w:rPr>
            <w:lang w:val="pt_PT" w:bidi="pt_PT"/>
          </w:rPr>
          <w:rPr>
            <w:color w:val="0000EE"/>
            <w:u w:val="single"/>
          </w:rPr>
          <w:t>1.6</w:t>
        </w:r>
      </w:hyperlink>
      <w:r>
        <w:rPr>
          <w:lang w:val="pt_PT" w:bidi="pt_PT"/>
        </w:rPr>
        <w:t xml:space="preserve">; </w:t>
      </w:r>
      <w:hyperlink r:id="rId175">
        <w:r>
          <w:rPr>
            <w:lang w:val="pt_PT" w:bidi="pt_PT"/>
          </w:rPr>
          <w:rPr>
            <w:color w:val="0000EE"/>
            <w:u w:val="single"/>
          </w:rPr>
          <w:t>Rm 8.18</w:t>
        </w:r>
      </w:hyperlink>
      <w:r>
        <w:rPr>
          <w:lang w:val="pt_PT" w:bidi="pt_PT"/>
        </w:rPr>
        <w:t xml:space="preserve">; </w:t>
      </w:r>
      <w:hyperlink r:id="rId176">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7">
        <w:r>
          <w:rPr>
            <w:lang w:val="pt_PT" w:bidi="pt_PT"/>
          </w:rPr>
          <w:rPr>
            <w:color w:val="0000EE"/>
            <w:u w:val="single"/>
          </w:rPr>
          <w:t>At 15.40</w:t>
        </w:r>
      </w:hyperlink>
      <w:r>
        <w:rPr>
          <w:lang w:val="pt_PT" w:bidi="pt_PT"/>
        </w:rPr>
        <w:t xml:space="preserve">; </w:t>
      </w:r>
      <w:hyperlink r:id="rId178">
        <w:r>
          <w:rPr>
            <w:lang w:val="pt_PT" w:bidi="pt_PT"/>
          </w:rPr>
          <w:rPr>
            <w:color w:val="0000EE"/>
            <w:u w:val="single"/>
          </w:rPr>
          <w:t>16.19</w:t>
        </w:r>
      </w:hyperlink>
      <w:r>
        <w:rPr>
          <w:lang w:val="pt_PT" w:bidi="pt_PT"/>
        </w:rPr>
        <w:t xml:space="preserve">; </w:t>
      </w:r>
      <w:hyperlink r:id="rId179">
        <w:r>
          <w:rPr>
            <w:lang w:val="pt_PT" w:bidi="pt_PT"/>
          </w:rPr>
          <w:rPr>
            <w:color w:val="0000EE"/>
            <w:u w:val="single"/>
          </w:rPr>
          <w:t>17.10</w:t>
        </w:r>
      </w:hyperlink>
      <w:r>
        <w:rPr>
          <w:lang w:val="pt_PT" w:bidi="pt_PT"/>
        </w:rPr>
        <w:t xml:space="preserve">, </w:t>
      </w:r>
      <w:hyperlink r:id="rId180">
        <w:r>
          <w:rPr>
            <w:lang w:val="pt_PT" w:bidi="pt_PT"/>
          </w:rPr>
          <w:rPr>
            <w:color w:val="0000EE"/>
            <w:u w:val="single"/>
          </w:rPr>
          <w:t>14–15</w:t>
        </w:r>
      </w:hyperlink>
      <w:r>
        <w:rPr>
          <w:lang w:val="pt_PT" w:bidi="pt_PT"/>
        </w:rPr>
        <w:t xml:space="preserve">; </w:t>
      </w:r>
      <w:hyperlink r:id="rId181">
        <w:r>
          <w:rPr>
            <w:lang w:val="pt_PT" w:bidi="pt_PT"/>
          </w:rPr>
          <w:rPr>
            <w:color w:val="0000EE"/>
            <w:u w:val="single"/>
          </w:rPr>
          <w:t>18.5</w:t>
        </w:r>
      </w:hyperlink>
      <w:r>
        <w:rPr>
          <w:lang w:val="pt_PT" w:bidi="pt_PT"/>
        </w:rPr>
        <w:t xml:space="preserve">; </w:t>
      </w:r>
      <w:hyperlink r:id="rId182">
        <w:r>
          <w:rPr>
            <w:lang w:val="pt_PT" w:bidi="pt_PT"/>
          </w:rPr>
          <w:rPr>
            <w:color w:val="0000EE"/>
            <w:u w:val="single"/>
          </w:rPr>
          <w:t>2Co 1.19</w:t>
        </w:r>
      </w:hyperlink>
      <w:r>
        <w:rPr>
          <w:lang w:val="pt_PT" w:bidi="pt_PT"/>
        </w:rPr>
        <w:t xml:space="preserve">; </w:t>
      </w:r>
      <w:hyperlink r:id="rId183">
        <w:r>
          <w:rPr>
            <w:lang w:val="pt_PT" w:bidi="pt_PT"/>
          </w:rPr>
          <w:rPr>
            <w:color w:val="0000EE"/>
            <w:u w:val="single"/>
          </w:rPr>
          <w:t>1Ts 1.1</w:t>
        </w:r>
      </w:hyperlink>
      <w:r>
        <w:rPr>
          <w:lang w:val="pt_PT" w:bidi="pt_PT"/>
        </w:rPr>
        <w:t xml:space="preserve">; </w:t>
      </w:r>
      <w:hyperlink r:id="rId184">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5">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