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 1.1, 2 Pierre 1.3, 2 Pierre 1.3–11, 2 Pierre 1.4, 2 Pierre 1.5–7, 2 Pierre 1.10, 2 Pierre 1.12–15, 2 Pierre 1.14, 2 Pierre 1.16–18, 2 Pierre 1.16–21, 2 Pierre 1.19, 2 Pierre 1.20–21, 2 Pierre 2.1, 2 Pierre 2.1–3, 2 Pierre 2.2, 2 Pierre 2.4, 2 Pierre 2.4–10, 2 Pierre 2.5, 2 Pierre 2.6, 2 Pierre 2.7–8, 2 Pierre 2.9, 2 Pierre 2.10a, 2 Pierre 2.10b, 2 Pierre 2.10–16, 2 Pierre 2.11, 2 Pierre 2.13, 2 Pierre 2.15, 2 Pierre 2.17–22, 2 Pierre 2.18, 2 Pierre 2.19, 2 Pierre 2.20, 2 Pierre 2.22, 2 Pierre 3.1, 2 Pierre 3.1–13, 2 Pierre 3.2, 2 Pierre 3.3, 2 Pierre 3.4, 2 Pierre 3.5, 2 Pierre 3.7, 2 Pierre 3.8, 2 Pierre 3.10, 2 Pierre 3.12, 2 Pierre 3.13, 2 Pierre 3.15, 2 Pierre 3.16, 2 Pierre 3.17–18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3">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4">
        <w:r>
          <w:rPr>
            <w:lang w:val="fr_FR" w:bidi="fr_FR"/>
          </w:rPr>
          <w:rPr>
            <w:color w:val="0000EE"/>
            <w:u w:val="single"/>
          </w:rPr>
          <w:t xml:space="preserve">Jos 14.7 </w:t>
        </w:r>
      </w:hyperlink>
      <w:r>
        <w:rPr>
          <w:lang w:val="fr_FR" w:bidi="fr_FR"/>
        </w:rPr>
        <w:t xml:space="preserve">; </w:t>
      </w:r>
      <w:hyperlink r:id="rId15">
        <w:r>
          <w:rPr>
            <w:lang w:val="fr_FR" w:bidi="fr_FR"/>
          </w:rPr>
          <w:rPr>
            <w:color w:val="0000EE"/>
            <w:u w:val="single"/>
          </w:rPr>
          <w:t xml:space="preserve">24.29 </w:t>
        </w:r>
      </w:hyperlink>
      <w:r>
        <w:rPr>
          <w:lang w:val="fr_FR" w:bidi="fr_FR"/>
        </w:rPr>
        <w:t xml:space="preserve">; </w:t>
      </w:r>
      <w:hyperlink r:id="rId16">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7">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18">
        <w:r>
          <w:rPr>
            <w:lang w:val="fr_FR" w:bidi="fr_FR"/>
          </w:rPr>
          <w:rPr>
            <w:color w:val="0000EE"/>
            <w:u w:val="single"/>
          </w:rPr>
          <w:t xml:space="preserve">Jn 1.1 </w:t>
        </w:r>
      </w:hyperlink>
      <w:r>
        <w:rPr>
          <w:lang w:val="fr_FR" w:bidi="fr_FR"/>
        </w:rPr>
        <w:t xml:space="preserve">; </w:t>
      </w:r>
      <w:hyperlink r:id="rId19">
        <w:r>
          <w:rPr>
            <w:lang w:val="fr_FR" w:bidi="fr_FR"/>
          </w:rPr>
          <w:rPr>
            <w:color w:val="0000EE"/>
            <w:u w:val="single"/>
          </w:rPr>
          <w:t xml:space="preserve">20.28 </w:t>
        </w:r>
      </w:hyperlink>
      <w:r>
        <w:rPr>
          <w:lang w:val="fr_FR" w:bidi="fr_FR"/>
        </w:rPr>
        <w:t xml:space="preserve">; </w:t>
      </w:r>
      <w:hyperlink r:id="rId20">
        <w:r>
          <w:rPr>
            <w:lang w:val="fr_FR" w:bidi="fr_FR"/>
          </w:rPr>
          <w:rPr>
            <w:color w:val="0000EE"/>
            <w:u w:val="single"/>
          </w:rPr>
          <w:t xml:space="preserve">Rm 9.5 </w:t>
        </w:r>
      </w:hyperlink>
      <w:r>
        <w:rPr>
          <w:lang w:val="fr_FR" w:bidi="fr_FR"/>
        </w:rPr>
        <w:t xml:space="preserve">; </w:t>
      </w:r>
      <w:hyperlink r:id="rId21">
        <w:r>
          <w:rPr>
            <w:lang w:val="fr_FR" w:bidi="fr_FR"/>
          </w:rPr>
          <w:rPr>
            <w:color w:val="0000EE"/>
            <w:u w:val="single"/>
          </w:rPr>
          <w:t xml:space="preserve">Ti 2.13 </w:t>
        </w:r>
      </w:hyperlink>
      <w:r>
        <w:rPr>
          <w:lang w:val="fr_FR" w:bidi="fr_FR"/>
        </w:rPr>
        <w:t xml:space="preserve">; </w:t>
      </w:r>
      <w:hyperlink r:id="rId22">
        <w:r>
          <w:rPr>
            <w:lang w:val="fr_FR" w:bidi="fr_FR"/>
          </w:rPr>
          <w:rPr>
            <w:color w:val="0000EE"/>
            <w:u w:val="single"/>
          </w:rPr>
          <w:t xml:space="preserve">Hé 1.8 </w:t>
        </w:r>
      </w:hyperlink>
      <w:r>
        <w:rPr>
          <w:lang w:val="fr_FR" w:bidi="fr_FR"/>
        </w:rPr>
        <w:t xml:space="preserve">; </w:t>
      </w:r>
      <w:hyperlink r:id="rId23">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5">
        <w:r>
          <w:rPr>
            <w:lang w:val="fr_FR" w:bidi="fr_FR"/>
          </w:rPr>
          <w:rPr>
            <w:color w:val="0000EE"/>
            <w:u w:val="single"/>
          </w:rPr>
          <w:t>1.3–4</w:t>
        </w:r>
      </w:hyperlink>
      <w:r>
        <w:rPr>
          <w:lang w:val="fr_FR" w:bidi="fr_FR"/>
        </w:rPr>
        <w:t>) que Pierre base son exhortation forte à croître dans la connaissance de Christ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7">
        <w:r>
          <w:rPr>
            <w:lang w:val="fr_FR" w:bidi="fr_FR"/>
          </w:rPr>
          <w:rPr>
            <w:color w:val="0000EE"/>
            <w:u w:val="single"/>
          </w:rPr>
          <w:t>Lv 11.44</w:t>
        </w:r>
      </w:hyperlink>
      <w:r>
        <w:rPr>
          <w:lang w:val="fr_FR" w:bidi="fr_FR"/>
        </w:rPr>
        <w:t xml:space="preserve"> ; </w:t>
      </w:r>
      <w:hyperlink r:id="rId28">
        <w:r>
          <w:rPr>
            <w:lang w:val="fr_FR" w:bidi="fr_FR"/>
          </w:rPr>
          <w:rPr>
            <w:color w:val="0000EE"/>
            <w:u w:val="single"/>
          </w:rPr>
          <w:t>Mt 5.43–48</w:t>
        </w:r>
      </w:hyperlink>
      <w:r>
        <w:rPr>
          <w:lang w:val="fr_FR" w:bidi="fr_FR"/>
        </w:rPr>
        <w:t xml:space="preserve"> ; </w:t>
      </w:r>
      <w:hyperlink r:id="rId29">
        <w:r>
          <w:rPr>
            <w:lang w:val="fr_FR" w:bidi="fr_FR"/>
          </w:rPr>
          <w:rPr>
            <w:color w:val="0000EE"/>
            <w:u w:val="single"/>
          </w:rPr>
          <w:t>Ep 4.24</w:t>
        </w:r>
      </w:hyperlink>
      <w:r>
        <w:rPr>
          <w:lang w:val="fr_FR" w:bidi="fr_FR"/>
        </w:rPr>
        <w:t xml:space="preserve"> ; </w:t>
      </w:r>
      <w:hyperlink r:id="rId3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1">
        <w:r>
          <w:rPr>
            <w:lang w:val="fr_FR" w:bidi="fr_FR"/>
          </w:rPr>
          <w:rPr>
            <w:color w:val="0000EE"/>
            <w:u w:val="single"/>
          </w:rPr>
          <w:t>Dt 31–33</w:t>
        </w:r>
      </w:hyperlink>
      <w:r>
        <w:rPr>
          <w:lang w:val="fr_FR" w:bidi="fr_FR"/>
        </w:rPr>
        <w:t xml:space="preserve"> ; </w:t>
      </w:r>
      <w:hyperlink r:id="rId32">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3">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4">
        <w:r>
          <w:rPr>
            <w:lang w:val="fr_FR" w:bidi="fr_FR"/>
          </w:rPr>
          <w:rPr>
            <w:color w:val="0000EE"/>
            <w:u w:val="single"/>
          </w:rPr>
          <w:t xml:space="preserve">Mt 17.1–9 </w:t>
        </w:r>
      </w:hyperlink>
      <w:r>
        <w:rPr>
          <w:lang w:val="fr_FR" w:bidi="fr_FR"/>
        </w:rPr>
        <w:t xml:space="preserve">; </w:t>
      </w:r>
      <w:hyperlink r:id="rId35">
        <w:r>
          <w:rPr>
            <w:lang w:val="fr_FR" w:bidi="fr_FR"/>
          </w:rPr>
          <w:rPr>
            <w:color w:val="0000EE"/>
            <w:u w:val="single"/>
          </w:rPr>
          <w:t xml:space="preserve">Mc 9.2–8 </w:t>
        </w:r>
      </w:hyperlink>
      <w:r>
        <w:rPr>
          <w:lang w:val="fr_FR" w:bidi="fr_FR"/>
        </w:rPr>
        <w:t xml:space="preserve">; </w:t>
      </w:r>
      <w:hyperlink r:id="rId36">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7">
        <w:r>
          <w:rPr>
            <w:lang w:val="fr_FR" w:bidi="fr_FR"/>
          </w:rPr>
          <w:rPr>
            <w:color w:val="0000EE"/>
            <w:u w:val="single"/>
          </w:rPr>
          <w:t>2</w:t>
        </w:r>
      </w:hyperlink>
      <w:r>
        <w:rPr>
          <w:lang w:val="fr_FR" w:bidi="fr_FR"/>
        </w:rPr>
        <w:t xml:space="preserve">) est encadrée par cet enseignement sur la certitude du retour de Jésus (voir aussi </w:t>
      </w:r>
      <w:hyperlink r:id="rId38">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39">
        <w:r>
          <w:rPr>
            <w:lang w:val="fr_FR" w:bidi="fr_FR"/>
          </w:rPr>
          <w:rPr>
            <w:color w:val="0000EE"/>
            <w:u w:val="single"/>
          </w:rPr>
          <w:t>1.16–18</w:t>
        </w:r>
      </w:hyperlink>
      <w:r>
        <w:rPr>
          <w:lang w:val="fr_FR" w:bidi="fr_FR"/>
        </w:rPr>
        <w:t>) et la fiabilité intrinsèque de la prophétie des Écritures (</w:t>
      </w:r>
      <w:hyperlink r:id="rId40">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1">
        <w:r>
          <w:rPr>
            <w:lang w:val="fr_FR" w:bidi="fr_FR"/>
          </w:rPr>
          <w:rPr>
            <w:color w:val="0000EE"/>
            <w:u w:val="single"/>
          </w:rPr>
          <w:t>Es 13.4–12</w:t>
        </w:r>
      </w:hyperlink>
      <w:r>
        <w:rPr>
          <w:lang w:val="fr_FR" w:bidi="fr_FR"/>
        </w:rPr>
        <w:t xml:space="preserve"> ; </w:t>
      </w:r>
      <w:hyperlink r:id="rId42">
        <w:r>
          <w:rPr>
            <w:lang w:val="fr_FR" w:bidi="fr_FR"/>
          </w:rPr>
          <w:rPr>
            <w:color w:val="0000EE"/>
            <w:u w:val="single"/>
          </w:rPr>
          <w:t>Jl 2.1–32</w:t>
        </w:r>
      </w:hyperlink>
      <w:r>
        <w:rPr>
          <w:lang w:val="fr_FR" w:bidi="fr_FR"/>
        </w:rPr>
        <w:t xml:space="preserve"> ; </w:t>
      </w:r>
      <w:hyperlink r:id="rId43">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4">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5">
        <w:r>
          <w:rPr>
            <w:lang w:val="fr_FR" w:bidi="fr_FR"/>
          </w:rPr>
          <w:rPr>
            <w:color w:val="0000EE"/>
            <w:u w:val="single"/>
          </w:rPr>
          <w:t>Mt 24.11</w:t>
        </w:r>
      </w:hyperlink>
      <w:r>
        <w:rPr>
          <w:lang w:val="fr_FR" w:bidi="fr_FR"/>
        </w:rPr>
        <w:t xml:space="preserve">, </w:t>
      </w:r>
      <w:hyperlink r:id="rId46">
        <w:r>
          <w:rPr>
            <w:lang w:val="fr_FR" w:bidi="fr_FR"/>
          </w:rPr>
          <w:rPr>
            <w:color w:val="0000EE"/>
            <w:u w:val="single"/>
          </w:rPr>
          <w:t>24</w:t>
        </w:r>
      </w:hyperlink>
      <w:r>
        <w:rPr>
          <w:lang w:val="fr_FR" w:bidi="fr_FR"/>
        </w:rPr>
        <w:t xml:space="preserve"> ; </w:t>
      </w:r>
      <w:hyperlink r:id="rId47">
        <w:r>
          <w:rPr>
            <w:lang w:val="fr_FR" w:bidi="fr_FR"/>
          </w:rPr>
          <w:rPr>
            <w:color w:val="0000EE"/>
            <w:u w:val="single"/>
          </w:rPr>
          <w:t>Mc 13.22</w:t>
        </w:r>
      </w:hyperlink>
      <w:r>
        <w:rPr>
          <w:lang w:val="fr_FR" w:bidi="fr_FR"/>
        </w:rPr>
        <w:t xml:space="preserve"> ; cf. </w:t>
      </w:r>
      <w:hyperlink r:id="rId48">
        <w:r>
          <w:rPr>
            <w:lang w:val="fr_FR" w:bidi="fr_FR"/>
          </w:rPr>
          <w:rPr>
            <w:color w:val="0000EE"/>
            <w:u w:val="single"/>
          </w:rPr>
          <w:t>Ac 20.29–31</w:t>
        </w:r>
      </w:hyperlink>
      <w:r>
        <w:rPr>
          <w:lang w:val="fr_FR" w:bidi="fr_FR"/>
        </w:rPr>
        <w:t xml:space="preserve"> ; </w:t>
      </w:r>
      <w:hyperlink r:id="rId49">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0">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1">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2">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3">
        <w:r>
          <w:rPr>
            <w:lang w:val="fr_FR" w:bidi="fr_FR"/>
          </w:rPr>
          <w:rPr>
            <w:color w:val="0000EE"/>
            <w:u w:val="single"/>
          </w:rPr>
          <w:t>1P 3.19–20</w:t>
        </w:r>
      </w:hyperlink>
      <w:r>
        <w:rPr>
          <w:lang w:val="fr_FR" w:bidi="fr_FR"/>
        </w:rPr>
        <w:t xml:space="preserve"> ; </w:t>
      </w:r>
      <w:hyperlink r:id="rId54">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6">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7">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58">
        <w:r>
          <w:rPr>
            <w:lang w:val="fr_FR" w:bidi="fr_FR"/>
          </w:rPr>
          <w:rPr>
            <w:color w:val="0000EE"/>
            <w:u w:val="single"/>
          </w:rPr>
          <w:t>2.5</w:t>
        </w:r>
      </w:hyperlink>
      <w:r>
        <w:rPr>
          <w:lang w:val="fr_FR" w:bidi="fr_FR"/>
        </w:rPr>
        <w:t>) et Lot (</w:t>
      </w:r>
      <w:hyperlink r:id="rId59">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0">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1">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2">
        <w:r>
          <w:rPr>
            <w:lang w:val="fr_FR" w:bidi="fr_FR"/>
          </w:rPr>
          <w:rPr>
            <w:color w:val="0000EE"/>
            <w:u w:val="single"/>
          </w:rPr>
          <w:t>Jd 1.12</w:t>
        </w:r>
      </w:hyperlink>
      <w:r>
        <w:rPr>
          <w:lang w:val="fr_FR" w:bidi="fr_FR"/>
        </w:rPr>
        <w:t xml:space="preserve">. Les chrétiens partageaient souvent des repas fraternels, en l'honneur du Seigneur (voir </w:t>
      </w:r>
      <w:hyperlink r:id="rId63">
        <w:r>
          <w:rPr>
            <w:lang w:val="fr_FR" w:bidi="fr_FR"/>
          </w:rPr>
          <w:rPr>
            <w:color w:val="0000EE"/>
            <w:u w:val="single"/>
          </w:rPr>
          <w:t>Ac 2.46</w:t>
        </w:r>
      </w:hyperlink>
      <w:r>
        <w:rPr>
          <w:lang w:val="fr_FR" w:bidi="fr_FR"/>
        </w:rPr>
        <w:t xml:space="preserve"> ; </w:t>
      </w:r>
      <w:hyperlink r:id="rId64">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5">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6">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7">
        <w:r>
          <w:rPr>
            <w:lang w:val="fr_FR" w:bidi="fr_FR"/>
          </w:rPr>
          <w:rPr>
            <w:color w:val="0000EE"/>
            <w:u w:val="single"/>
          </w:rPr>
          <w:t>Rm 6.16</w:t>
        </w:r>
      </w:hyperlink>
      <w:r>
        <w:rPr>
          <w:lang w:val="fr_FR" w:bidi="fr_FR"/>
        </w:rPr>
        <w:t xml:space="preserve">). Les faux enseignants, tout en se délectant de leur liberté vis-à-vis de l'autorité (voir </w:t>
      </w:r>
      <w:hyperlink r:id="rId68">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69">
        <w:r>
          <w:rPr>
            <w:lang w:val="fr_FR" w:bidi="fr_FR"/>
          </w:rPr>
          <w:rPr>
            <w:color w:val="0000EE"/>
            <w:u w:val="single"/>
          </w:rPr>
          <w:t>Ac 2.17</w:t>
        </w:r>
      </w:hyperlink>
      <w:r>
        <w:rPr>
          <w:lang w:val="fr_FR" w:bidi="fr_FR"/>
        </w:rPr>
        <w:t xml:space="preserve"> ; </w:t>
      </w:r>
      <w:hyperlink r:id="rId70">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1">
        <w:r>
          <w:rPr>
            <w:lang w:val="fr_FR" w:bidi="fr_FR"/>
          </w:rPr>
          <w:rPr>
            <w:color w:val="0000EE"/>
            <w:u w:val="single"/>
          </w:rPr>
          <w:t>Pr 1.22</w:t>
        </w:r>
      </w:hyperlink>
      <w:r>
        <w:rPr>
          <w:lang w:val="fr_FR" w:bidi="fr_FR"/>
        </w:rPr>
        <w:t xml:space="preserve"> ; </w:t>
      </w:r>
      <w:hyperlink r:id="rId72">
        <w:r>
          <w:rPr>
            <w:lang w:val="fr_FR" w:bidi="fr_FR"/>
          </w:rPr>
          <w:rPr>
            <w:color w:val="0000EE"/>
            <w:u w:val="single"/>
          </w:rPr>
          <w:t>9.7–8</w:t>
        </w:r>
      </w:hyperlink>
      <w:r>
        <w:rPr>
          <w:lang w:val="fr_FR" w:bidi="fr_FR"/>
        </w:rPr>
        <w:t xml:space="preserve"> ; </w:t>
      </w:r>
      <w:hyperlink r:id="rId73">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4">
        <w:r>
          <w:rPr>
            <w:lang w:val="fr_FR" w:bidi="fr_FR"/>
          </w:rPr>
          <w:rPr>
            <w:color w:val="0000EE"/>
            <w:u w:val="single"/>
          </w:rPr>
          <w:t>Gn 1.2</w:t>
        </w:r>
      </w:hyperlink>
      <w:r>
        <w:rPr>
          <w:lang w:val="fr_FR" w:bidi="fr_FR"/>
        </w:rPr>
        <w:t xml:space="preserv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6">
        <w:r>
          <w:rPr>
            <w:lang w:val="fr_FR" w:bidi="fr_FR"/>
          </w:rPr>
          <w:rPr>
            <w:color w:val="0000EE"/>
            <w:u w:val="single"/>
          </w:rPr>
          <w:t>Es 30.30</w:t>
        </w:r>
      </w:hyperlink>
      <w:r>
        <w:rPr>
          <w:lang w:val="fr_FR" w:bidi="fr_FR"/>
        </w:rPr>
        <w:t xml:space="preserve"> ; </w:t>
      </w:r>
      <w:hyperlink r:id="rId77">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78">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79">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0">
        <w:r>
          <w:rPr>
            <w:lang w:val="fr_FR" w:bidi="fr_FR"/>
          </w:rPr>
          <w:rPr>
            <w:color w:val="0000EE"/>
            <w:u w:val="single"/>
          </w:rPr>
          <w:t>Mi 1.3–4</w:t>
        </w:r>
      </w:hyperlink>
      <w:r>
        <w:rPr>
          <w:lang w:val="fr_FR" w:bidi="fr_FR"/>
        </w:rPr>
        <w:t xml:space="preserve"> ; voir aussi </w:t>
      </w:r>
      <w:hyperlink r:id="rId81">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2">
        <w:r>
          <w:rPr>
            <w:lang w:val="fr_FR" w:bidi="fr_FR"/>
          </w:rPr>
          <w:rPr>
            <w:color w:val="0000EE"/>
            <w:u w:val="single"/>
          </w:rPr>
          <w:t>Es 65.17</w:t>
        </w:r>
      </w:hyperlink>
      <w:r>
        <w:rPr>
          <w:lang w:val="fr_FR" w:bidi="fr_FR"/>
        </w:rPr>
        <w:t xml:space="preserve"> ; </w:t>
      </w:r>
      <w:hyperlink r:id="rId83">
        <w:r>
          <w:rPr>
            <w:lang w:val="fr_FR" w:bidi="fr_FR"/>
          </w:rPr>
          <w:rPr>
            <w:color w:val="0000EE"/>
            <w:u w:val="single"/>
          </w:rPr>
          <w:t>66.22</w:t>
        </w:r>
      </w:hyperlink>
      <w:r>
        <w:rPr>
          <w:lang w:val="fr_FR" w:bidi="fr_FR"/>
        </w:rPr>
        <w:t xml:space="preserve"> ; </w:t>
      </w:r>
      <w:hyperlink r:id="rId84">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5">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6">
        <w:r>
          <w:rPr>
            <w:lang w:val="fr_FR" w:bidi="fr_FR"/>
          </w:rPr>
          <w:rPr>
            <w:color w:val="0000EE"/>
            <w:u w:val="single"/>
          </w:rPr>
          <w:t>Ac 11.2–18</w:t>
        </w:r>
      </w:hyperlink>
      <w:r>
        <w:rPr>
          <w:lang w:val="fr_FR" w:bidi="fr_FR"/>
        </w:rPr>
        <w:t xml:space="preserve">; </w:t>
      </w:r>
      <w:hyperlink r:id="rId87">
        <w:r>
          <w:rPr>
            <w:lang w:val="fr_FR" w:bidi="fr_FR"/>
          </w:rPr>
          <w:rPr>
            <w:color w:val="0000EE"/>
            <w:u w:val="single"/>
          </w:rPr>
          <w:t>15.7–11</w:t>
        </w:r>
      </w:hyperlink>
      <w:r>
        <w:rPr>
          <w:lang w:val="fr_FR" w:bidi="fr_FR"/>
        </w:rPr>
        <w:t xml:space="preserve">). Silas et Marc étaient des associés à la fois de Paul et de Pierre (voir </w:t>
      </w:r>
      <w:hyperlink r:id="rId88">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Deut31:1-Deut33:29" TargetMode="External"/><Relationship Id="rId32" Type="http://schemas.openxmlformats.org/officeDocument/2006/relationships/hyperlink" Target="https://ref.ly/Josh24:1-Josh24:33" TargetMode="External"/><Relationship Id="rId33" Type="http://schemas.openxmlformats.org/officeDocument/2006/relationships/hyperlink" Target="https://ref.ly/John21:18-John21:19" TargetMode="External"/><Relationship Id="rId34" Type="http://schemas.openxmlformats.org/officeDocument/2006/relationships/hyperlink" Target="https://ref.ly/Matt17:1-Matt17:9" TargetMode="External"/><Relationship Id="rId35" Type="http://schemas.openxmlformats.org/officeDocument/2006/relationships/hyperlink" Target="https://ref.ly/Mark9:2-Mark9:8" TargetMode="External"/><Relationship Id="rId36" Type="http://schemas.openxmlformats.org/officeDocument/2006/relationships/hyperlink" Target="https://ref.ly/Luke9:28-Luke9:36" TargetMode="External"/><Relationship Id="rId37" Type="http://schemas.openxmlformats.org/officeDocument/2006/relationships/hyperlink" Target="https://ref.ly/2Pet2:1-2Pet2:22" TargetMode="External"/><Relationship Id="rId38" Type="http://schemas.openxmlformats.org/officeDocument/2006/relationships/hyperlink" Target="https://ref.ly/2Pet3:1-2Pet3:13" TargetMode="External"/><Relationship Id="rId39" Type="http://schemas.openxmlformats.org/officeDocument/2006/relationships/hyperlink" Target="https://ref.ly/2Pet1:16-2Pet1:18" TargetMode="External"/><Relationship Id="rId40" Type="http://schemas.openxmlformats.org/officeDocument/2006/relationships/hyperlink" Target="https://ref.ly/2Pet1:19-2Pet1:21" TargetMode="External"/><Relationship Id="rId41" Type="http://schemas.openxmlformats.org/officeDocument/2006/relationships/hyperlink" Target="https://ref.ly/Isa13:4-Isa13:12" TargetMode="External"/><Relationship Id="rId42" Type="http://schemas.openxmlformats.org/officeDocument/2006/relationships/hyperlink" Target="https://ref.ly/Joel2:1-Joel2:32" TargetMode="External"/><Relationship Id="rId43" Type="http://schemas.openxmlformats.org/officeDocument/2006/relationships/hyperlink" Target="https://ref.ly/Zeph2:1-Zeph2:3" TargetMode="External"/><Relationship Id="rId44" Type="http://schemas.openxmlformats.org/officeDocument/2006/relationships/hyperlink" Target="https://ref.ly/2Pet2:1-2Pet2:3" TargetMode="External"/><Relationship Id="rId45" Type="http://schemas.openxmlformats.org/officeDocument/2006/relationships/hyperlink" Target="https://ref.ly/Matt24:11" TargetMode="External"/><Relationship Id="rId46" Type="http://schemas.openxmlformats.org/officeDocument/2006/relationships/hyperlink" Target="https://ref.ly/Matt24:24" TargetMode="External"/><Relationship Id="rId47" Type="http://schemas.openxmlformats.org/officeDocument/2006/relationships/hyperlink" Target="https://ref.ly/Mark13:22" TargetMode="External"/><Relationship Id="rId48" Type="http://schemas.openxmlformats.org/officeDocument/2006/relationships/hyperlink" Target="https://ref.ly/Acts20:29-Acts20:31" TargetMode="External"/><Relationship Id="rId49" Type="http://schemas.openxmlformats.org/officeDocument/2006/relationships/hyperlink" Target="https://ref.ly/2Tim3:1-2Tim3:6" TargetMode="External"/><Relationship Id="rId50" Type="http://schemas.openxmlformats.org/officeDocument/2006/relationships/hyperlink" Target="https://ref.ly/Titus1:16" TargetMode="External"/><Relationship Id="rId51" Type="http://schemas.openxmlformats.org/officeDocument/2006/relationships/hyperlink" Target="https://ref.ly/2Pet1:20-2Pet1:21" TargetMode="External"/><Relationship Id="rId52" Type="http://schemas.openxmlformats.org/officeDocument/2006/relationships/hyperlink" Target="https://ref.ly/Gen6:1-Gen6:5" TargetMode="External"/><Relationship Id="rId53" Type="http://schemas.openxmlformats.org/officeDocument/2006/relationships/hyperlink" Target="https://ref.ly/1Pet3:19-1Pet3:20" TargetMode="External"/><Relationship Id="rId54" Type="http://schemas.openxmlformats.org/officeDocument/2006/relationships/hyperlink" Target="https://ref.ly/Jude1:6" TargetMode="External"/><Relationship Id="rId55" Type="http://schemas.openxmlformats.org/officeDocument/2006/relationships/hyperlink" Target="https://ref.ly/2Pet2:3" TargetMode="External"/><Relationship Id="rId56" Type="http://schemas.openxmlformats.org/officeDocument/2006/relationships/hyperlink" Target="https://ref.ly/Gen6:1-Gen8:22" TargetMode="External"/><Relationship Id="rId57" Type="http://schemas.openxmlformats.org/officeDocument/2006/relationships/hyperlink" Target="https://ref.ly/Gen19:24" TargetMode="External"/><Relationship Id="rId58" Type="http://schemas.openxmlformats.org/officeDocument/2006/relationships/hyperlink" Target="https://ref.ly/2Pet2:5" TargetMode="External"/><Relationship Id="rId59" Type="http://schemas.openxmlformats.org/officeDocument/2006/relationships/hyperlink" Target="https://ref.ly/2Pet2:7" TargetMode="External"/><Relationship Id="rId60" Type="http://schemas.openxmlformats.org/officeDocument/2006/relationships/hyperlink" Target="https://ref.ly/2Pet2:6" TargetMode="External"/><Relationship Id="rId61" Type="http://schemas.openxmlformats.org/officeDocument/2006/relationships/hyperlink" Target="https://ref.ly/2Pet2:11" TargetMode="External"/><Relationship Id="rId62" Type="http://schemas.openxmlformats.org/officeDocument/2006/relationships/hyperlink" Target="https://ref.ly/Jude1:12" TargetMode="External"/><Relationship Id="rId63" Type="http://schemas.openxmlformats.org/officeDocument/2006/relationships/hyperlink" Target="https://ref.ly/Acts2:46" TargetMode="External"/><Relationship Id="rId64" Type="http://schemas.openxmlformats.org/officeDocument/2006/relationships/hyperlink" Target="https://ref.ly/Acts6:1" TargetMode="External"/><Relationship Id="rId65" Type="http://schemas.openxmlformats.org/officeDocument/2006/relationships/hyperlink" Target="https://ref.ly/1Cor11:20-1Cor11:22" TargetMode="External"/><Relationship Id="rId66" Type="http://schemas.openxmlformats.org/officeDocument/2006/relationships/hyperlink" Target="https://ref.ly/Num22:1-Num24:25" TargetMode="External"/><Relationship Id="rId67" Type="http://schemas.openxmlformats.org/officeDocument/2006/relationships/hyperlink" Target="https://ref.ly/Rom6:16" TargetMode="External"/><Relationship Id="rId68" Type="http://schemas.openxmlformats.org/officeDocument/2006/relationships/hyperlink" Target="https://ref.ly/2Pet2:10" TargetMode="External"/><Relationship Id="rId69" Type="http://schemas.openxmlformats.org/officeDocument/2006/relationships/hyperlink" Target="https://ref.ly/Acts2:17" TargetMode="External"/><Relationship Id="rId70" Type="http://schemas.openxmlformats.org/officeDocument/2006/relationships/hyperlink" Target="https://ref.ly/Heb1:2" TargetMode="External"/><Relationship Id="rId71" Type="http://schemas.openxmlformats.org/officeDocument/2006/relationships/hyperlink" Target="https://ref.ly/Prov1:22" TargetMode="External"/><Relationship Id="rId72" Type="http://schemas.openxmlformats.org/officeDocument/2006/relationships/hyperlink" Target="https://ref.ly/Prov9:7-Prov9:8" TargetMode="External"/><Relationship Id="rId73" Type="http://schemas.openxmlformats.org/officeDocument/2006/relationships/hyperlink" Target="https://ref.ly/Prov13:1" TargetMode="External"/><Relationship Id="rId74" Type="http://schemas.openxmlformats.org/officeDocument/2006/relationships/hyperlink" Target="https://ref.ly/Gen1:2" TargetMode="External"/><Relationship Id="rId75" Type="http://schemas.openxmlformats.org/officeDocument/2006/relationships/hyperlink" Target="https://ref.ly/Gen1:6-Gen1:10" TargetMode="External"/><Relationship Id="rId76" Type="http://schemas.openxmlformats.org/officeDocument/2006/relationships/hyperlink" Target="https://ref.ly/Isa30:30" TargetMode="External"/><Relationship Id="rId77" Type="http://schemas.openxmlformats.org/officeDocument/2006/relationships/hyperlink" Target="https://ref.ly/Isa66:15-Isa66:16" TargetMode="External"/><Relationship Id="rId78" Type="http://schemas.openxmlformats.org/officeDocument/2006/relationships/hyperlink" Target="https://ref.ly/Ps90:4" TargetMode="External"/><Relationship Id="rId79" Type="http://schemas.openxmlformats.org/officeDocument/2006/relationships/hyperlink" Target="https://ref.ly/Acts3:19-Acts3:20" TargetMode="External"/><Relationship Id="rId80" Type="http://schemas.openxmlformats.org/officeDocument/2006/relationships/hyperlink" Target="https://ref.ly/Mic1:3-Mic1:4" TargetMode="External"/><Relationship Id="rId81" Type="http://schemas.openxmlformats.org/officeDocument/2006/relationships/hyperlink" Target="https://ref.ly/Isa63:19-Isa64:1"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Rev21:27" TargetMode="External"/><Relationship Id="rId85" Type="http://schemas.openxmlformats.org/officeDocument/2006/relationships/hyperlink" Target="https://ref.ly/Gal2:11-Gal2:14" TargetMode="External"/><Relationship Id="rId86" Type="http://schemas.openxmlformats.org/officeDocument/2006/relationships/hyperlink" Target="https://ref.ly/Acts11:2-Acts11:18" TargetMode="External"/><Relationship Id="rId87" Type="http://schemas.openxmlformats.org/officeDocument/2006/relationships/hyperlink" Target="https://ref.ly/Acts15:7-Acts15:11" TargetMode="External"/><Relationship Id="rId88"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