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i/>
          <w:lang w:val="pt_PT" w:bidi="pt_PT"/>
        </w:rPr>
        <w:t>Oséias 1.1, Oséias 1.2–3, Oséias 1.2–3.5, Oséias 1.4, Oséias 1.5, Oséias 1.6, Oséias 1.7, Oséias 1.9, Oséias 1.10, Oséias 1.10–11, Oséias 1.11, Oséias 2.1, Oséias 2.2–23, Oséias 2.3, Oséias 2.5, Oséias 2.6–7, Oséias 2.8, Oséias 2.9–13, Oséias 2.11, Oséias 2.13, Oséias 2.14–15, Oséias 2.16, Oséias 2.17, Oséias 2.18, Oséias 2.19–20, Oséias 2.21–22, Oséias 2.23, Oséias 3.1, Oséias 3.2, Oséias 3.3–4, Oséias 3.5, Oséias 4.1, Oseias 4.1–14.9, Oséias 4.2, Oséias 4.3, Oséias 4.4–5, Oséias 4.6, Oséias 4.9, Oséias 4.10, Oséias 4.12, Oséias 4.13, Oséias 4.14, Oséias 4.15, Oséias 5.1, Oséias 5.2, Oséias 5.3, Oséias 5.4, Oséias 5.6–7, Oséias 5.8–9, Oséias 5.10, Oséias 5.12, Oséias 5.13, Oséias 5.15, Oséias 6.1–3, Oséias 6.4, Oséias 6.6, Oséias 6.7–11, Oséias 6.9, Oséias 6.10, Oséias 7.1–2, Oséias 7.3, Oséias 7.3–7, Oséias 7.4, Oséias 7.6, Oséias 7.7, Oséias 7.8, Oséias 7.8–12, Oséias 7.9, Oséias 7.11, Oséias 7.12, Oséias 7.13, Oséias 7.14, Oséias 7.16, Oséias 8.1, Oséias 8.3, Oséias 8.4, Oséias 8.5–6, Oséias 8.7, Oséias 8.9, Oséias 8.10, Oséias 8.11, Oséias 8.13, Oséias 8.14, Oséias 9.1, Oséias 9.2, Oséias 9.3, Oséias 9.4, Oséias 9.6, Oséias 9.7, Oséias 9.8, Oséias 9.9, Oséias 9.10, Oséias 9.11, Oséias 9.13, Oséias 9.15, Oséias 9.17, Oséias 10.1, Oséias 10.3, Oséias 10.4, Oséias 10.5–6, Oséias 10.8, Oséias 10.9–10, Oséias 10.11, Oséias 10.12, Oséias 10.14, Oséias 11.1, Oséias 11.1–11, Oséias 11.2, Oséias 11.3–4, Oséias 11.5–7, Oséias 11.8, Oséias 11.9, Oséias 11.10–11, Oséias 11.12–12:14, Oséias 12.1, Oséias 12.3, Oséias 12.4, Oséias 12.6, Oséias 12.7–8, Oséias 12.9, Oséias 12.11, Oséias 12.13, Oséias 13.1, Oséias 13.2, Oséias 13.3, Oséias 13.4–5, Oséias 13.6, Oséias 13.7–8, Oséias 13.9, Oséias 13.10, Oséias 13.11, Oséias 13.12, Oséias 13.13, Oséias 13.14, Oséias 13.16, Oséias 14.1–9, Oséias 14.2–3, Oséias 14.3, Oséias 14.4, Oséias 14.5, Oséias 14.5–7, Oséias 14.7, Oséias 14.8, Oséias 14.9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3">
        <w:r>
          <w:rPr>
            <w:lang w:val="pt_PT" w:bidi="pt_PT"/>
          </w:rPr>
          <w:rPr>
            <w:color w:val="0000EE"/>
            <w:u w:val="single"/>
          </w:rPr>
          <w:t>Jl 1.1</w:t>
        </w:r>
      </w:hyperlink>
      <w:r>
        <w:rPr>
          <w:lang w:val="pt_PT" w:bidi="pt_PT"/>
        </w:rPr>
        <w:t xml:space="preserve">; </w:t>
      </w:r>
      <w:hyperlink r:id="rId14">
        <w:r>
          <w:rPr>
            <w:lang w:val="pt_PT" w:bidi="pt_PT"/>
          </w:rPr>
          <w:rPr>
            <w:color w:val="0000EE"/>
            <w:u w:val="single"/>
          </w:rPr>
          <w:t>Mq 1.1</w:t>
        </w:r>
      </w:hyperlink>
      <w:r>
        <w:rPr>
          <w:lang w:val="pt_PT" w:bidi="pt_PT"/>
        </w:rPr>
        <w:t xml:space="preserve">; </w:t>
      </w:r>
      <w:hyperlink r:id="rId15">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6">
        <w:r>
          <w:rPr>
            <w:lang w:val="pt_PT" w:bidi="pt_PT"/>
          </w:rPr>
          <w:rPr>
            <w:color w:val="0000EE"/>
            <w:u w:val="single"/>
          </w:rPr>
          <w:t>Nm 13.8</w:t>
        </w:r>
      </w:hyperlink>
      <w:r>
        <w:rPr>
          <w:lang w:val="pt_PT" w:bidi="pt_PT"/>
        </w:rPr>
        <w:t xml:space="preserve">; </w:t>
      </w:r>
      <w:hyperlink r:id="rId17">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18">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19">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0">
        <w:r>
          <w:rPr>
            <w:lang w:val="pt_PT" w:bidi="pt_PT"/>
          </w:rPr>
          <w:rPr>
            <w:color w:val="0000EE"/>
            <w:u w:val="single"/>
          </w:rPr>
          <w:t>Lv 26.12</w:t>
        </w:r>
      </w:hyperlink>
      <w:r>
        <w:rPr>
          <w:lang w:val="pt_PT" w:bidi="pt_PT"/>
        </w:rPr>
        <w:t xml:space="preserve">; veja também </w:t>
      </w:r>
      <w:hyperlink r:id="rId21">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2">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3">
        <w:r>
          <w:rPr>
            <w:lang w:val="pt_PT" w:bidi="pt_PT"/>
          </w:rPr>
          <w:rPr>
            <w:color w:val="0000EE"/>
            <w:u w:val="single"/>
          </w:rPr>
          <w:t>Gn 22.17</w:t>
        </w:r>
      </w:hyperlink>
      <w:r>
        <w:rPr>
          <w:lang w:val="pt_PT" w:bidi="pt_PT"/>
        </w:rPr>
        <w:t xml:space="preserve">; </w:t>
      </w:r>
      <w:hyperlink r:id="rId24">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5">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6">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7">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28">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29">
        <w:r>
          <w:rPr>
            <w:lang w:val="pt_PT" w:bidi="pt_PT"/>
          </w:rPr>
          <w:rPr>
            <w:color w:val="0000EE"/>
            <w:u w:val="single"/>
          </w:rPr>
          <w:t>Dt 22.22</w:t>
        </w:r>
      </w:hyperlink>
      <w:r>
        <w:rPr>
          <w:lang w:val="pt_PT" w:bidi="pt_PT"/>
        </w:rPr>
        <w:t xml:space="preserve">; veja também </w:t>
      </w:r>
      <w:hyperlink r:id="rId30">
        <w:r>
          <w:rPr>
            <w:lang w:val="pt_PT" w:bidi="pt_PT"/>
          </w:rPr>
          <w:rPr>
            <w:color w:val="0000EE"/>
            <w:u w:val="single"/>
          </w:rPr>
          <w:t>Gn 38.24</w:t>
        </w:r>
      </w:hyperlink>
      <w:r>
        <w:rPr>
          <w:lang w:val="pt_PT" w:bidi="pt_PT"/>
        </w:rPr>
        <w:t xml:space="preserve">; </w:t>
      </w:r>
      <w:hyperlink r:id="rId31">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2">
        <w:r>
          <w:rPr>
            <w:lang w:val="pt_PT" w:bidi="pt_PT"/>
          </w:rPr>
          <w:rPr>
            <w:color w:val="0000EE"/>
            <w:u w:val="single"/>
          </w:rPr>
          <w:t>2.10</w:t>
        </w:r>
      </w:hyperlink>
      <w:r>
        <w:rPr>
          <w:lang w:val="pt_PT" w:bidi="pt_PT"/>
        </w:rPr>
        <w:t>). Ezequiel também emprega essa imagem de julgamento e vergonha (</w:t>
      </w:r>
      <w:hyperlink r:id="rId33">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4">
        <w:r>
          <w:rPr>
            <w:lang w:val="pt_PT" w:bidi="pt_PT"/>
          </w:rPr>
          <w:rPr>
            <w:color w:val="0000EE"/>
            <w:u w:val="single"/>
          </w:rPr>
          <w:t>2.6</w:t>
        </w:r>
      </w:hyperlink>
      <w:r>
        <w:rPr>
          <w:lang w:val="pt_PT" w:bidi="pt_PT"/>
        </w:rPr>
        <w:t xml:space="preserve"> (também de </w:t>
      </w:r>
      <w:hyperlink r:id="rId35">
        <w:r>
          <w:rPr>
            <w:lang w:val="pt_PT" w:bidi="pt_PT"/>
          </w:rPr>
          <w:rPr>
            <w:color w:val="0000EE"/>
            <w:u w:val="single"/>
          </w:rPr>
          <w:t>2.9</w:t>
        </w:r>
      </w:hyperlink>
      <w:r>
        <w:rPr>
          <w:lang w:val="pt_PT" w:bidi="pt_PT"/>
        </w:rPr>
        <w:t xml:space="preserve"> e </w:t>
      </w:r>
      <w:hyperlink r:id="rId36">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7">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16–17</w:t>
        </w:r>
      </w:hyperlink>
      <w:r>
        <w:rPr>
          <w:lang w:val="pt_PT" w:bidi="pt_PT"/>
        </w:rPr>
        <w:t xml:space="preserve">), assim como de passagens semelhantes em </w:t>
      </w:r>
      <w:hyperlink r:id="rId40">
        <w:r>
          <w:rPr>
            <w:lang w:val="pt_PT" w:bidi="pt_PT"/>
          </w:rPr>
          <w:rPr>
            <w:color w:val="0000EE"/>
            <w:u w:val="single"/>
          </w:rPr>
          <w:t>Is 1.12–17</w:t>
        </w:r>
      </w:hyperlink>
      <w:r>
        <w:rPr>
          <w:lang w:val="pt_PT" w:bidi="pt_PT"/>
        </w:rPr>
        <w:t xml:space="preserve"> e </w:t>
      </w:r>
      <w:hyperlink r:id="rId41">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2">
        <w:r>
          <w:rPr>
            <w:lang w:val="pt_PT" w:bidi="pt_PT"/>
          </w:rPr>
          <w:rPr>
            <w:color w:val="0000EE"/>
            <w:u w:val="single"/>
          </w:rPr>
          <w:t>8.14</w:t>
        </w:r>
      </w:hyperlink>
      <w:r>
        <w:rPr>
          <w:lang w:val="pt_PT" w:bidi="pt_PT"/>
        </w:rPr>
        <w:t xml:space="preserve">; </w:t>
      </w:r>
      <w:hyperlink r:id="rId43">
        <w:r>
          <w:rPr>
            <w:lang w:val="pt_PT" w:bidi="pt_PT"/>
          </w:rPr>
          <w:rPr>
            <w:color w:val="0000EE"/>
            <w:u w:val="single"/>
          </w:rPr>
          <w:t>13.6</w:t>
        </w:r>
      </w:hyperlink>
      <w:r>
        <w:rPr>
          <w:lang w:val="pt_PT" w:bidi="pt_PT"/>
        </w:rPr>
        <w:t xml:space="preserve">; </w:t>
      </w:r>
      <w:hyperlink r:id="rId44">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7">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5">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6">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7">
        <w:r>
          <w:rPr>
            <w:lang w:val="pt_PT" w:bidi="pt_PT"/>
          </w:rPr>
          <w:rPr>
            <w:color w:val="0000EE"/>
            <w:u w:val="single"/>
          </w:rPr>
          <w:t>Jl 1.15</w:t>
        </w:r>
      </w:hyperlink>
      <w:r>
        <w:rPr>
          <w:lang w:val="pt_PT" w:bidi="pt_PT"/>
        </w:rPr>
        <w:t xml:space="preserve">; </w:t>
      </w:r>
      <w:hyperlink r:id="rId48">
        <w:r>
          <w:rPr>
            <w:lang w:val="pt_PT" w:bidi="pt_PT"/>
          </w:rPr>
          <w:rPr>
            <w:color w:val="0000EE"/>
            <w:u w:val="single"/>
          </w:rPr>
          <w:t>2.1</w:t>
        </w:r>
      </w:hyperlink>
      <w:r>
        <w:rPr>
          <w:lang w:val="pt_PT" w:bidi="pt_PT"/>
        </w:rPr>
        <w:t xml:space="preserve">; </w:t>
      </w:r>
      <w:hyperlink r:id="rId49">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0">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1">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2">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3">
        <w:r>
          <w:rPr>
            <w:lang w:val="pt_PT" w:bidi="pt_PT"/>
          </w:rPr>
          <w:rPr>
            <w:color w:val="0000EE"/>
            <w:u w:val="single"/>
          </w:rPr>
          <w:t>Êx 21.32</w:t>
        </w:r>
      </w:hyperlink>
      <w:r>
        <w:rPr>
          <w:lang w:val="pt_PT" w:bidi="pt_PT"/>
        </w:rPr>
        <w:t xml:space="preserve">; </w:t>
      </w:r>
      <w:hyperlink r:id="rId54">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5">
        <w:r>
          <w:rPr>
            <w:lang w:val="pt_PT" w:bidi="pt_PT"/>
          </w:rPr>
          <w:rPr>
            <w:color w:val="0000EE"/>
            <w:u w:val="single"/>
          </w:rPr>
          <w:t>Is 3.13</w:t>
        </w:r>
      </w:hyperlink>
      <w:r>
        <w:rPr>
          <w:lang w:val="pt_PT" w:bidi="pt_PT"/>
        </w:rPr>
        <w:t xml:space="preserve">; </w:t>
      </w:r>
      <w:hyperlink r:id="rId56">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7">
        <w:r>
          <w:rPr>
            <w:lang w:val="pt_PT" w:bidi="pt_PT"/>
          </w:rPr>
          <w:rPr>
            <w:color w:val="0000EE"/>
            <w:u w:val="single"/>
          </w:rPr>
          <w:t>Êx 20.3–17</w:t>
        </w:r>
      </w:hyperlink>
      <w:r>
        <w:rPr>
          <w:lang w:val="pt_PT" w:bidi="pt_PT"/>
        </w:rPr>
        <w:t xml:space="preserve">; </w:t>
      </w:r>
      <w:hyperlink r:id="rId58">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59">
        <w:r>
          <w:rPr>
            <w:lang w:val="pt_PT" w:bidi="pt_PT"/>
          </w:rPr>
          <w:rPr>
            <w:color w:val="0000EE"/>
            <w:u w:val="single"/>
          </w:rPr>
          <w:t>Jr 2.27</w:t>
        </w:r>
      </w:hyperlink>
      <w:r>
        <w:rPr>
          <w:lang w:val="pt_PT" w:bidi="pt_PT"/>
        </w:rPr>
        <w:t>). A religião bíblica rejeita completamente tais práticas e crenças (</w:t>
      </w:r>
      <w:hyperlink r:id="rId60">
        <w:r>
          <w:rPr>
            <w:lang w:val="pt_PT" w:bidi="pt_PT"/>
          </w:rPr>
          <w:rPr>
            <w:color w:val="0000EE"/>
            <w:u w:val="single"/>
          </w:rPr>
          <w:t>Êx 20.4–5</w:t>
        </w:r>
      </w:hyperlink>
      <w:r>
        <w:rPr>
          <w:lang w:val="pt_PT" w:bidi="pt_PT"/>
        </w:rPr>
        <w:t xml:space="preserve">; </w:t>
      </w:r>
      <w:hyperlink r:id="rId61">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2">
        <w:r>
          <w:rPr>
            <w:lang w:val="pt_PT" w:bidi="pt_PT"/>
          </w:rPr>
          <w:rPr>
            <w:color w:val="0000EE"/>
            <w:u w:val="single"/>
          </w:rPr>
          <w:t>1Rs 14.23</w:t>
        </w:r>
      </w:hyperlink>
      <w:r>
        <w:rPr>
          <w:lang w:val="pt_PT" w:bidi="pt_PT"/>
        </w:rPr>
        <w:t xml:space="preserve">; </w:t>
      </w:r>
      <w:hyperlink r:id="rId63">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4">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5">
        <w:r>
          <w:rPr>
            <w:lang w:val="pt_PT" w:bidi="pt_PT"/>
          </w:rPr>
          <w:rPr>
            <w:color w:val="0000EE"/>
            <w:u w:val="single"/>
          </w:rPr>
          <w:t>Am 7.13</w:t>
        </w:r>
      </w:hyperlink>
      <w:r>
        <w:rPr>
          <w:lang w:val="pt_PT" w:bidi="pt_PT"/>
        </w:rPr>
        <w:t xml:space="preserve">; cp. </w:t>
      </w:r>
      <w:hyperlink r:id="rId66">
        <w:r>
          <w:rPr>
            <w:lang w:val="pt_PT" w:bidi="pt_PT"/>
          </w:rPr>
          <w:rPr>
            <w:color w:val="0000EE"/>
            <w:u w:val="single"/>
          </w:rPr>
          <w:t>Os 5.8</w:t>
        </w:r>
      </w:hyperlink>
      <w:r>
        <w:rPr>
          <w:lang w:val="pt_PT" w:bidi="pt_PT"/>
        </w:rPr>
        <w:t xml:space="preserve">; </w:t>
      </w:r>
      <w:hyperlink r:id="rId6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68">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69">
        <w:r>
          <w:rPr>
            <w:lang w:val="pt_PT" w:bidi="pt_PT"/>
          </w:rPr>
          <w:rPr>
            <w:color w:val="0000EE"/>
            <w:u w:val="single"/>
          </w:rPr>
          <w:t>Is 6.5</w:t>
        </w:r>
      </w:hyperlink>
      <w:r>
        <w:rPr>
          <w:lang w:val="pt_PT" w:bidi="pt_PT"/>
        </w:rPr>
        <w:t xml:space="preserve">; </w:t>
      </w:r>
      <w:hyperlink r:id="rId70">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1">
        <w:r>
          <w:rPr>
            <w:lang w:val="pt_PT" w:bidi="pt_PT"/>
          </w:rPr>
          <w:rPr>
            <w:color w:val="0000EE"/>
            <w:u w:val="single"/>
          </w:rPr>
          <w:t>Js 13.8–19.51</w:t>
        </w:r>
      </w:hyperlink>
      <w:r>
        <w:rPr>
          <w:lang w:val="pt_PT" w:bidi="pt_PT"/>
        </w:rPr>
        <w:t>). Mover um marco de fronteira e alterar os limites atribuídos por Deus era roubar a Deus (</w:t>
      </w:r>
      <w:hyperlink r:id="rId72">
        <w:r>
          <w:rPr>
            <w:lang w:val="pt_PT" w:bidi="pt_PT"/>
          </w:rPr>
          <w:rPr>
            <w:color w:val="0000EE"/>
            <w:u w:val="single"/>
          </w:rPr>
          <w:t>Dt 19.14</w:t>
        </w:r>
      </w:hyperlink>
      <w:r>
        <w:rPr>
          <w:lang w:val="pt_PT" w:bidi="pt_PT"/>
        </w:rPr>
        <w:t>). Tal ato corretamente invocava punição divina (</w:t>
      </w:r>
      <w:hyperlink r:id="rId73">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4">
        <w:r>
          <w:rPr>
            <w:lang w:val="pt_PT" w:bidi="pt_PT"/>
          </w:rPr>
          <w:rPr>
            <w:color w:val="0000EE"/>
            <w:u w:val="single"/>
          </w:rPr>
          <w:t>2Rs 15.29–30</w:t>
        </w:r>
      </w:hyperlink>
      <w:r>
        <w:rPr>
          <w:lang w:val="pt_PT" w:bidi="pt_PT"/>
        </w:rPr>
        <w:t xml:space="preserve">; </w:t>
      </w:r>
      <w:hyperlink r:id="rId75">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6">
        <w:r>
          <w:rPr>
            <w:lang w:val="pt_PT" w:bidi="pt_PT"/>
          </w:rPr>
          <w:rPr>
            <w:color w:val="0000EE"/>
            <w:u w:val="single"/>
          </w:rPr>
          <w:t>2.2</w:t>
        </w:r>
      </w:hyperlink>
      <w:r>
        <w:rPr>
          <w:lang w:val="pt_PT" w:bidi="pt_PT"/>
        </w:rPr>
        <w:t xml:space="preserve">, </w:t>
      </w:r>
      <w:hyperlink r:id="rId3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7">
        <w:r>
          <w:rPr>
            <w:lang w:val="pt_PT" w:bidi="pt_PT"/>
          </w:rPr>
          <w:rPr>
            <w:color w:val="0000EE"/>
            <w:u w:val="single"/>
          </w:rPr>
          <w:t>4.1</w:t>
        </w:r>
      </w:hyperlink>
      <w:r>
        <w:rPr>
          <w:lang w:val="pt_PT" w:bidi="pt_PT"/>
        </w:rPr>
        <w:t xml:space="preserve">; </w:t>
      </w:r>
      <w:hyperlink r:id="rId78">
        <w:r>
          <w:rPr>
            <w:lang w:val="pt_PT" w:bidi="pt_PT"/>
          </w:rPr>
          <w:rPr>
            <w:color w:val="0000EE"/>
            <w:u w:val="single"/>
          </w:rPr>
          <w:t>6.4</w:t>
        </w:r>
      </w:hyperlink>
      <w:r>
        <w:rPr>
          <w:lang w:val="pt_PT" w:bidi="pt_PT"/>
        </w:rPr>
        <w:t>). Deus é sempre fiel (</w:t>
      </w:r>
      <w:hyperlink r:id="rId79">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3">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4">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5">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6">
        <w:r>
          <w:rPr>
            <w:lang w:val="pt_PT" w:bidi="pt_PT"/>
          </w:rPr>
          <w:rPr>
            <w:color w:val="0000EE"/>
            <w:u w:val="single"/>
          </w:rPr>
          <w:t>1Rs 18.28</w:t>
        </w:r>
      </w:hyperlink>
      <w:r>
        <w:rPr>
          <w:lang w:val="pt_PT" w:bidi="pt_PT"/>
        </w:rPr>
        <w:t>); era proibida em Israel (</w:t>
      </w:r>
      <w:hyperlink r:id="rId87">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88">
        <w:r>
          <w:rPr>
            <w:lang w:val="pt_PT" w:bidi="pt_PT"/>
          </w:rPr>
          <w:rPr>
            <w:color w:val="0000EE"/>
            <w:u w:val="single"/>
          </w:rPr>
          <w:t>7.8</w:t>
        </w:r>
      </w:hyperlink>
      <w:r>
        <w:rPr>
          <w:lang w:val="pt_PT" w:bidi="pt_PT"/>
        </w:rPr>
        <w:t>,</w:t>
      </w:r>
      <w:hyperlink r:id="rId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0">
        <w:r>
          <w:rPr>
            <w:lang w:val="pt_PT" w:bidi="pt_PT"/>
          </w:rPr>
          <w:rPr>
            <w:color w:val="0000EE"/>
            <w:u w:val="single"/>
          </w:rPr>
          <w:t>Sl 98.6</w:t>
        </w:r>
      </w:hyperlink>
      <w:r>
        <w:rPr>
          <w:lang w:val="pt_PT" w:bidi="pt_PT"/>
        </w:rPr>
        <w:t>); também era (como aqui) o sinal para a batalha (</w:t>
      </w:r>
      <w:hyperlink r:id="rId91">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2">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3">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4">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5">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6">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7">
        <w:r>
          <w:rPr>
            <w:lang w:val="pt_PT" w:bidi="pt_PT"/>
          </w:rPr>
          <w:rPr>
            <w:color w:val="0000EE"/>
            <w:u w:val="single"/>
          </w:rPr>
          <w:t>Zc 10.8–10</w:t>
        </w:r>
      </w:hyperlink>
      <w:r>
        <w:rPr>
          <w:lang w:val="pt_PT" w:bidi="pt_PT"/>
        </w:rPr>
        <w:t>), aqui o Senhor os reuniria para o julgamento (</w:t>
      </w:r>
      <w:hyperlink r:id="rId98">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99">
        <w:r>
          <w:rPr>
            <w:lang w:val="pt_PT" w:bidi="pt_PT"/>
          </w:rPr>
          <w:rPr>
            <w:color w:val="0000EE"/>
            <w:u w:val="single"/>
          </w:rPr>
          <w:t>6.6</w:t>
        </w:r>
      </w:hyperlink>
      <w:r>
        <w:rPr>
          <w:lang w:val="pt_PT" w:bidi="pt_PT"/>
        </w:rPr>
        <w:t xml:space="preserve">;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 • Eles retornarão ao Egito, o lugar de escravidão (</w:t>
      </w:r>
      <w:hyperlink r:id="rId100">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1">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38">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2">
        <w:r>
          <w:rPr>
            <w:lang w:val="pt_PT" w:bidi="pt_PT"/>
          </w:rPr>
          <w:rPr>
            <w:color w:val="0000EE"/>
            <w:u w:val="single"/>
          </w:rPr>
          <w:t>Am 1.4</w:t>
        </w:r>
      </w:hyperlink>
      <w:r>
        <w:rPr>
          <w:lang w:val="pt_PT" w:bidi="pt_PT"/>
        </w:rPr>
        <w:t>,</w:t>
      </w:r>
      <w:hyperlink r:id="rId103">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4">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5">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6">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7">
        <w:r>
          <w:rPr>
            <w:lang w:val="pt_PT" w:bidi="pt_PT"/>
          </w:rPr>
          <w:rPr>
            <w:color w:val="0000EE"/>
            <w:u w:val="single"/>
          </w:rPr>
          <w:t>Jr 6.17</w:t>
        </w:r>
      </w:hyperlink>
      <w:r>
        <w:rPr>
          <w:lang w:val="pt_PT" w:bidi="pt_PT"/>
        </w:rPr>
        <w:t xml:space="preserve">; </w:t>
      </w:r>
      <w:hyperlink r:id="rId108">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09">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0">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1">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2">
        <w:r>
          <w:rPr>
            <w:lang w:val="pt_PT" w:bidi="pt_PT"/>
          </w:rPr>
          <w:rPr>
            <w:color w:val="0000EE"/>
            <w:u w:val="single"/>
          </w:rPr>
          <w:t>Dt 29.17</w:t>
        </w:r>
      </w:hyperlink>
      <w:r>
        <w:rPr>
          <w:lang w:val="pt_PT" w:bidi="pt_PT"/>
        </w:rPr>
        <w:t>) ou “abominável” (</w:t>
      </w:r>
      <w:hyperlink r:id="rId113">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4">
        <w:r>
          <w:rPr>
            <w:lang w:val="pt_PT" w:bidi="pt_PT"/>
          </w:rPr>
          <w:rPr>
            <w:color w:val="0000EE"/>
            <w:u w:val="single"/>
          </w:rPr>
          <w:t>Js 5.10</w:t>
        </w:r>
      </w:hyperlink>
      <w:r>
        <w:rPr>
          <w:lang w:val="pt_PT" w:bidi="pt_PT"/>
        </w:rPr>
        <w:t xml:space="preserve">; </w:t>
      </w:r>
      <w:hyperlink r:id="rId115">
        <w:r>
          <w:rPr>
            <w:lang w:val="pt_PT" w:bidi="pt_PT"/>
          </w:rPr>
          <w:rPr>
            <w:color w:val="0000EE"/>
            <w:u w:val="single"/>
          </w:rPr>
          <w:t>10.6</w:t>
        </w:r>
      </w:hyperlink>
      <w:r>
        <w:rPr>
          <w:lang w:val="pt_PT" w:bidi="pt_PT"/>
        </w:rPr>
        <w:t xml:space="preserve">, </w:t>
      </w:r>
      <w:hyperlink r:id="rId116">
        <w:r>
          <w:rPr>
            <w:lang w:val="pt_PT" w:bidi="pt_PT"/>
          </w:rPr>
          <w:rPr>
            <w:color w:val="0000EE"/>
            <w:u w:val="single"/>
          </w:rPr>
          <w:t>43</w:t>
        </w:r>
      </w:hyperlink>
      <w:r>
        <w:rPr>
          <w:lang w:val="pt_PT" w:bidi="pt_PT"/>
        </w:rPr>
        <w:t>) e o lugar onde Saul foi feito rei (</w:t>
      </w:r>
      <w:hyperlink r:id="rId117">
        <w:r>
          <w:rPr>
            <w:lang w:val="pt_PT" w:bidi="pt_PT"/>
          </w:rPr>
          <w:rPr>
            <w:color w:val="0000EE"/>
            <w:u w:val="single"/>
          </w:rPr>
          <w:t>1Sm 11.15</w:t>
        </w:r>
      </w:hyperlink>
      <w:r>
        <w:rPr>
          <w:lang w:val="pt_PT" w:bidi="pt_PT"/>
        </w:rPr>
        <w:t>). Saul também desobedeceu a Deus e foi rejeitado como rei em Gilgal (</w:t>
      </w:r>
      <w:hyperlink r:id="rId118">
        <w:r>
          <w:rPr>
            <w:lang w:val="pt_PT" w:bidi="pt_PT"/>
          </w:rPr>
          <w:rPr>
            <w:color w:val="0000EE"/>
            <w:u w:val="single"/>
          </w:rPr>
          <w:t>1Sm 13.8–15</w:t>
        </w:r>
      </w:hyperlink>
      <w:r>
        <w:rPr>
          <w:lang w:val="pt_PT" w:bidi="pt_PT"/>
        </w:rPr>
        <w:t xml:space="preserve">; </w:t>
      </w:r>
      <w:hyperlink r:id="rId119">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0">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1">
        <w:r>
          <w:rPr>
            <w:lang w:val="pt_PT" w:bidi="pt_PT"/>
          </w:rPr>
          <w:rPr>
            <w:color w:val="0000EE"/>
            <w:u w:val="single"/>
          </w:rPr>
          <w:t>Is 5.1–7</w:t>
        </w:r>
      </w:hyperlink>
      <w:r>
        <w:rPr>
          <w:lang w:val="pt_PT" w:bidi="pt_PT"/>
        </w:rPr>
        <w:t xml:space="preserve">; </w:t>
      </w:r>
      <w:hyperlink r:id="rId122">
        <w:r>
          <w:rPr>
            <w:lang w:val="pt_PT" w:bidi="pt_PT"/>
          </w:rPr>
          <w:rPr>
            <w:color w:val="0000EE"/>
            <w:u w:val="single"/>
          </w:rPr>
          <w:t>Jr 2.21</w:t>
        </w:r>
      </w:hyperlink>
      <w:r>
        <w:rPr>
          <w:lang w:val="pt_PT" w:bidi="pt_PT"/>
        </w:rPr>
        <w:t xml:space="preserve">; </w:t>
      </w:r>
      <w:hyperlink r:id="rId123">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4">
        <w:r>
          <w:rPr>
            <w:lang w:val="pt_PT" w:bidi="pt_PT"/>
          </w:rPr>
          <w:rPr>
            <w:color w:val="0000EE"/>
            <w:u w:val="single"/>
          </w:rPr>
          <w:t>Gn 35.20</w:t>
        </w:r>
      </w:hyperlink>
      <w:r>
        <w:rPr>
          <w:lang w:val="pt_PT" w:bidi="pt_PT"/>
        </w:rPr>
        <w:t xml:space="preserve">; </w:t>
      </w:r>
      <w:hyperlink r:id="rId125">
        <w:r>
          <w:rPr>
            <w:lang w:val="pt_PT" w:bidi="pt_PT"/>
          </w:rPr>
          <w:rPr>
            <w:color w:val="0000EE"/>
            <w:u w:val="single"/>
          </w:rPr>
          <w:t>Js 24.26–27</w:t>
        </w:r>
      </w:hyperlink>
      <w:r>
        <w:rPr>
          <w:lang w:val="pt_PT" w:bidi="pt_PT"/>
        </w:rPr>
        <w:t>), mas Deus proibiu os israelitas de usá-los no culto como os cananeus faziam (</w:t>
      </w:r>
      <w:hyperlink r:id="rId126">
        <w:r>
          <w:rPr>
            <w:lang w:val="pt_PT" w:bidi="pt_PT"/>
          </w:rPr>
          <w:rPr>
            <w:color w:val="0000EE"/>
            <w:u w:val="single"/>
          </w:rPr>
          <w:t>Êx 23.24</w:t>
        </w:r>
      </w:hyperlink>
      <w:r>
        <w:rPr>
          <w:lang w:val="pt_PT" w:bidi="pt_PT"/>
        </w:rPr>
        <w:t xml:space="preserve">; </w:t>
      </w:r>
      <w:hyperlink r:id="rId127">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28">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29">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09">
        <w:r>
          <w:rPr>
            <w:lang w:val="pt_PT" w:bidi="pt_PT"/>
          </w:rPr>
          <w:rPr>
            <w:color w:val="0000EE"/>
            <w:u w:val="single"/>
          </w:rPr>
          <w:t>Jz 19–21</w:t>
        </w:r>
      </w:hyperlink>
      <w:r>
        <w:rPr>
          <w:lang w:val="pt_PT" w:bidi="pt_PT"/>
        </w:rPr>
        <w:t xml:space="preserve">) estabeleceram o padrão de pecado para o povo do reino do norte de Israel (veja </w:t>
      </w:r>
      <w:hyperlink r:id="rId130">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1">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99">
        <w:r>
          <w:rPr>
            <w:lang w:val="pt_PT" w:bidi="pt_PT"/>
          </w:rPr>
          <w:rPr>
            <w:color w:val="0000EE"/>
            <w:u w:val="single"/>
          </w:rPr>
          <w:t>6.6</w:t>
        </w:r>
      </w:hyperlink>
      <w:r>
        <w:rPr>
          <w:lang w:val="pt_PT" w:bidi="pt_PT"/>
        </w:rPr>
        <w:t xml:space="preserve">; </w:t>
      </w:r>
      <w:hyperlink r:id="rId132">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3">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4">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5">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6">
        <w:r>
          <w:rPr>
            <w:lang w:val="pt_PT" w:bidi="pt_PT"/>
          </w:rPr>
          <w:rPr>
            <w:color w:val="0000EE"/>
            <w:u w:val="single"/>
          </w:rPr>
          <w:t>Amós 1.2</w:t>
        </w:r>
      </w:hyperlink>
      <w:r>
        <w:rPr>
          <w:lang w:val="pt_PT" w:bidi="pt_PT"/>
        </w:rPr>
        <w:t xml:space="preserve">; </w:t>
      </w:r>
      <w:hyperlink r:id="rId137">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5">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38">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39">
        <w:r>
          <w:rPr>
            <w:lang w:val="pt_PT" w:bidi="pt_PT"/>
          </w:rPr>
          <w:rPr>
            <w:color w:val="0000EE"/>
            <w:u w:val="single"/>
          </w:rPr>
          <w:t>Gn 25.26</w:t>
        </w:r>
      </w:hyperlink>
      <w:r>
        <w:rPr>
          <w:lang w:val="pt_PT" w:bidi="pt_PT"/>
        </w:rPr>
        <w:t xml:space="preserve">). • Como adulto, Jacó até lutou com Deus (veja </w:t>
      </w:r>
      <w:hyperlink r:id="rId140">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1">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2">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1">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3">
        <w:r>
          <w:rPr>
            <w:lang w:val="pt_PT" w:bidi="pt_PT"/>
          </w:rPr>
          <w:rPr>
            <w:color w:val="0000EE"/>
            <w:u w:val="single"/>
          </w:rPr>
          <w:t>4.15</w:t>
        </w:r>
      </w:hyperlink>
      <w:r>
        <w:rPr>
          <w:lang w:val="pt_PT" w:bidi="pt_PT"/>
        </w:rPr>
        <w:t xml:space="preserve">; </w:t>
      </w:r>
      <w:hyperlink r:id="rId144">
        <w:r>
          <w:rPr>
            <w:lang w:val="pt_PT" w:bidi="pt_PT"/>
          </w:rPr>
          <w:rPr>
            <w:color w:val="0000EE"/>
            <w:u w:val="single"/>
          </w:rPr>
          <w:t>6.8</w:t>
        </w:r>
      </w:hyperlink>
      <w:r>
        <w:rPr>
          <w:lang w:val="pt_PT" w:bidi="pt_PT"/>
        </w:rPr>
        <w:t xml:space="preserve">; </w:t>
      </w:r>
      <w:hyperlink r:id="rId145">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6">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7">
        <w:r>
          <w:rPr>
            <w:lang w:val="pt_PT" w:bidi="pt_PT"/>
          </w:rPr>
          <w:rPr>
            <w:color w:val="0000EE"/>
            <w:u w:val="single"/>
          </w:rPr>
          <w:t>Êx 32.4</w:t>
        </w:r>
      </w:hyperlink>
      <w:r>
        <w:rPr>
          <w:lang w:val="pt_PT" w:bidi="pt_PT"/>
        </w:rPr>
        <w:t>,</w:t>
      </w:r>
      <w:hyperlink r:id="rId148">
        <w:r>
          <w:rPr>
            <w:lang w:val="pt_PT" w:bidi="pt_PT"/>
          </w:rPr>
          <w:rPr>
            <w:color w:val="0000EE"/>
            <w:u w:val="single"/>
          </w:rPr>
          <w:t>8</w:t>
        </w:r>
      </w:hyperlink>
      <w:r>
        <w:rPr>
          <w:lang w:val="pt_PT" w:bidi="pt_PT"/>
        </w:rPr>
        <w:t xml:space="preserve">; veja também </w:t>
      </w:r>
      <w:hyperlink r:id="rId149">
        <w:r>
          <w:rPr>
            <w:lang w:val="pt_PT" w:bidi="pt_PT"/>
          </w:rPr>
          <w:rPr>
            <w:color w:val="0000EE"/>
            <w:u w:val="single"/>
          </w:rPr>
          <w:t>Os 10.5–6</w:t>
        </w:r>
      </w:hyperlink>
      <w:r>
        <w:rPr>
          <w:lang w:val="pt_PT" w:bidi="pt_PT"/>
        </w:rPr>
        <w:t xml:space="preserve">; </w:t>
      </w:r>
      <w:hyperlink r:id="rId150">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1">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78">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2">
        <w:r>
          <w:rPr>
            <w:lang w:val="pt_PT" w:bidi="pt_PT"/>
          </w:rPr>
          <w:rPr>
            <w:color w:val="0000EE"/>
            <w:u w:val="single"/>
          </w:rPr>
          <w:t>Sl 70.5</w:t>
        </w:r>
      </w:hyperlink>
      <w:r>
        <w:rPr>
          <w:lang w:val="pt_PT" w:bidi="pt_PT"/>
        </w:rPr>
        <w:t xml:space="preserve">; </w:t>
      </w:r>
      <w:hyperlink r:id="rId153">
        <w:r>
          <w:rPr>
            <w:lang w:val="pt_PT" w:bidi="pt_PT"/>
          </w:rPr>
          <w:rPr>
            <w:color w:val="0000EE"/>
            <w:u w:val="single"/>
          </w:rPr>
          <w:t>115.9</w:t>
        </w:r>
      </w:hyperlink>
      <w:r>
        <w:rPr>
          <w:lang w:val="pt_PT" w:bidi="pt_PT"/>
        </w:rPr>
        <w:t xml:space="preserve">; </w:t>
      </w:r>
      <w:hyperlink r:id="rId154">
        <w:r>
          <w:rPr>
            <w:lang w:val="pt_PT" w:bidi="pt_PT"/>
          </w:rPr>
          <w:rPr>
            <w:color w:val="0000EE"/>
            <w:u w:val="single"/>
          </w:rPr>
          <w:t>121.2</w:t>
        </w:r>
      </w:hyperlink>
      <w:r>
        <w:rPr>
          <w:lang w:val="pt_PT" w:bidi="pt_PT"/>
        </w:rPr>
        <w:t xml:space="preserve">; </w:t>
      </w:r>
      <w:hyperlink r:id="rId155">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6">
        <w:r>
          <w:rPr>
            <w:lang w:val="pt_PT" w:bidi="pt_PT"/>
          </w:rPr>
          <w:rPr>
            <w:color w:val="0000EE"/>
            <w:u w:val="single"/>
          </w:rPr>
          <w:t>12.1</w:t>
        </w:r>
      </w:hyperlink>
      <w:r>
        <w:rPr>
          <w:lang w:val="pt_PT" w:bidi="pt_PT"/>
        </w:rPr>
        <w:t>), ele tentou fazer paz com a Assíria, mas foi capturado e preso (</w:t>
      </w:r>
      <w:hyperlink r:id="rId138">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7">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58">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59">
        <w:r>
          <w:rPr>
            <w:lang w:val="pt_PT" w:bidi="pt_PT"/>
          </w:rPr>
          <w:rPr>
            <w:color w:val="0000EE"/>
            <w:u w:val="single"/>
          </w:rPr>
          <w:t>Am 1.13</w:t>
        </w:r>
      </w:hyperlink>
      <w:r>
        <w:rPr>
          <w:lang w:val="pt_PT" w:bidi="pt_PT"/>
        </w:rPr>
        <w:t xml:space="preserve"> e </w:t>
      </w:r>
      <w:hyperlink r:id="rId160">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1">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99">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2">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3">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4">
        <w:r>
          <w:rPr>
            <w:lang w:val="pt_PT" w:bidi="pt_PT"/>
          </w:rPr>
          <w:rPr>
            <w:color w:val="0000EE"/>
            <w:u w:val="single"/>
          </w:rPr>
          <w:t>Gn 27.28</w:t>
        </w:r>
      </w:hyperlink>
      <w:r>
        <w:rPr>
          <w:lang w:val="pt_PT" w:bidi="pt_PT"/>
        </w:rPr>
        <w:t xml:space="preserve">; </w:t>
      </w:r>
      <w:hyperlink r:id="rId165">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6">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7">
        <w:r>
          <w:rPr>
            <w:lang w:val="pt_PT" w:bidi="pt_PT"/>
          </w:rPr>
          <w:rPr>
            <w:color w:val="0000EE"/>
            <w:u w:val="single"/>
          </w:rPr>
          <w:t>Sl 91.1</w:t>
        </w:r>
      </w:hyperlink>
      <w:r>
        <w:rPr>
          <w:lang w:val="pt_PT" w:bidi="pt_PT"/>
        </w:rPr>
        <w:t xml:space="preserve">; </w:t>
      </w:r>
      <w:hyperlink r:id="rId168">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