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i/>
          <w:lang w:val="pt_PT" w:bidi="pt_PT"/>
        </w:rPr>
        <w:t>Habacuque 1.1, Habacuque 1.2, Habacuque 1.2–4, Habacuque 1.3, Habacuque 1.4, Habacuque 1.5, Habacuque 1.5–11, Habacuque 1.7, Habacuque 1.8, Habacuque 1.9, Habacuque 1.10, Habacuque 1.11, Habacuque 1.12, Habacuque 1.12–2.1, Habacuque 1.14–15, Habacuque 1.16, Habacuque 2.1, Habacuque 2.2, Habacuque 2.2–5, Habacuque 2.2–20, Habacuque 2.3, Habacuque 2.4, Habacuque 2.6–8, Habacuque 2.6–20, Habacuque 2.9–11, Habacuque 2.12–14, Habacuque 2.15–17, Habacuque 2.18–20, Habacuque 2.20, Habacuque 3.1–19, Habacuque 3.2, Habacuque 3.3, Habacuque 3.3–15, Habacuque 3.4, Habacuque 3.5, Habacuque 3.5–6, Habacuque 3.7, Habacuque 3.8, Habacuque 3.8–15, Habacuque 3.9–11, Habacuque 3.10, Habacuque 3.11, Habacuque 3.15, Habacuque 3.16, Habacuque 3.17–19, Habacuque 3.19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hyperlink r:id="rId13">
        <w:r>
          <w:rPr>
            <w:lang w:val="pt_PT" w:bidi="pt_PT"/>
          </w:rPr>
          <w:rPr>
            <w:color w:val="0000EE"/>
            <w:u w:val="single"/>
          </w:rPr>
          <w:t>Na 1.1</w:t>
        </w:r>
      </w:hyperlink>
      <w:r>
        <w:rPr>
          <w:lang w:val="pt_PT" w:bidi="pt_PT"/>
        </w:rPr>
        <w:t xml:space="preserve">; </w:t>
      </w:r>
      <w:hyperlink r:id="rId14">
        <w:r>
          <w:rPr>
            <w:lang w:val="pt_PT" w:bidi="pt_PT"/>
          </w:rPr>
          <w:rPr>
            <w:color w:val="0000EE"/>
            <w:u w:val="single"/>
          </w:rPr>
          <w:t>Ml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hyperlink r:id="rId15">
        <w:r>
          <w:rPr>
            <w:lang w:val="pt_PT" w:bidi="pt_PT"/>
          </w:rPr>
          <w:rPr>
            <w:color w:val="0000EE"/>
            <w:u w:val="single"/>
          </w:rPr>
          <w:t>Sl 102.1–2</w:t>
        </w:r>
      </w:hyperlink>
      <w:r>
        <w:rPr>
          <w:lang w:val="pt_PT" w:bidi="pt_PT"/>
        </w:rPr>
        <w:t>) e indica comunhão íntima entre o crente e Deus (</w:t>
      </w:r>
      <w:hyperlink r:id="rId16">
        <w:r>
          <w:rPr>
            <w:lang w:val="pt_PT" w:bidi="pt_PT"/>
          </w:rPr>
          <w:rPr>
            <w:color w:val="0000EE"/>
            <w:u w:val="single"/>
          </w:rPr>
          <w:t>Sl 145.18</w:t>
        </w:r>
      </w:hyperlink>
      <w:r>
        <w:rPr>
          <w:lang w:val="pt_PT" w:bidi="pt_PT"/>
        </w:rPr>
        <w:t xml:space="preserve">; </w:t>
      </w:r>
      <w:hyperlink r:id="rId17">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hyperlink r:id="rId18">
        <w:r>
          <w:rPr>
            <w:lang w:val="pt_PT" w:bidi="pt_PT"/>
          </w:rPr>
          <w:rPr>
            <w:color w:val="0000EE"/>
            <w:u w:val="single"/>
          </w:rPr>
          <w:t>1.3–4</w:t>
        </w:r>
      </w:hyperlink>
      <w:r>
        <w:rPr>
          <w:lang w:val="pt_PT" w:bidi="pt_PT"/>
        </w:rPr>
        <w:t>) e não respondia às suas queixas sobre isso (</w:t>
      </w:r>
      <w:hyperlink r:id="rId1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hyperlink r:id="rId20">
        <w:r>
          <w:rPr>
            <w:lang w:val="pt_PT" w:bidi="pt_PT"/>
          </w:rPr>
          <w:rPr>
            <w:color w:val="0000EE"/>
            <w:u w:val="single"/>
          </w:rPr>
          <w:t>1.12–13</w:t>
        </w:r>
      </w:hyperlink>
      <w:r>
        <w:rPr>
          <w:lang w:val="pt_PT" w:bidi="pt_PT"/>
        </w:rPr>
        <w:t xml:space="preserve">; </w:t>
      </w:r>
      <w:hyperlink r:id="rId21">
        <w:r>
          <w:rPr>
            <w:lang w:val="pt_PT" w:bidi="pt_PT"/>
          </w:rPr>
          <w:rPr>
            <w:color w:val="0000EE"/>
            <w:u w:val="single"/>
          </w:rPr>
          <w:t>2.4</w:t>
        </w:r>
      </w:hyperlink>
      <w:r>
        <w:rPr>
          <w:lang w:val="pt_PT" w:bidi="pt_PT"/>
        </w:rPr>
        <w:t xml:space="preserve">, </w:t>
      </w:r>
      <w:hyperlink r:id="rId22">
        <w:r>
          <w:rPr>
            <w:lang w:val="pt_PT" w:bidi="pt_PT"/>
          </w:rPr>
          <w:rPr>
            <w:color w:val="0000EE"/>
            <w:u w:val="single"/>
          </w:rPr>
          <w:t>9</w:t>
        </w:r>
      </w:hyperlink>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hyperlink r:id="rId23">
        <w:r>
          <w:rPr>
            <w:lang w:val="pt_PT" w:bidi="pt_PT"/>
          </w:rPr>
          <w:rPr>
            <w:color w:val="0000EE"/>
            <w:u w:val="single"/>
          </w:rPr>
          <w:t>1.3</w:t>
        </w:r>
      </w:hyperlink>
      <w:r>
        <w:rPr>
          <w:lang w:val="pt_PT" w:bidi="pt_PT"/>
        </w:rPr>
        <w:t xml:space="preserve">. Isso forma um elo literário entre as perguntas de Habacuque em </w:t>
      </w:r>
      <w:hyperlink r:id="rId23">
        <w:r>
          <w:rPr>
            <w:lang w:val="pt_PT" w:bidi="pt_PT"/>
          </w:rPr>
          <w:rPr>
            <w:color w:val="0000EE"/>
            <w:u w:val="single"/>
          </w:rPr>
          <w:t>1.3</w:t>
        </w:r>
      </w:hyperlink>
      <w:r>
        <w:rPr>
          <w:lang w:val="pt_PT" w:bidi="pt_PT"/>
        </w:rPr>
        <w:t xml:space="preserve"> e a resposta de Deus em </w:t>
      </w:r>
      <w:hyperlink r:id="rId24">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hyperlink r:id="rId25">
        <w:r>
          <w:rPr>
            <w:lang w:val="pt_PT" w:bidi="pt_PT"/>
          </w:rPr>
          <w:rPr>
            <w:color w:val="0000EE"/>
            <w:u w:val="single"/>
          </w:rPr>
          <w:t>Jr 4.13</w:t>
        </w:r>
      </w:hyperlink>
      <w:r>
        <w:rPr>
          <w:lang w:val="pt_PT" w:bidi="pt_PT"/>
        </w:rPr>
        <w:t xml:space="preserve">; </w:t>
      </w:r>
      <w:hyperlink r:id="rId26">
        <w:r>
          <w:rPr>
            <w:lang w:val="pt_PT" w:bidi="pt_PT"/>
          </w:rPr>
          <w:rPr>
            <w:color w:val="0000EE"/>
            <w:u w:val="single"/>
          </w:rPr>
          <w:t>48.40</w:t>
        </w:r>
      </w:hyperlink>
      <w:r>
        <w:rPr>
          <w:lang w:val="pt_PT" w:bidi="pt_PT"/>
        </w:rPr>
        <w:t xml:space="preserve">; </w:t>
      </w:r>
      <w:hyperlink r:id="rId27">
        <w:r>
          <w:rPr>
            <w:lang w:val="pt_PT" w:bidi="pt_PT"/>
          </w:rPr>
          <w:rPr>
            <w:color w:val="0000EE"/>
            <w:u w:val="single"/>
          </w:rPr>
          <w:t>49.22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hyperlink r:id="rId28">
        <w:r>
          <w:rPr>
            <w:lang w:val="pt_PT" w:bidi="pt_PT"/>
          </w:rPr>
          <w:rPr>
            <w:color w:val="0000EE"/>
            <w:u w:val="single"/>
          </w:rPr>
          <w:t>Dn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hyperlink r:id="rId29">
        <w:r>
          <w:rPr>
            <w:lang w:val="pt_PT" w:bidi="pt_PT"/>
          </w:rPr>
          <w:rPr>
            <w:color w:val="0000EE"/>
            <w:u w:val="single"/>
          </w:rPr>
          <w:t>2Rs 19.32</w:t>
        </w:r>
      </w:hyperlink>
      <w:r>
        <w:rPr>
          <w:lang w:val="pt_PT" w:bidi="pt_PT"/>
        </w:rPr>
        <w:t xml:space="preserve">; </w:t>
      </w:r>
      <w:hyperlink r:id="rId30">
        <w:r>
          <w:rPr>
            <w:lang w:val="pt_PT" w:bidi="pt_PT"/>
          </w:rPr>
          <w:rPr>
            <w:color w:val="0000EE"/>
            <w:u w:val="single"/>
          </w:rPr>
          <w:t>Na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1">
        <w:r>
          <w:rPr>
            <w:lang w:val="pt_PT" w:bidi="pt_PT"/>
          </w:rPr>
          <w:rPr>
            <w:color w:val="0000EE"/>
            <w:u w:val="single"/>
          </w:rPr>
          <w:t>Hebreus 12.5–11</w:t>
        </w:r>
      </w:hyperlink>
      <w:r>
        <w:rPr>
          <w:lang w:val="pt_PT" w:bidi="pt_PT"/>
        </w:rPr>
        <w:t xml:space="preserve">. • nossa Rocha: Uma imagem comum da fidelidade e força de Deus (veja </w:t>
      </w:r>
      <w:hyperlink r:id="rId32">
        <w:r>
          <w:rPr>
            <w:lang w:val="pt_PT" w:bidi="pt_PT"/>
          </w:rPr>
          <w:rPr>
            <w:color w:val="0000EE"/>
            <w:u w:val="single"/>
          </w:rPr>
          <w:t>Dt 32.15</w:t>
        </w:r>
      </w:hyperlink>
      <w:r>
        <w:rPr>
          <w:lang w:val="pt_PT" w:bidi="pt_PT"/>
        </w:rPr>
        <w:t xml:space="preserve">; </w:t>
      </w:r>
      <w:hyperlink r:id="rId33">
        <w:r>
          <w:rPr>
            <w:lang w:val="pt_PT" w:bidi="pt_PT"/>
          </w:rPr>
          <w:rPr>
            <w:color w:val="0000EE"/>
            <w:u w:val="single"/>
          </w:rPr>
          <w:t>1Sm 2.2</w:t>
        </w:r>
      </w:hyperlink>
      <w:r>
        <w:rPr>
          <w:lang w:val="pt_PT" w:bidi="pt_PT"/>
        </w:rPr>
        <w:t xml:space="preserve">; </w:t>
      </w:r>
      <w:hyperlink r:id="rId34">
        <w:r>
          <w:rPr>
            <w:lang w:val="pt_PT" w:bidi="pt_PT"/>
          </w:rPr>
          <w:rPr>
            <w:color w:val="0000EE"/>
            <w:u w:val="single"/>
          </w:rPr>
          <w:t>Sl 18.2</w:t>
        </w:r>
      </w:hyperlink>
      <w:r>
        <w:rPr>
          <w:lang w:val="pt_PT" w:bidi="pt_PT"/>
        </w:rPr>
        <w:t xml:space="preserve">; </w:t>
      </w:r>
      <w:hyperlink r:id="rId35">
        <w:r>
          <w:rPr>
            <w:lang w:val="pt_PT" w:bidi="pt_PT"/>
          </w:rPr>
          <w:rPr>
            <w:color w:val="0000EE"/>
            <w:u w:val="single"/>
          </w:rPr>
          <w:t>1Co 10.4</w:t>
        </w:r>
      </w:hyperlink>
      <w:r>
        <w:rPr>
          <w:lang w:val="pt_PT" w:bidi="pt_PT"/>
        </w:rPr>
        <w:t xml:space="preserve">; </w:t>
      </w:r>
      <w:hyperlink r:id="rId36">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hyperlink r:id="rId24">
        <w:r>
          <w:rPr>
            <w:lang w:val="pt_PT" w:bidi="pt_PT"/>
          </w:rPr>
          <w:rPr>
            <w:color w:val="0000EE"/>
            <w:u w:val="single"/>
          </w:rPr>
          <w:t>1.5–11</w:t>
        </w:r>
      </w:hyperlink>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hyperlink r:id="rId37">
        <w:r>
          <w:rPr>
            <w:lang w:val="pt_PT" w:bidi="pt_PT"/>
          </w:rPr>
          <w:rPr>
            <w:color w:val="0000EE"/>
            <w:u w:val="single"/>
          </w:rPr>
          <w:t>1 João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hyperlink r:id="rId38">
        <w:r>
          <w:rPr>
            <w:lang w:val="pt_PT" w:bidi="pt_PT"/>
          </w:rPr>
          <w:rPr>
            <w:color w:val="0000EE"/>
            <w:u w:val="single"/>
          </w:rPr>
          <w:t>2Sm 18.24–28</w:t>
        </w:r>
      </w:hyperlink>
      <w:r>
        <w:rPr>
          <w:lang w:val="pt_PT" w:bidi="pt_PT"/>
        </w:rPr>
        <w:t xml:space="preserve">; </w:t>
      </w:r>
      <w:hyperlink r:id="rId39">
        <w:r>
          <w:rPr>
            <w:lang w:val="pt_PT" w:bidi="pt_PT"/>
          </w:rPr>
          <w:rPr>
            <w:color w:val="0000EE"/>
            <w:u w:val="single"/>
          </w:rPr>
          <w:t>2Rs 9.17–20</w:t>
        </w:r>
      </w:hyperlink>
      <w:r>
        <w:rPr>
          <w:lang w:val="pt_PT" w:bidi="pt_PT"/>
        </w:rPr>
        <w:t xml:space="preserve">; </w:t>
      </w:r>
      <w:hyperlink r:id="rId40">
        <w:r>
          <w:rPr>
            <w:lang w:val="pt_PT" w:bidi="pt_PT"/>
          </w:rPr>
          <w:rPr>
            <w:color w:val="0000EE"/>
            <w:u w:val="single"/>
          </w:rPr>
          <w:t>Ez 33.2–6</w:t>
        </w:r>
      </w:hyperlink>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hyperlink r:id="rId41">
        <w:r>
          <w:rPr>
            <w:lang w:val="pt_PT" w:bidi="pt_PT"/>
          </w:rPr>
          <w:rPr>
            <w:color w:val="0000EE"/>
            <w:u w:val="single"/>
          </w:rPr>
          <w:t>1.12–2.1</w:t>
        </w:r>
      </w:hyperlink>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hyperlink r:id="rId42">
        <w:r>
          <w:rPr>
            <w:lang w:val="pt_PT" w:bidi="pt_PT"/>
          </w:rPr>
          <w:rPr>
            <w:color w:val="0000EE"/>
            <w:u w:val="single"/>
          </w:rPr>
          <w:t>Hb 10.35–38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hyperlink r:id="rId43">
        <w:r>
          <w:rPr>
            <w:lang w:val="pt_PT" w:bidi="pt_PT"/>
          </w:rPr>
          <w:rPr>
            <w:color w:val="0000EE"/>
            <w:u w:val="single"/>
          </w:rPr>
          <w:t>Pv 12.15</w:t>
        </w:r>
      </w:hyperlink>
      <w:r>
        <w:rPr>
          <w:lang w:val="pt_PT" w:bidi="pt_PT"/>
        </w:rPr>
        <w:t xml:space="preserve">; </w:t>
      </w:r>
      <w:hyperlink r:id="rId44">
        <w:r>
          <w:rPr>
            <w:lang w:val="pt_PT" w:bidi="pt_PT"/>
          </w:rPr>
          <w:rPr>
            <w:color w:val="0000EE"/>
            <w:u w:val="single"/>
          </w:rPr>
          <w:t>21.8</w:t>
        </w:r>
      </w:hyperlink>
      <w:r>
        <w:rPr>
          <w:lang w:val="pt_PT" w:bidi="pt_PT"/>
        </w:rPr>
        <w:t xml:space="preserve">, </w:t>
      </w:r>
      <w:hyperlink r:id="rId45">
        <w:r>
          <w:rPr>
            <w:lang w:val="pt_PT" w:bidi="pt_PT"/>
          </w:rPr>
          <w:rPr>
            <w:color w:val="0000EE"/>
            <w:u w:val="single"/>
          </w:rPr>
          <w:t>29</w:t>
        </w:r>
      </w:hyperlink>
      <w:r>
        <w:rPr>
          <w:lang w:val="pt_PT" w:bidi="pt_PT"/>
        </w:rPr>
        <w:t xml:space="preserve">; </w:t>
      </w:r>
      <w:hyperlink r:id="rId46">
        <w:r>
          <w:rPr>
            <w:lang w:val="pt_PT" w:bidi="pt_PT"/>
          </w:rPr>
          <w:rPr>
            <w:color w:val="0000EE"/>
            <w:u w:val="single"/>
          </w:rPr>
          <w:t>29.27</w:t>
        </w:r>
      </w:hyperlink>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7">
        <w:r>
          <w:rPr>
            <w:lang w:val="pt_PT" w:bidi="pt_PT"/>
          </w:rPr>
          <w:rPr>
            <w:color w:val="0000EE"/>
            <w:u w:val="single"/>
          </w:rPr>
          <w:t>Gn 15.6</w:t>
        </w:r>
      </w:hyperlink>
      <w:r>
        <w:rPr>
          <w:lang w:val="pt_PT" w:bidi="pt_PT"/>
        </w:rPr>
        <w:t xml:space="preserve">). Deus transforma os corações daqueles que confiam nele para que possam seguir fielmente os padrões sagrados de Deus. Veja também </w:t>
      </w:r>
      <w:hyperlink r:id="rId48">
        <w:r>
          <w:rPr>
            <w:lang w:val="pt_PT" w:bidi="pt_PT"/>
          </w:rPr>
          <w:rPr>
            <w:color w:val="0000EE"/>
            <w:u w:val="single"/>
          </w:rPr>
          <w:t>Romanos 1.16–17</w:t>
        </w:r>
      </w:hyperlink>
      <w:r>
        <w:rPr>
          <w:lang w:val="pt_PT" w:bidi="pt_PT"/>
        </w:rPr>
        <w:t xml:space="preserve">; </w:t>
      </w:r>
      <w:hyperlink r:id="rId49">
        <w:r>
          <w:rPr>
            <w:lang w:val="pt_PT" w:bidi="pt_PT"/>
          </w:rPr>
          <w:rPr>
            <w:color w:val="0000EE"/>
            <w:u w:val="single"/>
          </w:rPr>
          <w:t>Gálatas 3.11</w:t>
        </w:r>
      </w:hyperlink>
      <w:r>
        <w:rPr>
          <w:lang w:val="pt_PT" w:bidi="pt_PT"/>
        </w:rPr>
        <w:t xml:space="preserve">; </w:t>
      </w:r>
      <w:hyperlink r:id="rId50">
        <w:r>
          <w:rPr>
            <w:lang w:val="pt_PT" w:bidi="pt_PT"/>
          </w:rPr>
          <w:rPr>
            <w:color w:val="0000EE"/>
            <w:u w:val="single"/>
          </w:rPr>
          <w:t>Hebreus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1">
        <w:r>
          <w:rPr>
            <w:lang w:val="pt_PT" w:bidi="pt_PT"/>
          </w:rPr>
          <w:rPr>
            <w:color w:val="0000EE"/>
            <w:u w:val="single"/>
          </w:rPr>
          <w:t>Lc 12.15</w:t>
        </w:r>
      </w:hyperlink>
      <w:r>
        <w:rPr>
          <w:lang w:val="pt_PT" w:bidi="pt_PT"/>
        </w:rPr>
        <w:t xml:space="preserve">; </w:t>
      </w:r>
      <w:hyperlink r:id="rId52">
        <w:r>
          <w:rPr>
            <w:lang w:val="pt_PT" w:bidi="pt_PT"/>
          </w:rPr>
          <w:rPr>
            <w:color w:val="0000EE"/>
            <w:u w:val="single"/>
          </w:rPr>
          <w:t>Ef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hyperlink r:id="rId53">
        <w:r>
          <w:rPr>
            <w:lang w:val="pt_PT" w:bidi="pt_PT"/>
          </w:rPr>
          <w:rPr>
            <w:color w:val="0000EE"/>
            <w:u w:val="single"/>
          </w:rPr>
          <w:t>2.6–8</w:t>
        </w:r>
      </w:hyperlink>
      <w:r>
        <w:rPr>
          <w:lang w:val="pt_PT" w:bidi="pt_PT"/>
        </w:rPr>
        <w:t xml:space="preserve">, </w:t>
      </w:r>
      <w:hyperlink r:id="rId54">
        <w:r>
          <w:rPr>
            <w:lang w:val="pt_PT" w:bidi="pt_PT"/>
          </w:rPr>
          <w:rPr>
            <w:color w:val="0000EE"/>
            <w:u w:val="single"/>
          </w:rPr>
          <w:t>9–11</w:t>
        </w:r>
      </w:hyperlink>
      <w:r>
        <w:rPr>
          <w:lang w:val="pt_PT" w:bidi="pt_PT"/>
        </w:rPr>
        <w:t xml:space="preserve">, </w:t>
      </w:r>
      <w:hyperlink r:id="rId55">
        <w:r>
          <w:rPr>
            <w:lang w:val="pt_PT" w:bidi="pt_PT"/>
          </w:rPr>
          <w:rPr>
            <w:color w:val="0000EE"/>
            <w:u w:val="single"/>
          </w:rPr>
          <w:t>12–14</w:t>
        </w:r>
      </w:hyperlink>
      <w:r>
        <w:rPr>
          <w:lang w:val="pt_PT" w:bidi="pt_PT"/>
        </w:rPr>
        <w:t xml:space="preserve">, </w:t>
      </w:r>
      <w:hyperlink r:id="rId56">
        <w:r>
          <w:rPr>
            <w:lang w:val="pt_PT" w:bidi="pt_PT"/>
          </w:rPr>
          <w:rPr>
            <w:color w:val="0000EE"/>
            <w:u w:val="single"/>
          </w:rPr>
          <w:t>15–17</w:t>
        </w:r>
      </w:hyperlink>
      <w:r>
        <w:rPr>
          <w:lang w:val="pt_PT" w:bidi="pt_PT"/>
        </w:rPr>
        <w:t xml:space="preserve">, </w:t>
      </w:r>
      <w:hyperlink r:id="rId57">
        <w:r>
          <w:rPr>
            <w:lang w:val="pt_PT" w:bidi="pt_PT"/>
          </w:rPr>
          <w:rPr>
            <w:color w:val="0000EE"/>
            <w:u w:val="single"/>
          </w:rPr>
          <w:t>18–20</w:t>
        </w:r>
      </w:hyperlink>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58">
        <w:r>
          <w:rPr>
            <w:lang w:val="pt_PT" w:bidi="pt_PT"/>
          </w:rPr>
          <w:rPr>
            <w:color w:val="0000EE"/>
            <w:u w:val="single"/>
          </w:rPr>
          <w:t>1.14–17</w:t>
        </w:r>
      </w:hyperlink>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59">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hyperlink r:id="rId60">
        <w:r>
          <w:rPr>
            <w:lang w:val="pt_PT" w:bidi="pt_PT"/>
          </w:rPr>
          <w:rPr>
            <w:color w:val="0000EE"/>
            <w:u w:val="single"/>
          </w:rPr>
          <w:t>Jr 25.15–17</w:t>
        </w:r>
      </w:hyperlink>
      <w:r>
        <w:rPr>
          <w:lang w:val="pt_PT" w:bidi="pt_PT"/>
        </w:rPr>
        <w:t xml:space="preserve">; cp. </w:t>
      </w:r>
      <w:hyperlink r:id="rId61">
        <w:r>
          <w:rPr>
            <w:lang w:val="pt_PT" w:bidi="pt_PT"/>
          </w:rPr>
          <w:rPr>
            <w:color w:val="0000EE"/>
            <w:u w:val="single"/>
          </w:rPr>
          <w:t>Jo 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hyperlink r:id="rId62">
        <w:r>
          <w:rPr>
            <w:lang w:val="pt_PT" w:bidi="pt_PT"/>
          </w:rPr>
          <w:rPr>
            <w:color w:val="0000EE"/>
            <w:u w:val="single"/>
          </w:rPr>
          <w:t>Is 42.17</w:t>
        </w:r>
      </w:hyperlink>
      <w:r>
        <w:rPr>
          <w:lang w:val="pt_PT" w:bidi="pt_PT"/>
        </w:rPr>
        <w:t>). Somente o Senhor realmente merece nossa adoração (</w:t>
      </w:r>
      <w:hyperlink r:id="rId63">
        <w:r>
          <w:rPr>
            <w:lang w:val="pt_PT" w:bidi="pt_PT"/>
          </w:rPr>
          <w:rPr>
            <w:color w:val="0000EE"/>
            <w:u w:val="single"/>
          </w:rPr>
          <w:t>Hc 2.20</w:t>
        </w:r>
      </w:hyperlink>
      <w:r>
        <w:rPr>
          <w:lang w:val="pt_PT" w:bidi="pt_PT"/>
        </w:rPr>
        <w:t xml:space="preserve">; </w:t>
      </w:r>
      <w:hyperlink r:id="rId64">
        <w:r>
          <w:rPr>
            <w:lang w:val="pt_PT" w:bidi="pt_PT"/>
          </w:rPr>
          <w:rPr>
            <w:color w:val="0000EE"/>
            <w:u w:val="single"/>
          </w:rPr>
          <w:t>Êx 20.2–6</w:t>
        </w:r>
      </w:hyperlink>
      <w:r>
        <w:rPr>
          <w:lang w:val="pt_PT" w:bidi="pt_PT"/>
        </w:rPr>
        <w:t xml:space="preserve">; cp. </w:t>
      </w:r>
      <w:hyperlink r:id="rId65">
        <w:r>
          <w:rPr>
            <w:lang w:val="pt_PT" w:bidi="pt_PT"/>
          </w:rPr>
          <w:rPr>
            <w:color w:val="0000EE"/>
            <w:u w:val="single"/>
          </w:rPr>
          <w:t>Ec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hyperlink r:id="rId57">
        <w:r>
          <w:rPr>
            <w:lang w:val="pt_PT" w:bidi="pt_PT"/>
          </w:rPr>
          <w:rPr>
            <w:color w:val="0000EE"/>
            <w:u w:val="single"/>
          </w:rPr>
          <w:t>2.18–20</w:t>
        </w:r>
      </w:hyperlink>
      <w:r>
        <w:rPr>
          <w:lang w:val="pt_PT" w:bidi="pt_PT"/>
        </w:rPr>
        <w:t>), mas o Deus Santo. Ao contrário dos ídolos babilônicos sem vida, o Deus vivo habita em seu Templo sagrado. A presença de Deus enche seu santuário celestial (</w:t>
      </w:r>
      <w:hyperlink r:id="rId66">
        <w:r>
          <w:rPr>
            <w:lang w:val="pt_PT" w:bidi="pt_PT"/>
          </w:rPr>
          <w:rPr>
            <w:color w:val="0000EE"/>
            <w:u w:val="single"/>
          </w:rPr>
          <w:t>Is 6.1–5</w:t>
        </w:r>
      </w:hyperlink>
      <w:r>
        <w:rPr>
          <w:lang w:val="pt_PT" w:bidi="pt_PT"/>
        </w:rPr>
        <w:t>) — e no tempo de Habacuque, enchia o Templo em Jerusalém (</w:t>
      </w:r>
      <w:hyperlink r:id="rId67">
        <w:r>
          <w:rPr>
            <w:lang w:val="pt_PT" w:bidi="pt_PT"/>
          </w:rPr>
          <w:rPr>
            <w:color w:val="0000EE"/>
            <w:u w:val="single"/>
          </w:rPr>
          <w:t>1Rs 8.10–11</w:t>
        </w:r>
      </w:hyperlink>
      <w:r>
        <w:rPr>
          <w:lang w:val="pt_PT" w:bidi="pt_PT"/>
        </w:rPr>
        <w:t>). Deus controla toda a terra e espera que as pessoas o adorem com submissão humilde (</w:t>
      </w:r>
      <w:hyperlink r:id="rId68">
        <w:r>
          <w:rPr>
            <w:lang w:val="pt_PT" w:bidi="pt_PT"/>
          </w:rPr>
          <w:rPr>
            <w:color w:val="0000EE"/>
            <w:u w:val="single"/>
          </w:rPr>
          <w:t>Sl 63.1–4</w:t>
        </w:r>
      </w:hyperlink>
      <w:r>
        <w:rPr>
          <w:lang w:val="pt_PT" w:bidi="pt_PT"/>
        </w:rPr>
        <w:t xml:space="preserve">; </w:t>
      </w:r>
      <w:hyperlink r:id="rId69">
        <w:r>
          <w:rPr>
            <w:lang w:val="pt_PT" w:bidi="pt_PT"/>
          </w:rPr>
          <w:rPr>
            <w:color w:val="0000EE"/>
            <w:u w:val="single"/>
          </w:rPr>
          <w:t>Jr 10.1–10</w:t>
        </w:r>
      </w:hyperlink>
      <w:r>
        <w:rPr>
          <w:lang w:val="pt_PT" w:bidi="pt_PT"/>
        </w:rPr>
        <w:t xml:space="preserve">; </w:t>
      </w:r>
      <w:hyperlink r:id="rId70">
        <w:r>
          <w:rPr>
            <w:lang w:val="pt_PT" w:bidi="pt_PT"/>
          </w:rPr>
          <w:rPr>
            <w:color w:val="0000EE"/>
            <w:u w:val="single"/>
          </w:rPr>
          <w:t>Mq 7.16</w:t>
        </w:r>
      </w:hyperlink>
      <w:r>
        <w:rPr>
          <w:lang w:val="pt_PT" w:bidi="pt_PT"/>
        </w:rPr>
        <w:t xml:space="preserve">; </w:t>
      </w:r>
      <w:hyperlink r:id="rId71">
        <w:r>
          <w:rPr>
            <w:lang w:val="pt_PT" w:bidi="pt_PT"/>
          </w:rPr>
          <w:rPr>
            <w:color w:val="0000EE"/>
            <w:u w:val="single"/>
          </w:rPr>
          <w:t>Zc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hyperlink r:id="rId63">
        <w:r>
          <w:rPr>
            <w:lang w:val="pt_PT" w:bidi="pt_PT"/>
          </w:rPr>
          <w:rPr>
            <w:color w:val="0000EE"/>
            <w:u w:val="single"/>
          </w:rPr>
          <w:t>2.20</w:t>
        </w:r>
      </w:hyperlink>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hyperlink r:id="rId72">
        <w:r>
          <w:rPr>
            <w:lang w:val="pt_PT" w:bidi="pt_PT"/>
          </w:rPr>
          <w:rPr>
            <w:color w:val="0000EE"/>
            <w:u w:val="single"/>
          </w:rPr>
          <w:t>Sl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hyperlink r:id="rId73">
        <w:r>
          <w:rPr>
            <w:lang w:val="pt_PT" w:bidi="pt_PT"/>
          </w:rPr>
          <w:rPr>
            <w:color w:val="0000EE"/>
            <w:u w:val="single"/>
          </w:rPr>
          <w:t>Jó 2.11</w:t>
        </w:r>
      </w:hyperlink>
      <w:r>
        <w:rPr>
          <w:lang w:val="pt_PT" w:bidi="pt_PT"/>
        </w:rPr>
        <w:t xml:space="preserve">; </w:t>
      </w:r>
      <w:hyperlink r:id="rId74">
        <w:r>
          <w:rPr>
            <w:lang w:val="pt_PT" w:bidi="pt_PT"/>
          </w:rPr>
          <w:rPr>
            <w:color w:val="0000EE"/>
            <w:u w:val="single"/>
          </w:rPr>
          <w:t>Jr 49.7</w:t>
        </w:r>
      </w:hyperlink>
      <w:r>
        <w:rPr>
          <w:lang w:val="pt_PT" w:bidi="pt_PT"/>
        </w:rPr>
        <w:t xml:space="preserve">); o termo poderia se referir a toda a região de Edom onde a cidade estava localizada (cp. </w:t>
      </w:r>
      <w:hyperlink r:id="rId75">
        <w:r>
          <w:rPr>
            <w:lang w:val="pt_PT" w:bidi="pt_PT"/>
          </w:rPr>
          <w:rPr>
            <w:color w:val="0000EE"/>
            <w:u w:val="single"/>
          </w:rPr>
          <w:t>Ob 1.9</w:t>
        </w:r>
      </w:hyperlink>
      <w:r>
        <w:rPr>
          <w:lang w:val="pt_PT" w:bidi="pt_PT"/>
        </w:rPr>
        <w:t>). O uso do termo por Habacuque em conjunto com o Monte Parã sugere que ele tinha em mente a região mais ampla. • Santo é um título proeminente para Deus, pois a santidade é sua característica definidora (</w:t>
      </w:r>
      <w:hyperlink r:id="rId76">
        <w:r>
          <w:rPr>
            <w:lang w:val="pt_PT" w:bidi="pt_PT"/>
          </w:rPr>
          <w:rPr>
            <w:color w:val="0000EE"/>
            <w:u w:val="single"/>
          </w:rPr>
          <w:t>Hc 1.12</w:t>
        </w:r>
      </w:hyperlink>
      <w:r>
        <w:rPr>
          <w:lang w:val="pt_PT" w:bidi="pt_PT"/>
        </w:rPr>
        <w:t xml:space="preserve">; veja também </w:t>
      </w:r>
      <w:hyperlink r:id="rId77">
        <w:r>
          <w:rPr>
            <w:lang w:val="pt_PT" w:bidi="pt_PT"/>
          </w:rPr>
          <w:rPr>
            <w:color w:val="0000EE"/>
            <w:u w:val="single"/>
          </w:rPr>
          <w:t>Êx 15.11</w:t>
        </w:r>
      </w:hyperlink>
      <w:r>
        <w:rPr>
          <w:lang w:val="pt_PT" w:bidi="pt_PT"/>
        </w:rPr>
        <w:t xml:space="preserve">; </w:t>
      </w:r>
      <w:hyperlink r:id="rId78">
        <w:r>
          <w:rPr>
            <w:lang w:val="pt_PT" w:bidi="pt_PT"/>
          </w:rPr>
          <w:rPr>
            <w:color w:val="0000EE"/>
            <w:u w:val="single"/>
          </w:rPr>
          <w:t>2Rs 19.22</w:t>
        </w:r>
      </w:hyperlink>
      <w:r>
        <w:rPr>
          <w:lang w:val="pt_PT" w:bidi="pt_PT"/>
        </w:rPr>
        <w:t xml:space="preserve">; </w:t>
      </w:r>
      <w:hyperlink r:id="rId79">
        <w:r>
          <w:rPr>
            <w:lang w:val="pt_PT" w:bidi="pt_PT"/>
          </w:rPr>
          <w:rPr>
            <w:color w:val="0000EE"/>
            <w:u w:val="single"/>
          </w:rPr>
          <w:t>Sl 77.13</w:t>
        </w:r>
      </w:hyperlink>
      <w:r>
        <w:rPr>
          <w:lang w:val="pt_PT" w:bidi="pt_PT"/>
        </w:rPr>
        <w:t xml:space="preserve">; </w:t>
      </w:r>
      <w:hyperlink r:id="rId80">
        <w:r>
          <w:rPr>
            <w:lang w:val="pt_PT" w:bidi="pt_PT"/>
          </w:rPr>
          <w:rPr>
            <w:color w:val="0000EE"/>
            <w:u w:val="single"/>
          </w:rPr>
          <w:t>Is 6.3</w:t>
        </w:r>
      </w:hyperlink>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hyperlink r:id="rId81">
        <w:r>
          <w:rPr>
            <w:lang w:val="pt_PT" w:bidi="pt_PT"/>
          </w:rPr>
          <w:rPr>
            <w:color w:val="0000EE"/>
            <w:u w:val="single"/>
          </w:rPr>
          <w:t>3.3–7</w:t>
        </w:r>
      </w:hyperlink>
      <w:r>
        <w:rPr>
          <w:lang w:val="pt_PT" w:bidi="pt_PT"/>
        </w:rPr>
        <w:t xml:space="preserve"> e </w:t>
      </w:r>
      <w:hyperlink r:id="rId82">
        <w:r>
          <w:rPr>
            <w:lang w:val="pt_PT" w:bidi="pt_PT"/>
          </w:rPr>
          <w:rPr>
            <w:color w:val="0000EE"/>
            <w:u w:val="single"/>
          </w:rPr>
          <w:t>3.8–15</w:t>
        </w:r>
      </w:hyperlink>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3">
        <w:r>
          <w:rPr>
            <w:lang w:val="pt_PT" w:bidi="pt_PT"/>
          </w:rPr>
          <w:rPr>
            <w:color w:val="0000EE"/>
            <w:u w:val="single"/>
          </w:rPr>
          <w:t>3.5</w:t>
        </w:r>
      </w:hyperlink>
      <w:r>
        <w:rPr>
          <w:lang w:val="pt_PT" w:bidi="pt_PT"/>
        </w:rPr>
        <w:t xml:space="preserve">; rio e mar, </w:t>
      </w:r>
      <w:hyperlink r:id="rId84">
        <w:r>
          <w:rPr>
            <w:lang w:val="pt_PT" w:bidi="pt_PT"/>
          </w:rPr>
          <w:rPr>
            <w:color w:val="0000EE"/>
            <w:u w:val="single"/>
          </w:rPr>
          <w:t>3.8</w:t>
        </w:r>
      </w:hyperlink>
      <w:r>
        <w:rPr>
          <w:lang w:val="pt_PT" w:bidi="pt_PT"/>
        </w:rPr>
        <w:t xml:space="preserve">; sol e lua, </w:t>
      </w:r>
      <w:hyperlink r:id="rId85">
        <w:r>
          <w:rPr>
            <w:lang w:val="pt_PT" w:bidi="pt_PT"/>
          </w:rPr>
          <w:rPr>
            <w:color w:val="0000EE"/>
            <w:u w:val="single"/>
          </w:rPr>
          <w:t>3.11</w:t>
        </w:r>
      </w:hyperlink>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hyperlink r:id="rId86">
        <w:r>
          <w:rPr>
            <w:lang w:val="pt_PT" w:bidi="pt_PT"/>
          </w:rPr>
          <w:rPr>
            <w:color w:val="0000EE"/>
            <w:u w:val="single"/>
          </w:rPr>
          <w:t>Dt 32.24</w:t>
        </w:r>
      </w:hyperlink>
      <w:r>
        <w:rPr>
          <w:lang w:val="pt_PT" w:bidi="pt_PT"/>
        </w:rPr>
        <w:t xml:space="preserve">) e a praga (veja </w:t>
      </w:r>
      <w:hyperlink r:id="rId87">
        <w:r>
          <w:rPr>
            <w:lang w:val="pt_PT" w:bidi="pt_PT"/>
          </w:rPr>
          <w:rPr>
            <w:color w:val="0000EE"/>
            <w:u w:val="single"/>
          </w:rPr>
          <w:t>Êx 7–12</w:t>
        </w:r>
      </w:hyperlink>
      <w:r>
        <w:rPr>
          <w:lang w:val="pt_PT" w:bidi="pt_PT"/>
        </w:rPr>
        <w:t xml:space="preserve">; </w:t>
      </w:r>
      <w:hyperlink r:id="rId88">
        <w:r>
          <w:rPr>
            <w:lang w:val="pt_PT" w:bidi="pt_PT"/>
          </w:rPr>
          <w:rPr>
            <w:color w:val="0000EE"/>
            <w:u w:val="single"/>
          </w:rPr>
          <w:t>Am 4.10</w:t>
        </w:r>
      </w:hyperlink>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hyperlink r:id="rId82">
        <w:r>
          <w:rPr>
            <w:lang w:val="pt_PT" w:bidi="pt_PT"/>
          </w:rPr>
          <w:rPr>
            <w:color w:val="0000EE"/>
            <w:u w:val="single"/>
          </w:rPr>
          <w:t>3.8–15</w:t>
        </w:r>
      </w:hyperlink>
      <w:r>
        <w:rPr>
          <w:lang w:val="pt_PT" w:bidi="pt_PT"/>
        </w:rPr>
        <w:t xml:space="preserve">; veja também </w:t>
      </w:r>
      <w:hyperlink r:id="rId89">
        <w:r>
          <w:rPr>
            <w:lang w:val="pt_PT" w:bidi="pt_PT"/>
          </w:rPr>
          <w:rPr>
            <w:color w:val="0000EE"/>
            <w:u w:val="single"/>
          </w:rPr>
          <w:t>Is 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hyperlink r:id="rId90">
        <w:r>
          <w:rPr>
            <w:lang w:val="pt_PT" w:bidi="pt_PT"/>
          </w:rPr>
          <w:rPr>
            <w:color w:val="0000EE"/>
            <w:u w:val="single"/>
          </w:rPr>
          <w:t>Gn 36.35</w:t>
        </w:r>
      </w:hyperlink>
      <w:r>
        <w:rPr>
          <w:lang w:val="pt_PT" w:bidi="pt_PT"/>
        </w:rPr>
        <w:t>); a nação tremia de terror diante do poder avassalador da presença de Deus (</w:t>
      </w:r>
      <w:hyperlink r:id="rId91">
        <w:r>
          <w:rPr>
            <w:lang w:val="pt_PT" w:bidi="pt_PT"/>
          </w:rPr>
          <w:rPr>
            <w:color w:val="0000EE"/>
            <w:u w:val="single"/>
          </w:rPr>
          <w:t>Hc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hyperlink r:id="rId92">
        <w:r>
          <w:rPr>
            <w:lang w:val="pt_PT" w:bidi="pt_PT"/>
          </w:rPr>
          <w:rPr>
            <w:color w:val="0000EE"/>
            <w:u w:val="single"/>
          </w:rPr>
          <w:t>Êxodo 7.19–20</w:t>
        </w:r>
      </w:hyperlink>
      <w:r>
        <w:rPr>
          <w:lang w:val="pt_PT" w:bidi="pt_PT"/>
        </w:rPr>
        <w:t xml:space="preserve">; </w:t>
      </w:r>
      <w:hyperlink r:id="rId93">
        <w:r>
          <w:rPr>
            <w:lang w:val="pt_PT" w:bidi="pt_PT"/>
          </w:rPr>
          <w:rPr>
            <w:color w:val="0000EE"/>
            <w:u w:val="single"/>
          </w:rPr>
          <w:t>14.15–31</w:t>
        </w:r>
      </w:hyperlink>
      <w:r>
        <w:rPr>
          <w:lang w:val="pt_PT" w:bidi="pt_PT"/>
        </w:rPr>
        <w:t>. • carro de guerra: Um eco irônico dos carros egípcios, que perseguiram os israelitas quando Deus os conduziu para escapar através do Mar Vermelho (</w:t>
      </w:r>
      <w:hyperlink r:id="rId94">
        <w:r>
          <w:rPr>
            <w:lang w:val="pt_PT" w:bidi="pt_PT"/>
          </w:rPr>
          <w:rPr>
            <w:color w:val="0000EE"/>
            <w:u w:val="single"/>
          </w:rPr>
          <w:t>Êx 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5">
        <w:r>
          <w:rPr>
            <w:lang w:val="pt_PT" w:bidi="pt_PT"/>
          </w:rPr>
          <w:rPr>
            <w:color w:val="0000EE"/>
            <w:u w:val="single"/>
          </w:rPr>
          <w:t>Êx 15.1–18</w:t>
        </w:r>
      </w:hyperlink>
      <w:r>
        <w:rPr>
          <w:lang w:val="pt_PT" w:bidi="pt_PT"/>
        </w:rPr>
        <w:t xml:space="preserve">), sua aproximação à Terra Prometida pelo sul, e seus triunfos no período inicial de conquista (por exemplo, </w:t>
      </w:r>
      <w:hyperlink r:id="rId96">
        <w:r>
          <w:rPr>
            <w:lang w:val="pt_PT" w:bidi="pt_PT"/>
          </w:rPr>
          <w:rPr>
            <w:color w:val="0000EE"/>
            <w:u w:val="single"/>
          </w:rPr>
          <w:t>Jz 5.4–5</w:t>
        </w:r>
      </w:hyperlink>
      <w:r>
        <w:rPr>
          <w:lang w:val="pt_PT" w:bidi="pt_PT"/>
        </w:rPr>
        <w:t xml:space="preserve">; </w:t>
      </w:r>
      <w:hyperlink r:id="rId97">
        <w:r>
          <w:rPr>
            <w:lang w:val="pt_PT" w:bidi="pt_PT"/>
          </w:rPr>
          <w:rPr>
            <w:color w:val="0000EE"/>
            <w:u w:val="single"/>
          </w:rPr>
          <w:t>Sl 18.8–16</w:t>
        </w:r>
      </w:hyperlink>
      <w:r>
        <w:rPr>
          <w:lang w:val="pt_PT" w:bidi="pt_PT"/>
        </w:rPr>
        <w:t xml:space="preserve">; </w:t>
      </w:r>
      <w:hyperlink r:id="rId98">
        <w:r>
          <w:rPr>
            <w:lang w:val="pt_PT" w:bidi="pt_PT"/>
          </w:rPr>
          <w:rPr>
            <w:color w:val="0000EE"/>
            <w:u w:val="single"/>
          </w:rPr>
          <w:t>77.16–20</w:t>
        </w:r>
      </w:hyperlink>
      <w:r>
        <w:rPr>
          <w:lang w:val="pt_PT" w:bidi="pt_PT"/>
        </w:rPr>
        <w:t xml:space="preserve">; um exemplo chave do Novo Testamento é </w:t>
      </w:r>
      <w:hyperlink r:id="rId99">
        <w:r>
          <w:rPr>
            <w:lang w:val="pt_PT" w:bidi="pt_PT"/>
          </w:rPr>
          <w:rPr>
            <w:color w:val="0000EE"/>
            <w:u w:val="single"/>
          </w:rPr>
          <w:t>Ap 19.11–21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hyperlink r:id="rId95">
        <w:r>
          <w:rPr>
            <w:lang w:val="pt_PT" w:bidi="pt_PT"/>
          </w:rPr>
          <w:rPr>
            <w:color w:val="0000EE"/>
            <w:u w:val="single"/>
          </w:rPr>
          <w:t>Êxodo 15.1–18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hyperlink r:id="rId100">
        <w:r>
          <w:rPr>
            <w:lang w:val="pt_PT" w:bidi="pt_PT"/>
          </w:rPr>
          <w:rPr>
            <w:color w:val="0000EE"/>
            <w:u w:val="single"/>
          </w:rPr>
          <w:t>Josué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hyperlink r:id="rId84">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hyperlink r:id="rId101">
        <w:r>
          <w:rPr>
            <w:lang w:val="pt_PT" w:bidi="pt_PT"/>
          </w:rPr>
          <w:rPr>
            <w:color w:val="0000EE"/>
            <w:u w:val="single"/>
          </w:rPr>
          <w:t>2.3</w:t>
        </w:r>
      </w:hyperlink>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hyperlink r:id="rId102">
        <w:r>
          <w:rPr>
            <w:lang w:val="pt_PT" w:bidi="pt_PT"/>
          </w:rPr>
          <w:rPr>
            <w:color w:val="0000EE"/>
            <w:u w:val="single"/>
          </w:rPr>
          <w:t>3.2–15</w:t>
        </w:r>
      </w:hyperlink>
      <w:r>
        <w:rPr>
          <w:lang w:val="pt_PT" w:bidi="pt_PT"/>
        </w:rPr>
        <w:t>), e fazer uma pausa para considerá-los (</w:t>
      </w:r>
      <w:hyperlink r:id="rId103">
        <w:r>
          <w:rPr>
            <w:lang w:val="pt_PT" w:bidi="pt_PT"/>
          </w:rPr>
          <w:rPr>
            <w:color w:val="0000EE"/>
            <w:u w:val="single"/>
          </w:rPr>
          <w:t>3.16</w:t>
        </w:r>
      </w:hyperlink>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hyperlink r:id="rId104">
        <w:r>
          <w:rPr>
            <w:lang w:val="pt_PT" w:bidi="pt_PT"/>
          </w:rPr>
          <w:rPr>
            <w:color w:val="0000EE"/>
            <w:u w:val="single"/>
          </w:rPr>
          <w:t>3.18</w:t>
        </w:r>
      </w:hyperlink>
      <w:r>
        <w:rPr>
          <w:lang w:val="pt_PT" w:bidi="pt_PT"/>
        </w:rPr>
        <w:t xml:space="preserve">). Habacuque comparou sua ascensão espiritual a um cervo que sobe rapidamente aos cumes das montanhas e desliza graciosamente sobre eles (cp. </w:t>
      </w:r>
      <w:hyperlink r:id="rId105">
        <w:r>
          <w:rPr>
            <w:lang w:val="pt_PT" w:bidi="pt_PT"/>
          </w:rPr>
          <w:rPr>
            <w:color w:val="0000EE"/>
            <w:u w:val="single"/>
          </w:rPr>
          <w:t>Sl 18.32–33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