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Colossenses 1.2, Colossenses 1.3–14, Colossenses 1.4, Colossenses 1.5, Colossenses 1.6, Colossenses 1.7, Colossenses 1.9–10, Colossenses 1.12–13, Colossenses 1.15, Colossenses 1.15–20, Colossenses 1.16, Colossenses 1.18, Colossenses 1.19, Colossenses 1.20, Colossenses 1.21, Colossenses 1.21–23, Colossenses 1.22, Colossenses 1.23, Colossenses 1.24, Colossenses 1.24–2:5, Colossenses 1.26, Colossenses 2.1–5, Colossenses 2.2, Colossenses 2.3, Colossenses 2.6–15, Colossenses 2.8, Colossenses 2.11, Colossenses 2.12, Colossenses 2.14, Colossenses 2.15, Colossenses 2.16, Colossenses 2.16–23, Colossenses 2.17, Colossenses 2.18, Colossenses 2.20, Colossenses 2.23, Colossenses 3.1, Colossenses 3.1–11, Colossenses 3.3–4, Colossenses 3.5, Colossenses 3.6, Colossenses 3.8, Colossenses 3.9–10, Colossenses 3.11, Colossenses 3.12–17, Colossenses 3.15, Colossenses 3.16, Colossenses 3.17, Colossenses 3.18, Colossenses 3.18–4.1, Colossenses 3.19, Colossenses 3.22–24, Colossenses 4.1, Colossenses 4.2, Colossenses 4.2–6, Colossenses 4.3, Colossenses 4.5, Colossenses 4.6, Colossenses 4.7, Colossenses 4.7–18, Colossenses 4.9, Colossenses 4.10, Colossenses 4.10–14, Colossenses 4.11, Colossenses 4.13, Colossenses 4.14, Colossenses 4.15, Colossenses 4.16, Colossenses 4.17, Colossenses 4.18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hyperlink r:id="rId13">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hyperlink r:id="rId14">
        <w:r>
          <w:rPr>
            <w:lang w:val="pt_PT" w:bidi="pt_PT"/>
          </w:rPr>
          <w:rPr>
            <w:color w:val="0000EE"/>
            <w:u w:val="single"/>
          </w:rPr>
          <w:t>1.4</w:t>
        </w:r>
      </w:hyperlink>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hyperlink r:id="rId15">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hyperlink r:id="rId16">
        <w:r>
          <w:rPr>
            <w:lang w:val="pt_PT" w:bidi="pt_PT"/>
          </w:rPr>
          <w:rPr>
            <w:color w:val="0000EE"/>
            <w:u w:val="single"/>
          </w:rPr>
          <w:t>4.12–13</w:t>
        </w:r>
      </w:hyperlink>
      <w:r>
        <w:rPr>
          <w:lang w:val="pt_PT" w:bidi="pt_PT"/>
        </w:rPr>
        <w:t xml:space="preserve">; </w:t>
      </w:r>
      <w:hyperlink r:id="rId17">
        <w:r>
          <w:rPr>
            <w:lang w:val="pt_PT" w:bidi="pt_PT"/>
          </w:rPr>
          <w:rPr>
            <w:color w:val="0000EE"/>
            <w:u w:val="single"/>
          </w:rPr>
          <w:t>Fm 1.23</w:t>
        </w:r>
      </w:hyperlink>
      <w:r>
        <w:rPr>
          <w:lang w:val="pt_PT" w:bidi="pt_PT"/>
        </w:rPr>
        <w:t xml:space="preserve">) provavelmente se converteu quando Paulo ministrou em Éfeso (veja </w:t>
      </w:r>
      <w:hyperlink r:id="rId18">
        <w:r>
          <w:rPr>
            <w:lang w:val="pt_PT" w:bidi="pt_PT"/>
          </w:rPr>
          <w:rPr>
            <w:color w:val="0000EE"/>
            <w:u w:val="single"/>
          </w:rPr>
          <w:t>At 19.10</w:t>
        </w:r>
      </w:hyperlink>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1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hyperlink r:id="rId20">
        <w:r>
          <w:rPr>
            <w:lang w:val="pt_PT" w:bidi="pt_PT"/>
          </w:rPr>
          <w:rPr>
            <w:color w:val="0000EE"/>
            <w:u w:val="single"/>
          </w:rPr>
          <w:t>2.7</w:t>
        </w:r>
      </w:hyperlink>
      <w:r>
        <w:rPr>
          <w:lang w:val="pt_PT" w:bidi="pt_PT"/>
        </w:rPr>
        <w:t xml:space="preserve">; </w:t>
      </w:r>
      <w:hyperlink r:id="rId21">
        <w:r>
          <w:rPr>
            <w:lang w:val="pt_PT" w:bidi="pt_PT"/>
          </w:rPr>
          <w:rPr>
            <w:color w:val="0000EE"/>
            <w:u w:val="single"/>
          </w:rPr>
          <w:t>3.17</w:t>
        </w:r>
      </w:hyperlink>
      <w:r>
        <w:rPr>
          <w:lang w:val="pt_PT" w:bidi="pt_PT"/>
        </w:rPr>
        <w:t xml:space="preserve">; </w:t>
      </w:r>
      <w:hyperlink r:id="rId22">
        <w:r>
          <w:rPr>
            <w:lang w:val="pt_PT" w:bidi="pt_PT"/>
          </w:rPr>
          <w:rPr>
            <w:color w:val="0000EE"/>
            <w:u w:val="single"/>
          </w:rPr>
          <w:t>4.2</w:t>
        </w:r>
      </w:hyperlink>
      <w:r>
        <w:rPr>
          <w:lang w:val="pt_PT" w:bidi="pt_PT"/>
        </w:rPr>
        <w:t xml:space="preserve">). • A herança é o que Deus prometeu ao seu povo (e.g., veja </w:t>
      </w:r>
      <w:hyperlink r:id="rId23">
        <w:r>
          <w:rPr>
            <w:lang w:val="pt_PT" w:bidi="pt_PT"/>
          </w:rPr>
          <w:rPr>
            <w:color w:val="0000EE"/>
            <w:u w:val="single"/>
          </w:rPr>
          <w:t>Dt 3.28</w:t>
        </w:r>
      </w:hyperlink>
      <w:r>
        <w:rPr>
          <w:lang w:val="pt_PT" w:bidi="pt_PT"/>
        </w:rPr>
        <w:t xml:space="preserve">; </w:t>
      </w:r>
      <w:hyperlink r:id="rId24">
        <w:r>
          <w:rPr>
            <w:lang w:val="pt_PT" w:bidi="pt_PT"/>
          </w:rPr>
          <w:rPr>
            <w:color w:val="0000EE"/>
            <w:u w:val="single"/>
          </w:rPr>
          <w:t>Sl 33.12</w:t>
        </w:r>
      </w:hyperlink>
      <w:r>
        <w:rPr>
          <w:lang w:val="pt_PT" w:bidi="pt_PT"/>
        </w:rPr>
        <w:t xml:space="preserve">; </w:t>
      </w:r>
      <w:hyperlink r:id="rId25">
        <w:r>
          <w:rPr>
            <w:lang w:val="pt_PT" w:bidi="pt_PT"/>
          </w:rPr>
          <w:rPr>
            <w:color w:val="0000EE"/>
            <w:u w:val="single"/>
          </w:rPr>
          <w:t>Ez 44.28</w:t>
        </w:r>
      </w:hyperlink>
      <w:r>
        <w:rPr>
          <w:lang w:val="pt_PT" w:bidi="pt_PT"/>
        </w:rPr>
        <w:t xml:space="preserve">). No Novo Testamento, </w:t>
      </w:r>
      <w:r>
        <w:rPr>
          <w:i/>
          <w:lang w:val="pt_PT" w:bidi="pt_PT"/>
        </w:rPr>
        <w:t>a herança</w:t>
      </w:r>
      <w:r>
        <w:rPr>
          <w:lang w:val="pt_PT" w:bidi="pt_PT"/>
        </w:rPr>
        <w:t xml:space="preserve"> consiste na salvação e na libertação final (veja também </w:t>
      </w:r>
      <w:hyperlink r:id="rId26">
        <w:r>
          <w:rPr>
            <w:lang w:val="pt_PT" w:bidi="pt_PT"/>
          </w:rPr>
          <w:rPr>
            <w:color w:val="0000EE"/>
            <w:u w:val="single"/>
          </w:rPr>
          <w:t>Ef 1.11</w:t>
        </w:r>
      </w:hyperlink>
      <w:r>
        <w:rPr>
          <w:lang w:val="pt_PT" w:bidi="pt_PT"/>
        </w:rPr>
        <w:t xml:space="preserve">; </w:t>
      </w:r>
      <w:hyperlink r:id="rId27">
        <w:r>
          <w:rPr>
            <w:lang w:val="pt_PT" w:bidi="pt_PT"/>
          </w:rPr>
          <w:rPr>
            <w:color w:val="0000EE"/>
            <w:u w:val="single"/>
          </w:rPr>
          <w:t>Tt 3.7</w:t>
        </w:r>
      </w:hyperlink>
      <w:r>
        <w:rPr>
          <w:lang w:val="pt_PT" w:bidi="pt_PT"/>
        </w:rPr>
        <w:t xml:space="preserve">; </w:t>
      </w:r>
      <w:hyperlink r:id="rId2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hyperlink r:id="rId29">
        <w:r>
          <w:rPr>
            <w:lang w:val="pt_PT" w:bidi="pt_PT"/>
          </w:rPr>
          <w:rPr>
            <w:color w:val="0000EE"/>
            <w:u w:val="single"/>
          </w:rPr>
          <w:t>Gn 1.26–27</w:t>
        </w:r>
      </w:hyperlink>
      <w:r>
        <w:rPr>
          <w:lang w:val="pt_PT" w:bidi="pt_PT"/>
        </w:rPr>
        <w:t xml:space="preserve">). Também se refere à figura da sabedoria nos escritos judaicos (veja Sabedoria de Salomão 7.25–26). Os escritores do Novo Testamento descrevem Cristo como "a sabedoria de Deus" para explicar sua importância (compare </w:t>
      </w:r>
      <w:hyperlink r:id="rId30">
        <w:r>
          <w:rPr>
            <w:lang w:val="pt_PT" w:bidi="pt_PT"/>
          </w:rPr>
          <w:rPr>
            <w:color w:val="0000EE"/>
            <w:u w:val="single"/>
          </w:rPr>
          <w:t>1Co 1.24</w:t>
        </w:r>
      </w:hyperlink>
      <w:r>
        <w:rPr>
          <w:lang w:val="pt_PT" w:bidi="pt_PT"/>
        </w:rPr>
        <w:t xml:space="preserve">, </w:t>
      </w:r>
      <w:hyperlink r:id="rId31">
        <w:r>
          <w:rPr>
            <w:lang w:val="pt_PT" w:bidi="pt_PT"/>
          </w:rPr>
          <w:rPr>
            <w:color w:val="0000EE"/>
            <w:u w:val="single"/>
          </w:rPr>
          <w:t>30</w:t>
        </w:r>
      </w:hyperlink>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hyperlink r:id="rId32">
        <w:r>
          <w:rPr>
            <w:lang w:val="pt_PT" w:bidi="pt_PT"/>
          </w:rPr>
          <w:rPr>
            <w:color w:val="0000EE"/>
            <w:u w:val="single"/>
          </w:rPr>
          <w:t>Sl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hyperlink r:id="rId33">
        <w:r>
          <w:rPr>
            <w:lang w:val="pt_PT" w:bidi="pt_PT"/>
          </w:rPr>
          <w:rPr>
            <w:color w:val="0000EE"/>
            <w:u w:val="single"/>
          </w:rPr>
          <w:t>1.15–17</w:t>
        </w:r>
      </w:hyperlink>
      <w:r>
        <w:rPr>
          <w:lang w:val="pt_PT" w:bidi="pt_PT"/>
        </w:rPr>
        <w:t>) e redentor (</w:t>
      </w:r>
      <w:hyperlink r:id="rId34">
        <w:r>
          <w:rPr>
            <w:lang w:val="pt_PT" w:bidi="pt_PT"/>
          </w:rPr>
          <w:rPr>
            <w:color w:val="0000EE"/>
            <w:u w:val="single"/>
          </w:rPr>
          <w:t>1.18–20</w:t>
        </w:r>
      </w:hyperlink>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hyperlink r:id="rId35">
        <w:r>
          <w:rPr>
            <w:lang w:val="pt_PT" w:bidi="pt_PT"/>
          </w:rPr>
          <w:rPr>
            <w:color w:val="0000EE"/>
            <w:u w:val="single"/>
          </w:rPr>
          <w:t>2.18</w:t>
        </w:r>
      </w:hyperlink>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hyperlink r:id="rId36">
        <w:r>
          <w:rPr>
            <w:lang w:val="pt_PT" w:bidi="pt_PT"/>
          </w:rPr>
          <w:rPr>
            <w:color w:val="0000EE"/>
            <w:u w:val="single"/>
          </w:rPr>
          <w:t>2.10</w:t>
        </w:r>
      </w:hyperlink>
      <w:r>
        <w:rPr>
          <w:lang w:val="pt_PT" w:bidi="pt_PT"/>
        </w:rPr>
        <w:t>,</w:t>
      </w:r>
      <w:hyperlink r:id="rId37">
        <w:r>
          <w:rPr>
            <w:lang w:val="pt_PT" w:bidi="pt_PT"/>
          </w:rPr>
          <w:rPr>
            <w:color w:val="0000EE"/>
            <w:u w:val="single"/>
          </w:rPr>
          <w:t>19</w:t>
        </w:r>
      </w:hyperlink>
      <w:r>
        <w:rPr>
          <w:lang w:val="pt_PT" w:bidi="pt_PT"/>
        </w:rPr>
        <w:t xml:space="preserve">; </w:t>
      </w:r>
      <w:hyperlink r:id="rId38">
        <w:r>
          <w:rPr>
            <w:lang w:val="pt_PT" w:bidi="pt_PT"/>
          </w:rPr>
          <w:rPr>
            <w:color w:val="0000EE"/>
            <w:u w:val="single"/>
          </w:rPr>
          <w:t>1Co 11.3–10</w:t>
        </w:r>
      </w:hyperlink>
      <w:r>
        <w:rPr>
          <w:lang w:val="pt_PT" w:bidi="pt_PT"/>
        </w:rPr>
        <w:t xml:space="preserve">; </w:t>
      </w:r>
      <w:hyperlink r:id="rId39">
        <w:r>
          <w:rPr>
            <w:lang w:val="pt_PT" w:bidi="pt_PT"/>
          </w:rPr>
          <w:rPr>
            <w:color w:val="0000EE"/>
            <w:u w:val="single"/>
          </w:rPr>
          <w:t>Ef 4.15</w:t>
        </w:r>
      </w:hyperlink>
      <w:r>
        <w:rPr>
          <w:lang w:val="pt_PT" w:bidi="pt_PT"/>
        </w:rPr>
        <w:t xml:space="preserve">; </w:t>
      </w:r>
      <w:hyperlink r:id="rId40">
        <w:r>
          <w:rPr>
            <w:lang w:val="pt_PT" w:bidi="pt_PT"/>
          </w:rPr>
          <w:rPr>
            <w:color w:val="0000EE"/>
            <w:u w:val="single"/>
          </w:rPr>
          <w:t>5.23</w:t>
        </w:r>
      </w:hyperlink>
      <w:r>
        <w:rPr>
          <w:lang w:val="pt_PT" w:bidi="pt_PT"/>
        </w:rPr>
        <w:t xml:space="preserve">). • que é o seu corpo: A metáfora da igreja como o corpo de Cristo expressa a unidade essencial de Cristo e a igreja (veja também </w:t>
      </w:r>
      <w:hyperlink r:id="rId41">
        <w:r>
          <w:rPr>
            <w:lang w:val="pt_PT" w:bidi="pt_PT"/>
          </w:rPr>
          <w:rPr>
            <w:color w:val="0000EE"/>
            <w:u w:val="single"/>
          </w:rPr>
          <w:t>Cl 1.24</w:t>
        </w:r>
      </w:hyperlink>
      <w:r>
        <w:rPr>
          <w:lang w:val="pt_PT" w:bidi="pt_PT"/>
        </w:rPr>
        <w:t xml:space="preserve">; </w:t>
      </w:r>
      <w:hyperlink r:id="rId37">
        <w:r>
          <w:rPr>
            <w:lang w:val="pt_PT" w:bidi="pt_PT"/>
          </w:rPr>
          <w:rPr>
            <w:color w:val="0000EE"/>
            <w:u w:val="single"/>
          </w:rPr>
          <w:t>2.19</w:t>
        </w:r>
      </w:hyperlink>
      <w:r>
        <w:rPr>
          <w:lang w:val="pt_PT" w:bidi="pt_PT"/>
        </w:rPr>
        <w:t xml:space="preserve">; </w:t>
      </w:r>
      <w:hyperlink r:id="rId42">
        <w:r>
          <w:rPr>
            <w:lang w:val="pt_PT" w:bidi="pt_PT"/>
          </w:rPr>
          <w:rPr>
            <w:color w:val="0000EE"/>
            <w:u w:val="single"/>
          </w:rPr>
          <w:t>3.15</w:t>
        </w:r>
      </w:hyperlink>
      <w:r>
        <w:rPr>
          <w:lang w:val="pt_PT" w:bidi="pt_PT"/>
        </w:rPr>
        <w:t xml:space="preserve">; </w:t>
      </w:r>
      <w:hyperlink r:id="rId43">
        <w:r>
          <w:rPr>
            <w:lang w:val="pt_PT" w:bidi="pt_PT"/>
          </w:rPr>
          <w:rPr>
            <w:color w:val="0000EE"/>
            <w:u w:val="single"/>
          </w:rPr>
          <w:t>Ef 1.23</w:t>
        </w:r>
      </w:hyperlink>
      <w:r>
        <w:rPr>
          <w:lang w:val="pt_PT" w:bidi="pt_PT"/>
        </w:rPr>
        <w:t xml:space="preserve">;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4.4</w:t>
        </w:r>
      </w:hyperlink>
      <w:r>
        <w:rPr>
          <w:lang w:val="pt_PT" w:bidi="pt_PT"/>
        </w:rPr>
        <w:t>,</w:t>
      </w:r>
      <w:hyperlink r:id="rId46">
        <w:r>
          <w:rPr>
            <w:lang w:val="pt_PT" w:bidi="pt_PT"/>
          </w:rPr>
          <w:rPr>
            <w:color w:val="0000EE"/>
            <w:u w:val="single"/>
          </w:rPr>
          <w:t>12</w:t>
        </w:r>
      </w:hyperlink>
      <w:r>
        <w:rPr>
          <w:lang w:val="pt_PT" w:bidi="pt_PT"/>
        </w:rPr>
        <w:t xml:space="preserve">; </w:t>
      </w:r>
      <w:hyperlink r:id="rId40">
        <w:r>
          <w:rPr>
            <w:lang w:val="pt_PT" w:bidi="pt_PT"/>
          </w:rPr>
          <w:rPr>
            <w:color w:val="0000EE"/>
            <w:u w:val="single"/>
          </w:rPr>
          <w:t>5.23</w:t>
        </w:r>
      </w:hyperlink>
      <w:r>
        <w:rPr>
          <w:lang w:val="pt_PT" w:bidi="pt_PT"/>
        </w:rPr>
        <w:t>,</w:t>
      </w:r>
      <w:hyperlink r:id="rId47">
        <w:r>
          <w:rPr>
            <w:lang w:val="pt_PT" w:bidi="pt_PT"/>
          </w:rPr>
          <w:rPr>
            <w:color w:val="0000EE"/>
            <w:u w:val="single"/>
          </w:rPr>
          <w:t>30</w:t>
        </w:r>
      </w:hyperlink>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hyperlink r:id="rId48">
        <w:r>
          <w:rPr>
            <w:lang w:val="pt_PT" w:bidi="pt_PT"/>
          </w:rPr>
          <w:rPr>
            <w:color w:val="0000EE"/>
            <w:u w:val="single"/>
          </w:rPr>
          <w:t>Jo 14.6–11</w:t>
        </w:r>
      </w:hyperlink>
      <w:r>
        <w:rPr>
          <w:lang w:val="pt_PT" w:bidi="pt_PT"/>
        </w:rPr>
        <w:t xml:space="preserve">). Os falsos mestres pareciam estar dizendo que os cristãos precisavam olhar para outros seres espirituais para saber mais sobre Deus (veja </w:t>
      </w:r>
      <w:hyperlink r:id="rId49">
        <w:r>
          <w:rPr>
            <w:lang w:val="pt_PT" w:bidi="pt_PT"/>
          </w:rPr>
          <w:rPr>
            <w:color w:val="0000EE"/>
            <w:u w:val="single"/>
          </w:rPr>
          <w:t>Cl 1.16</w:t>
        </w:r>
      </w:hyperlink>
      <w:r>
        <w:rPr>
          <w:lang w:val="pt_PT" w:bidi="pt_PT"/>
        </w:rPr>
        <w:t xml:space="preserve">, </w:t>
      </w:r>
      <w:hyperlink r:id="rId50">
        <w:r>
          <w:rPr>
            <w:lang w:val="pt_PT" w:bidi="pt_PT"/>
          </w:rPr>
          <w:rPr>
            <w:color w:val="0000EE"/>
            <w:u w:val="single"/>
          </w:rPr>
          <w:t>20</w:t>
        </w:r>
      </w:hyperlink>
      <w:r>
        <w:rPr>
          <w:lang w:val="pt_PT" w:bidi="pt_PT"/>
        </w:rPr>
        <w:t xml:space="preserve">). Mas Cristo é suficiente para todo o nosso conhecimento de Deus (cp. </w:t>
      </w:r>
      <w:hyperlink r:id="rId5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hyperlink r:id="rId52">
        <w:r>
          <w:rPr>
            <w:lang w:val="pt_PT" w:bidi="pt_PT"/>
          </w:rPr>
          <w:rPr>
            <w:color w:val="0000EE"/>
            <w:u w:val="single"/>
          </w:rPr>
          <w:t>Ef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hyperlink r:id="rId53">
        <w:r>
          <w:rPr>
            <w:lang w:val="pt_PT" w:bidi="pt_PT"/>
          </w:rPr>
          <w:rPr>
            <w:color w:val="0000EE"/>
            <w:u w:val="single"/>
          </w:rPr>
          <w:t>1.15–20</w:t>
        </w:r>
      </w:hyperlink>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hyperlink r:id="rId5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5">
        <w:r>
          <w:rPr>
            <w:lang w:val="pt_PT" w:bidi="pt_PT"/>
          </w:rPr>
          <w:rPr>
            <w:color w:val="0000EE"/>
            <w:u w:val="single"/>
          </w:rPr>
          <w:t>Mc 13.19–23</w:t>
        </w:r>
      </w:hyperlink>
      <w:r>
        <w:rPr>
          <w:lang w:val="pt_PT" w:bidi="pt_PT"/>
        </w:rPr>
        <w:t xml:space="preserve">; </w:t>
      </w:r>
      <w:hyperlink r:id="rId56">
        <w:r>
          <w:rPr>
            <w:lang w:val="pt_PT" w:bidi="pt_PT"/>
          </w:rPr>
          <w:rPr>
            <w:color w:val="0000EE"/>
            <w:u w:val="single"/>
          </w:rPr>
          <w:t>Rm 8.17–18</w:t>
        </w:r>
      </w:hyperlink>
      <w:r>
        <w:rPr>
          <w:lang w:val="pt_PT" w:bidi="pt_PT"/>
        </w:rPr>
        <w:t xml:space="preserve">; </w:t>
      </w:r>
      <w:hyperlink r:id="rId57">
        <w:r>
          <w:rPr>
            <w:lang w:val="pt_PT" w:bidi="pt_PT"/>
          </w:rPr>
          <w:rPr>
            <w:color w:val="0000EE"/>
            <w:u w:val="single"/>
          </w:rPr>
          <w:t>1Ts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hyperlink r:id="rId5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hyperlink r:id="rId59">
        <w:r>
          <w:rPr>
            <w:lang w:val="pt_PT" w:bidi="pt_PT"/>
          </w:rPr>
          <w:rPr>
            <w:color w:val="0000EE"/>
            <w:u w:val="single"/>
          </w:rPr>
          <w:t>1.26</w:t>
        </w:r>
      </w:hyperlink>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hyperlink r:id="rId53">
        <w:r>
          <w:rPr>
            <w:lang w:val="pt_PT" w:bidi="pt_PT"/>
          </w:rPr>
          <w:rPr>
            <w:color w:val="0000EE"/>
            <w:u w:val="single"/>
          </w:rPr>
          <w:t>1.15–20</w:t>
        </w:r>
      </w:hyperlink>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hyperlink r:id="rId60">
        <w:r>
          <w:rPr>
            <w:lang w:val="pt_PT" w:bidi="pt_PT"/>
          </w:rPr>
          <w:rPr>
            <w:color w:val="0000EE"/>
            <w:u w:val="single"/>
          </w:rPr>
          <w:t>2.20</w:t>
        </w:r>
      </w:hyperlink>
      <w:r>
        <w:rPr>
          <w:lang w:val="pt_PT" w:bidi="pt_PT"/>
        </w:rPr>
        <w:t xml:space="preserve">): Esta frase pode referir-se ao ensino elementar que é característico deste mundo (veja </w:t>
      </w:r>
      <w:hyperlink r:id="rId61">
        <w:r>
          <w:rPr>
            <w:lang w:val="pt_PT" w:bidi="pt_PT"/>
          </w:rPr>
          <w:rPr>
            <w:color w:val="0000EE"/>
            <w:u w:val="single"/>
          </w:rPr>
          <w:t>Hb 5.12</w:t>
        </w:r>
      </w:hyperlink>
      <w:r>
        <w:rPr>
          <w:lang w:val="pt_PT" w:bidi="pt_PT"/>
        </w:rPr>
        <w:t xml:space="preserve">), ou a seres espirituais que se pensava ter uma influência decisiva no curso dos eventos (veja também </w:t>
      </w:r>
      <w:hyperlink r:id="rId62">
        <w:r>
          <w:rPr>
            <w:lang w:val="pt_PT" w:bidi="pt_PT"/>
          </w:rPr>
          <w:rPr>
            <w:color w:val="0000EE"/>
            <w:u w:val="single"/>
          </w:rPr>
          <w:t>Cl 2.15</w:t>
        </w:r>
      </w:hyperlink>
      <w:r>
        <w:rPr>
          <w:lang w:val="pt_PT" w:bidi="pt_PT"/>
        </w:rPr>
        <w:t xml:space="preserve">, </w:t>
      </w:r>
      <w:hyperlink r:id="rId60">
        <w:r>
          <w:rPr>
            <w:lang w:val="pt_PT" w:bidi="pt_PT"/>
          </w:rPr>
          <w:rPr>
            <w:color w:val="0000EE"/>
            <w:u w:val="single"/>
          </w:rPr>
          <w:t>20</w:t>
        </w:r>
      </w:hyperlink>
      <w:r>
        <w:rPr>
          <w:lang w:val="pt_PT" w:bidi="pt_PT"/>
        </w:rPr>
        <w:t xml:space="preserve">; </w:t>
      </w:r>
      <w:hyperlink r:id="rId63">
        <w:r>
          <w:rPr>
            <w:lang w:val="pt_PT" w:bidi="pt_PT"/>
          </w:rPr>
          <w:rPr>
            <w:color w:val="0000EE"/>
            <w:u w:val="single"/>
          </w:rPr>
          <w:t>Gl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hyperlink r:id="rId64">
        <w:r>
          <w:rPr>
            <w:lang w:val="pt_PT" w:bidi="pt_PT"/>
          </w:rPr>
          <w:rPr>
            <w:color w:val="0000EE"/>
            <w:u w:val="single"/>
          </w:rPr>
          <w:t>Rm 6.3–6</w:t>
        </w:r>
      </w:hyperlink>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hyperlink r:id="rId6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6">
        <w:r>
          <w:rPr>
            <w:lang w:val="pt_PT" w:bidi="pt_PT"/>
          </w:rPr>
          <w:rPr>
            <w:color w:val="0000EE"/>
            <w:u w:val="single"/>
          </w:rPr>
          <w:t>Ef 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7">
        <w:r>
          <w:rPr>
            <w:lang w:val="pt_PT" w:bidi="pt_PT"/>
          </w:rPr>
          <w:rPr>
            <w:color w:val="0000EE"/>
            <w:u w:val="single"/>
          </w:rPr>
          <w:t>Dn 1.8–16</w:t>
        </w:r>
      </w:hyperlink>
      <w:r>
        <w:rPr>
          <w:lang w:val="pt_PT" w:bidi="pt_PT"/>
        </w:rPr>
        <w:t xml:space="preserve">). • Muitos grupos religiosos antigos, incluindo os judeus, celebravam a lua nova com várias cerimônias (veja </w:t>
      </w:r>
      <w:hyperlink r:id="rId68">
        <w:r>
          <w:rPr>
            <w:lang w:val="pt_PT" w:bidi="pt_PT"/>
          </w:rPr>
          <w:rPr>
            <w:color w:val="0000EE"/>
            <w:u w:val="single"/>
          </w:rPr>
          <w:t>Nm 10.10</w:t>
        </w:r>
      </w:hyperlink>
      <w:r>
        <w:rPr>
          <w:lang w:val="pt_PT" w:bidi="pt_PT"/>
        </w:rPr>
        <w:t xml:space="preserve">; </w:t>
      </w:r>
      <w:hyperlink r:id="rId69">
        <w:r>
          <w:rPr>
            <w:lang w:val="pt_PT" w:bidi="pt_PT"/>
          </w:rPr>
          <w:rPr>
            <w:color w:val="0000EE"/>
            <w:u w:val="single"/>
          </w:rPr>
          <w:t>Sl 81.3</w:t>
        </w:r>
      </w:hyperlink>
      <w:r>
        <w:rPr>
          <w:lang w:val="pt_PT" w:bidi="pt_PT"/>
        </w:rPr>
        <w:t xml:space="preserve">; </w:t>
      </w:r>
      <w:hyperlink r:id="rId70">
        <w:r>
          <w:rPr>
            <w:lang w:val="pt_PT" w:bidi="pt_PT"/>
          </w:rPr>
          <w:rPr>
            <w:color w:val="0000EE"/>
            <w:u w:val="single"/>
          </w:rPr>
          <w:t>Is 1.13</w:t>
        </w:r>
      </w:hyperlink>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1">
        <w:r>
          <w:rPr>
            <w:lang w:val="pt_PT" w:bidi="pt_PT"/>
          </w:rPr>
          <w:rPr>
            <w:color w:val="0000EE"/>
            <w:u w:val="single"/>
          </w:rPr>
          <w:t>Rm 14.5</w:t>
        </w:r>
      </w:hyperlink>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hyperlink r:id="rId72">
        <w:r>
          <w:rPr>
            <w:lang w:val="pt_PT" w:bidi="pt_PT"/>
          </w:rPr>
          <w:rPr>
            <w:color w:val="0000EE"/>
            <w:u w:val="single"/>
          </w:rPr>
          <w:t>2.8</w:t>
        </w:r>
      </w:hyperlink>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hyperlink r:id="rId73">
        <w:r>
          <w:rPr>
            <w:lang w:val="pt_PT" w:bidi="pt_PT"/>
          </w:rPr>
          <w:rPr>
            <w:color w:val="0000EE"/>
            <w:u w:val="single"/>
          </w:rPr>
          <w:t>Hb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hyperlink r:id="rId62">
        <w:r>
          <w:rPr>
            <w:lang w:val="pt_PT" w:bidi="pt_PT"/>
          </w:rPr>
          <w:rPr>
            <w:color w:val="0000EE"/>
            <w:u w:val="single"/>
          </w:rPr>
          <w:t>2.15</w:t>
        </w:r>
      </w:hyperlink>
      <w:r>
        <w:rPr>
          <w:lang w:val="pt_PT" w:bidi="pt_PT"/>
        </w:rPr>
        <w:t xml:space="preserve">), então nós que participamos de sua morte também fomos libertados dos poderes espirituais malignos deste mundo (veja </w:t>
      </w:r>
      <w:hyperlink r:id="rId72">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hyperlink r:id="rId37">
        <w:r>
          <w:rPr>
            <w:lang w:val="pt_PT" w:bidi="pt_PT"/>
          </w:rPr>
          <w:rPr>
            <w:color w:val="0000EE"/>
            <w:u w:val="single"/>
          </w:rPr>
          <w:t>2.19</w:t>
        </w:r>
      </w:hyperlink>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4">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hyperlink r:id="rId60">
        <w:r>
          <w:rPr>
            <w:lang w:val="pt_PT" w:bidi="pt_PT"/>
          </w:rPr>
          <w:rPr>
            <w:color w:val="0000EE"/>
            <w:u w:val="single"/>
          </w:rPr>
          <w:t>2.20</w:t>
        </w:r>
      </w:hyperlink>
      <w:r>
        <w:rPr>
          <w:lang w:val="pt_PT" w:bidi="pt_PT"/>
        </w:rPr>
        <w:t xml:space="preserve">. • O que agora está oculto um dia será revelado (cp. </w:t>
      </w:r>
      <w:hyperlink r:id="rId59">
        <w:r>
          <w:rPr>
            <w:lang w:val="pt_PT" w:bidi="pt_PT"/>
          </w:rPr>
          <w:rPr>
            <w:color w:val="0000EE"/>
            <w:u w:val="single"/>
          </w:rPr>
          <w:t>1.26</w:t>
        </w:r>
      </w:hyperlink>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hyperlink r:id="rId75">
        <w:r>
          <w:rPr>
            <w:lang w:val="pt_PT" w:bidi="pt_PT"/>
          </w:rPr>
          <w:rPr>
            <w:color w:val="0000EE"/>
            <w:u w:val="single"/>
          </w:rPr>
          <w:t>3.3</w:t>
        </w:r>
      </w:hyperlink>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hyperlink r:id="rId76">
        <w:r>
          <w:rPr>
            <w:lang w:val="pt_PT" w:bidi="pt_PT"/>
          </w:rPr>
          <w:rPr>
            <w:color w:val="0000EE"/>
            <w:u w:val="single"/>
          </w:rPr>
          <w:t>Ef 5.6</w:t>
        </w:r>
      </w:hyperlink>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hyperlink r:id="rId77">
        <w:r>
          <w:rPr>
            <w:lang w:val="pt_PT" w:bidi="pt_PT"/>
          </w:rPr>
          <w:rPr>
            <w:color w:val="0000EE"/>
            <w:u w:val="single"/>
          </w:rPr>
          <w:t>Rm 13.12</w:t>
        </w:r>
      </w:hyperlink>
      <w:r>
        <w:rPr>
          <w:lang w:val="pt_PT" w:bidi="pt_PT"/>
        </w:rPr>
        <w:t xml:space="preserve">; </w:t>
      </w:r>
      <w:hyperlink r:id="rId78">
        <w:r>
          <w:rPr>
            <w:lang w:val="pt_PT" w:bidi="pt_PT"/>
          </w:rPr>
          <w:rPr>
            <w:color w:val="0000EE"/>
            <w:u w:val="single"/>
          </w:rPr>
          <w:t>Ef 4.22</w:t>
        </w:r>
      </w:hyperlink>
      <w:r>
        <w:rPr>
          <w:lang w:val="pt_PT" w:bidi="pt_PT"/>
        </w:rPr>
        <w:t xml:space="preserve">, </w:t>
      </w:r>
      <w:hyperlink r:id="rId79">
        <w:r>
          <w:rPr>
            <w:lang w:val="pt_PT" w:bidi="pt_PT"/>
          </w:rPr>
          <w:rPr>
            <w:color w:val="0000EE"/>
            <w:u w:val="single"/>
          </w:rPr>
          <w:t>25</w:t>
        </w:r>
      </w:hyperlink>
      <w:r>
        <w:rPr>
          <w:lang w:val="pt_PT" w:bidi="pt_PT"/>
        </w:rPr>
        <w:t xml:space="preserve">; </w:t>
      </w:r>
      <w:hyperlink r:id="rId80">
        <w:r>
          <w:rPr>
            <w:lang w:val="pt_PT" w:bidi="pt_PT"/>
          </w:rPr>
          <w:rPr>
            <w:color w:val="0000EE"/>
            <w:u w:val="single"/>
          </w:rPr>
          <w:t>Hb 12.1</w:t>
        </w:r>
      </w:hyperlink>
      <w:r>
        <w:rPr>
          <w:lang w:val="pt_PT" w:bidi="pt_PT"/>
        </w:rPr>
        <w:t xml:space="preserve">; </w:t>
      </w:r>
      <w:hyperlink r:id="rId81">
        <w:r>
          <w:rPr>
            <w:lang w:val="pt_PT" w:bidi="pt_PT"/>
          </w:rPr>
          <w:rPr>
            <w:color w:val="0000EE"/>
            <w:u w:val="single"/>
          </w:rPr>
          <w:t>Tg 1.21</w:t>
        </w:r>
      </w:hyperlink>
      <w:r>
        <w:rPr>
          <w:lang w:val="pt_PT" w:bidi="pt_PT"/>
        </w:rPr>
        <w:t xml:space="preserve">; </w:t>
      </w:r>
      <w:hyperlink r:id="rId82">
        <w:r>
          <w:rPr>
            <w:lang w:val="pt_PT" w:bidi="pt_PT"/>
          </w:rPr>
          <w:rPr>
            <w:color w:val="0000EE"/>
            <w:u w:val="single"/>
          </w:rPr>
          <w:t>1Pe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hyperlink r:id="rId83">
        <w:r>
          <w:rPr>
            <w:lang w:val="pt_PT" w:bidi="pt_PT"/>
          </w:rPr>
          <w:rPr>
            <w:color w:val="0000EE"/>
            <w:u w:val="single"/>
          </w:rPr>
          <w:t>Rm 5.12–21</w:t>
        </w:r>
      </w:hyperlink>
      <w:r>
        <w:rPr>
          <w:lang w:val="pt_PT" w:bidi="pt_PT"/>
        </w:rPr>
        <w:t xml:space="preserve">; </w:t>
      </w:r>
      <w:hyperlink r:id="rId84">
        <w:r>
          <w:rPr>
            <w:lang w:val="pt_PT" w:bidi="pt_PT"/>
          </w:rPr>
          <w:rPr>
            <w:color w:val="0000EE"/>
            <w:u w:val="single"/>
          </w:rPr>
          <w:t>6.6</w:t>
        </w:r>
      </w:hyperlink>
      <w:r>
        <w:rPr>
          <w:lang w:val="pt_PT" w:bidi="pt_PT"/>
        </w:rPr>
        <w:t xml:space="preserve">; </w:t>
      </w:r>
      <w:hyperlink r:id="rId85">
        <w:r>
          <w:rPr>
            <w:lang w:val="pt_PT" w:bidi="pt_PT"/>
          </w:rPr>
          <w:rPr>
            <w:color w:val="0000EE"/>
            <w:u w:val="single"/>
          </w:rPr>
          <w:t>Ef 4.22–24</w:t>
        </w:r>
      </w:hyperlink>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hyperlink r:id="rId86">
        <w:r>
          <w:rPr>
            <w:lang w:val="pt_PT" w:bidi="pt_PT"/>
          </w:rPr>
          <w:rPr>
            <w:color w:val="0000EE"/>
            <w:u w:val="single"/>
          </w:rPr>
          <w:t>3.1</w:t>
        </w:r>
      </w:hyperlink>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hyperlink r:id="rId87">
        <w:r>
          <w:rPr>
            <w:lang w:val="pt_PT" w:bidi="pt_PT"/>
          </w:rPr>
          <w:rPr>
            <w:color w:val="0000EE"/>
            <w:u w:val="single"/>
          </w:rPr>
          <w:t>1.18</w:t>
        </w:r>
      </w:hyperlink>
      <w:r>
        <w:rPr>
          <w:lang w:val="pt_PT" w:bidi="pt_PT"/>
        </w:rPr>
        <w:t xml:space="preserve">; </w:t>
      </w:r>
      <w:hyperlink r:id="rId88">
        <w:r>
          <w:rPr>
            <w:lang w:val="pt_PT" w:bidi="pt_PT"/>
          </w:rPr>
          <w:rPr>
            <w:color w:val="0000EE"/>
            <w:u w:val="single"/>
          </w:rPr>
          <w:t>Ef 4.4–6</w:t>
        </w:r>
      </w:hyperlink>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hyperlink r:id="rId89">
        <w:r>
          <w:rPr>
            <w:lang w:val="pt_PT" w:bidi="pt_PT"/>
          </w:rPr>
          <w:rPr>
            <w:color w:val="0000EE"/>
            <w:u w:val="single"/>
          </w:rPr>
          <w:t>1Co 14.26</w:t>
        </w:r>
      </w:hyperlink>
      <w:r>
        <w:rPr>
          <w:lang w:val="pt_PT" w:bidi="pt_PT"/>
        </w:rPr>
        <w:t xml:space="preserve">; </w:t>
      </w:r>
      <w:hyperlink r:id="rId90">
        <w:r>
          <w:rPr>
            <w:lang w:val="pt_PT" w:bidi="pt_PT"/>
          </w:rPr>
          <w:rPr>
            <w:color w:val="0000EE"/>
            <w:u w:val="single"/>
          </w:rPr>
          <w:t>Ef 5.19</w:t>
        </w:r>
      </w:hyperlink>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hyperlink r:id="rId91">
        <w:r>
          <w:rPr>
            <w:lang w:val="pt_PT" w:bidi="pt_PT"/>
          </w:rPr>
          <w:rPr>
            <w:color w:val="0000EE"/>
            <w:u w:val="single"/>
          </w:rPr>
          <w:t>At 4.19–20</w:t>
        </w:r>
      </w:hyperlink>
      <w:r>
        <w:rPr>
          <w:lang w:val="pt_PT" w:bidi="pt_PT"/>
        </w:rPr>
        <w:t xml:space="preserve">; </w:t>
      </w:r>
      <w:hyperlink r:id="rId92">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hyperlink r:id="rId93">
        <w:r>
          <w:rPr>
            <w:lang w:val="pt_PT" w:bidi="pt_PT"/>
          </w:rPr>
          <w:rPr>
            <w:color w:val="0000EE"/>
            <w:u w:val="single"/>
          </w:rPr>
          <w:t>3.18</w:t>
        </w:r>
      </w:hyperlink>
      <w:r>
        <w:rPr>
          <w:lang w:val="pt_PT" w:bidi="pt_PT"/>
        </w:rPr>
        <w:t>), maridos (</w:t>
      </w:r>
      <w:hyperlink r:id="rId94">
        <w:r>
          <w:rPr>
            <w:lang w:val="pt_PT" w:bidi="pt_PT"/>
          </w:rPr>
          <w:rPr>
            <w:color w:val="0000EE"/>
            <w:u w:val="single"/>
          </w:rPr>
          <w:t>3.19</w:t>
        </w:r>
      </w:hyperlink>
      <w:r>
        <w:rPr>
          <w:lang w:val="pt_PT" w:bidi="pt_PT"/>
        </w:rPr>
        <w:t>), filhos (</w:t>
      </w:r>
      <w:hyperlink r:id="rId95">
        <w:r>
          <w:rPr>
            <w:lang w:val="pt_PT" w:bidi="pt_PT"/>
          </w:rPr>
          <w:rPr>
            <w:color w:val="0000EE"/>
            <w:u w:val="single"/>
          </w:rPr>
          <w:t>3.20</w:t>
        </w:r>
      </w:hyperlink>
      <w:r>
        <w:rPr>
          <w:lang w:val="pt_PT" w:bidi="pt_PT"/>
        </w:rPr>
        <w:t>), pais (</w:t>
      </w:r>
      <w:hyperlink r:id="rId96">
        <w:r>
          <w:rPr>
            <w:lang w:val="pt_PT" w:bidi="pt_PT"/>
          </w:rPr>
          <w:rPr>
            <w:color w:val="0000EE"/>
            <w:u w:val="single"/>
          </w:rPr>
          <w:t>3.21</w:t>
        </w:r>
      </w:hyperlink>
      <w:r>
        <w:rPr>
          <w:lang w:val="pt_PT" w:bidi="pt_PT"/>
        </w:rPr>
        <w:t>), escravos (</w:t>
      </w:r>
      <w:hyperlink r:id="rId97">
        <w:r>
          <w:rPr>
            <w:lang w:val="pt_PT" w:bidi="pt_PT"/>
          </w:rPr>
          <w:rPr>
            <w:color w:val="0000EE"/>
            <w:u w:val="single"/>
          </w:rPr>
          <w:t>3.22–25</w:t>
        </w:r>
      </w:hyperlink>
      <w:r>
        <w:rPr>
          <w:lang w:val="pt_PT" w:bidi="pt_PT"/>
        </w:rPr>
        <w:t>) e senhores (</w:t>
      </w:r>
      <w:hyperlink r:id="rId98">
        <w:r>
          <w:rPr>
            <w:lang w:val="pt_PT" w:bidi="pt_PT"/>
          </w:rPr>
          <w:rPr>
            <w:color w:val="0000EE"/>
            <w:u w:val="single"/>
          </w:rPr>
          <w:t>4.1</w:t>
        </w:r>
      </w:hyperlink>
      <w:r>
        <w:rPr>
          <w:lang w:val="pt_PT" w:bidi="pt_PT"/>
        </w:rPr>
        <w:t xml:space="preserve">). Tais códigos aparecem em escritores greco-romanos e em outras partes do Novo Testamento (veja </w:t>
      </w:r>
      <w:hyperlink r:id="rId99">
        <w:r>
          <w:rPr>
            <w:lang w:val="pt_PT" w:bidi="pt_PT"/>
          </w:rPr>
          <w:rPr>
            <w:color w:val="0000EE"/>
            <w:u w:val="single"/>
          </w:rPr>
          <w:t>Ef 5.22–6.9</w:t>
        </w:r>
      </w:hyperlink>
      <w:r>
        <w:rPr>
          <w:lang w:val="pt_PT" w:bidi="pt_PT"/>
        </w:rPr>
        <w:t xml:space="preserve">; </w:t>
      </w:r>
      <w:hyperlink r:id="rId100">
        <w:r>
          <w:rPr>
            <w:lang w:val="pt_PT" w:bidi="pt_PT"/>
          </w:rPr>
          <w:rPr>
            <w:color w:val="0000EE"/>
            <w:u w:val="single"/>
          </w:rPr>
          <w:t>1Pe 2.18–3.7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hyperlink r:id="rId101">
        <w:r>
          <w:rPr>
            <w:lang w:val="pt_PT" w:bidi="pt_PT"/>
          </w:rPr>
          <w:rPr>
            <w:color w:val="0000EE"/>
            <w:u w:val="single"/>
          </w:rPr>
          <w:t>Ef 5.25–30</w:t>
        </w:r>
      </w:hyperlink>
      <w:r>
        <w:rPr>
          <w:lang w:val="pt_PT" w:bidi="pt_PT"/>
        </w:rPr>
        <w:t xml:space="preserve">; </w:t>
      </w:r>
      <w:hyperlink r:id="rId10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3">
        <w:r>
          <w:rPr>
            <w:lang w:val="pt_PT" w:bidi="pt_PT"/>
          </w:rPr>
          <w:rPr>
            <w:color w:val="0000EE"/>
            <w:u w:val="single"/>
          </w:rPr>
          <w:t>Fm 1.15–16</w:t>
        </w:r>
      </w:hyperlink>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hyperlink r:id="rId104">
        <w:r>
          <w:rPr>
            <w:lang w:val="pt_PT" w:bidi="pt_PT"/>
          </w:rPr>
          <w:rPr>
            <w:color w:val="0000EE"/>
            <w:u w:val="single"/>
          </w:rPr>
          <w:t>Mt 24.42</w:t>
        </w:r>
      </w:hyperlink>
      <w:r>
        <w:rPr>
          <w:lang w:val="pt_PT" w:bidi="pt_PT"/>
        </w:rPr>
        <w:t xml:space="preserve">; </w:t>
      </w:r>
      <w:hyperlink r:id="rId105">
        <w:r>
          <w:rPr>
            <w:lang w:val="pt_PT" w:bidi="pt_PT"/>
          </w:rPr>
          <w:rPr>
            <w:color w:val="0000EE"/>
            <w:u w:val="single"/>
          </w:rPr>
          <w:t>25.13</w:t>
        </w:r>
      </w:hyperlink>
      <w:r>
        <w:rPr>
          <w:lang w:val="pt_PT" w:bidi="pt_PT"/>
        </w:rPr>
        <w:t xml:space="preserve">; </w:t>
      </w:r>
      <w:hyperlink r:id="rId106">
        <w:r>
          <w:rPr>
            <w:lang w:val="pt_PT" w:bidi="pt_PT"/>
          </w:rPr>
          <w:rPr>
            <w:color w:val="0000EE"/>
            <w:u w:val="single"/>
          </w:rPr>
          <w:t>Mc 13.35</w:t>
        </w:r>
      </w:hyperlink>
      <w:r>
        <w:rPr>
          <w:lang w:val="pt_PT" w:bidi="pt_PT"/>
        </w:rPr>
        <w:t>,</w:t>
      </w:r>
      <w:hyperlink r:id="rId107">
        <w:r>
          <w:rPr>
            <w:lang w:val="pt_PT" w:bidi="pt_PT"/>
          </w:rPr>
          <w:rPr>
            <w:color w:val="0000EE"/>
            <w:u w:val="single"/>
          </w:rPr>
          <w:t>37</w:t>
        </w:r>
      </w:hyperlink>
      <w:r>
        <w:rPr>
          <w:lang w:val="pt_PT" w:bidi="pt_PT"/>
        </w:rPr>
        <w:t xml:space="preserve">; </w:t>
      </w:r>
      <w:hyperlink r:id="rId108">
        <w:r>
          <w:rPr>
            <w:lang w:val="pt_PT" w:bidi="pt_PT"/>
          </w:rPr>
          <w:rPr>
            <w:color w:val="0000EE"/>
            <w:u w:val="single"/>
          </w:rPr>
          <w:t>1Ts 5.6</w:t>
        </w:r>
      </w:hyperlink>
      <w:r>
        <w:rPr>
          <w:lang w:val="pt_PT" w:bidi="pt_PT"/>
        </w:rPr>
        <w:t xml:space="preserve">; </w:t>
      </w:r>
      <w:hyperlink r:id="rId109">
        <w:r>
          <w:rPr>
            <w:lang w:val="pt_PT" w:bidi="pt_PT"/>
          </w:rPr>
          <w:rPr>
            <w:color w:val="0000EE"/>
            <w:u w:val="single"/>
          </w:rPr>
          <w:t>Ap 3.3</w:t>
        </w:r>
      </w:hyperlink>
      <w:r>
        <w:rPr>
          <w:lang w:val="pt_PT" w:bidi="pt_PT"/>
        </w:rPr>
        <w:t xml:space="preserve">; </w:t>
      </w:r>
      <w:hyperlink r:id="rId110">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hyperlink r:id="rId111">
        <w:r>
          <w:rPr>
            <w:lang w:val="pt_PT" w:bidi="pt_PT"/>
          </w:rPr>
          <w:rPr>
            <w:color w:val="0000EE"/>
            <w:u w:val="single"/>
          </w:rPr>
          <w:t>At 14.27</w:t>
        </w:r>
      </w:hyperlink>
      <w:r>
        <w:rPr>
          <w:lang w:val="pt_PT" w:bidi="pt_PT"/>
        </w:rPr>
        <w:t xml:space="preserve">; </w:t>
      </w:r>
      <w:hyperlink r:id="rId112">
        <w:r>
          <w:rPr>
            <w:lang w:val="pt_PT" w:bidi="pt_PT"/>
          </w:rPr>
          <w:rPr>
            <w:color w:val="0000EE"/>
            <w:u w:val="single"/>
          </w:rPr>
          <w:t>1Co 16.9</w:t>
        </w:r>
      </w:hyperlink>
      <w:r>
        <w:rPr>
          <w:lang w:val="pt_PT" w:bidi="pt_PT"/>
        </w:rPr>
        <w:t xml:space="preserve">; </w:t>
      </w:r>
      <w:hyperlink r:id="rId113">
        <w:r>
          <w:rPr>
            <w:lang w:val="pt_PT" w:bidi="pt_PT"/>
          </w:rPr>
          <w:rPr>
            <w:color w:val="0000EE"/>
            <w:u w:val="single"/>
          </w:rPr>
          <w:t>2Co 2.12</w:t>
        </w:r>
      </w:hyperlink>
      <w:r>
        <w:rPr>
          <w:lang w:val="pt_PT" w:bidi="pt_PT"/>
        </w:rPr>
        <w:t xml:space="preserve">). • seu plano misterioso a respeito de Cristo: Veja </w:t>
      </w:r>
      <w:hyperlink r:id="rId114">
        <w:r>
          <w:rPr>
            <w:lang w:val="pt_PT" w:bidi="pt_PT"/>
          </w:rPr>
          <w:rPr>
            <w:color w:val="0000EE"/>
            <w:u w:val="single"/>
          </w:rPr>
          <w:t>Cl 1.26–27</w:t>
        </w:r>
      </w:hyperlink>
      <w:r>
        <w:rPr>
          <w:lang w:val="pt_PT" w:bidi="pt_PT"/>
        </w:rPr>
        <w:t xml:space="preserve">; </w:t>
      </w:r>
      <w:hyperlink r:id="rId115">
        <w:r>
          <w:rPr>
            <w:lang w:val="pt_PT" w:bidi="pt_PT"/>
          </w:rPr>
          <w:rPr>
            <w:color w:val="0000EE"/>
            <w:u w:val="single"/>
          </w:rPr>
          <w:t>2.2</w:t>
        </w:r>
      </w:hyperlink>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hyperlink r:id="rId116">
        <w:r>
          <w:rPr>
            <w:lang w:val="pt_PT" w:bidi="pt_PT"/>
          </w:rPr>
          <w:rPr>
            <w:color w:val="0000EE"/>
            <w:u w:val="single"/>
          </w:rPr>
          <w:t>Mt 5.13</w:t>
        </w:r>
      </w:hyperlink>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hyperlink r:id="rId117">
        <w:r>
          <w:rPr>
            <w:lang w:val="pt_PT" w:bidi="pt_PT"/>
          </w:rPr>
          <w:rPr>
            <w:color w:val="0000EE"/>
            <w:u w:val="single"/>
          </w:rPr>
          <w:t>At 20.4</w:t>
        </w:r>
      </w:hyperlink>
      <w:r>
        <w:rPr>
          <w:lang w:val="pt_PT" w:bidi="pt_PT"/>
        </w:rPr>
        <w:t>). Ele trabalhou com Paulo especialmente nessa província (</w:t>
      </w:r>
      <w:hyperlink r:id="rId118">
        <w:r>
          <w:rPr>
            <w:lang w:val="pt_PT" w:bidi="pt_PT"/>
          </w:rPr>
          <w:rPr>
            <w:color w:val="0000EE"/>
            <w:u w:val="single"/>
          </w:rPr>
          <w:t>Ef 6.21</w:t>
        </w:r>
      </w:hyperlink>
      <w:r>
        <w:rPr>
          <w:lang w:val="pt_PT" w:bidi="pt_PT"/>
        </w:rPr>
        <w:t xml:space="preserve">; </w:t>
      </w:r>
      <w:hyperlink r:id="rId119">
        <w:r>
          <w:rPr>
            <w:lang w:val="pt_PT" w:bidi="pt_PT"/>
          </w:rPr>
          <w:rPr>
            <w:color w:val="0000EE"/>
            <w:u w:val="single"/>
          </w:rPr>
          <w:t>2Tm 4.12</w:t>
        </w:r>
      </w:hyperlink>
      <w:r>
        <w:rPr>
          <w:lang w:val="pt_PT" w:bidi="pt_PT"/>
        </w:rPr>
        <w:t>). Mais tarde, ele foi enviado para trabalhar com Tito em Creta (</w:t>
      </w:r>
      <w:hyperlink r:id="rId120">
        <w:r>
          <w:rPr>
            <w:lang w:val="pt_PT" w:bidi="pt_PT"/>
          </w:rPr>
          <w:rPr>
            <w:color w:val="0000EE"/>
            <w:u w:val="single"/>
          </w:rPr>
          <w:t>Tt 3.12</w:t>
        </w:r>
      </w:hyperlink>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hyperlink r:id="rId121">
        <w:r>
          <w:rPr>
            <w:lang w:val="pt_PT" w:bidi="pt_PT"/>
          </w:rPr>
          <w:rPr>
            <w:color w:val="0000EE"/>
            <w:u w:val="single"/>
          </w:rPr>
          <w:t>livro de Filemom</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hyperlink r:id="rId122">
        <w:r>
          <w:rPr>
            <w:lang w:val="pt_PT" w:bidi="pt_PT"/>
          </w:rPr>
          <w:rPr>
            <w:color w:val="0000EE"/>
            <w:u w:val="single"/>
          </w:rPr>
          <w:t>At 19.29</w:t>
        </w:r>
      </w:hyperlink>
      <w:r>
        <w:rPr>
          <w:lang w:val="pt_PT" w:bidi="pt_PT"/>
        </w:rPr>
        <w:t xml:space="preserve">; </w:t>
      </w:r>
      <w:hyperlink r:id="rId117">
        <w:r>
          <w:rPr>
            <w:lang w:val="pt_PT" w:bidi="pt_PT"/>
          </w:rPr>
          <w:rPr>
            <w:color w:val="0000EE"/>
            <w:u w:val="single"/>
          </w:rPr>
          <w:t>20.4</w:t>
        </w:r>
      </w:hyperlink>
      <w:r>
        <w:rPr>
          <w:lang w:val="pt_PT" w:bidi="pt_PT"/>
        </w:rPr>
        <w:t>) que acompanhou Paulo em sua viagem a Roma (</w:t>
      </w:r>
      <w:hyperlink r:id="rId123">
        <w:r>
          <w:rPr>
            <w:lang w:val="pt_PT" w:bidi="pt_PT"/>
          </w:rPr>
          <w:rPr>
            <w:color w:val="0000EE"/>
            <w:u w:val="single"/>
          </w:rPr>
          <w:t>At 27.2</w:t>
        </w:r>
      </w:hyperlink>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4">
        <w:r>
          <w:rPr>
            <w:lang w:val="pt_PT" w:bidi="pt_PT"/>
          </w:rPr>
          <w:rPr>
            <w:color w:val="0000EE"/>
            <w:u w:val="single"/>
          </w:rPr>
          <w:t>At 13.13</w:t>
        </w:r>
      </w:hyperlink>
      <w:r>
        <w:rPr>
          <w:lang w:val="pt_PT" w:bidi="pt_PT"/>
        </w:rPr>
        <w:t>). Essa deserção levou a uma separação entre Paulo e Barnabé quando a segunda viagem estava prestes a começar (</w:t>
      </w:r>
      <w:hyperlink r:id="rId125">
        <w:r>
          <w:rPr>
            <w:lang w:val="pt_PT" w:bidi="pt_PT"/>
          </w:rPr>
          <w:rPr>
            <w:color w:val="0000EE"/>
            <w:u w:val="single"/>
          </w:rPr>
          <w:t>At 15.37–40</w:t>
        </w:r>
      </w:hyperlink>
      <w:r>
        <w:rPr>
          <w:lang w:val="pt_PT" w:bidi="pt_PT"/>
        </w:rPr>
        <w:t xml:space="preserve">). Paulo e Marcos aparentemente agora estavam reconciliados (veja também </w:t>
      </w:r>
      <w:hyperlink r:id="rId126">
        <w:r>
          <w:rPr>
            <w:lang w:val="pt_PT" w:bidi="pt_PT"/>
          </w:rPr>
          <w:rPr>
            <w:color w:val="0000EE"/>
            <w:u w:val="single"/>
          </w:rPr>
          <w:t>2Tm 4.11</w:t>
        </w:r>
      </w:hyperlink>
      <w:r>
        <w:rPr>
          <w:lang w:val="pt_PT" w:bidi="pt_PT"/>
        </w:rPr>
        <w:t xml:space="preserve">; </w:t>
      </w:r>
      <w:hyperlink r:id="rId127">
        <w:r>
          <w:rPr>
            <w:lang w:val="pt_PT" w:bidi="pt_PT"/>
          </w:rPr>
          <w:rPr>
            <w:color w:val="0000EE"/>
            <w:u w:val="single"/>
          </w:rPr>
          <w:t>Fm 1.24</w:t>
        </w:r>
      </w:hyperlink>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hyperlink r:id="rId128">
        <w:r>
          <w:rPr>
            <w:lang w:val="pt_PT" w:bidi="pt_PT"/>
          </w:rPr>
          <w:rPr>
            <w:color w:val="0000EE"/>
            <w:u w:val="single"/>
          </w:rPr>
          <w:t>Fm 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hyperlink r:id="rId129">
        <w:r>
          <w:rPr>
            <w:lang w:val="pt_PT" w:bidi="pt_PT"/>
          </w:rPr>
          <w:rPr>
            <w:color w:val="0000EE"/>
            <w:u w:val="single"/>
          </w:rPr>
          <w:t>Cl 4.10–11</w:t>
        </w:r>
      </w:hyperlink>
      <w:r>
        <w:rPr>
          <w:lang w:val="pt_PT" w:bidi="pt_PT"/>
        </w:rPr>
        <w:t>). • Em contraste com as outras pessoas mencionadas nesta passagem, nenhum detalhe é dado sobre Demas. Talvez Paulo não o conhecesse bem. Demas mais tarde abandonou Paulo (</w:t>
      </w:r>
      <w:hyperlink r:id="rId13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hyperlink r:id="rId131">
        <w:r>
          <w:rPr>
            <w:lang w:val="pt_PT" w:bidi="pt_PT"/>
          </w:rPr>
          <w:rPr>
            <w:color w:val="0000EE"/>
            <w:u w:val="single"/>
          </w:rPr>
          <w:t>Fm 1.2</w:t>
        </w:r>
      </w:hyperlink>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hyperlink r:id="rId132">
        <w:r>
          <w:rPr>
            <w:lang w:val="pt_PT" w:bidi="pt_PT"/>
          </w:rPr>
          <w:rPr>
            <w:color w:val="0000EE"/>
            <w:u w:val="single"/>
          </w:rPr>
          <w:t>2 Tessalonicenses 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