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4">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5">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6">
        <w:r>
          <w:rPr>
            <w:lang w:val="ar_AE" w:bidi="ar_AE"/>
          </w:rPr>
          <w:rPr>
            <w:color w:val="0000EE"/>
            <w:u w:val="single"/>
          </w:rPr>
          <w:t>مز 139:7–10</w:t>
        </w:r>
      </w:hyperlink>
      <w:r>
        <w:rPr>
          <w:lang w:val="ar_AE" w:bidi="ar_AE"/>
        </w:rPr>
        <w:t>) أو يعصي مشيئته دون تحمل العواقب (</w:t>
      </w:r>
      <w:hyperlink r:id="rId17">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18">
        <w:r>
          <w:rPr>
            <w:lang w:val="ar_AE" w:bidi="ar_AE"/>
          </w:rPr>
          <w:rPr>
            <w:color w:val="0000EE"/>
            <w:u w:val="single"/>
          </w:rPr>
          <w:t>يونان 3:8</w:t>
        </w:r>
      </w:hyperlink>
      <w:r>
        <w:rPr>
          <w:lang w:val="ar_AE" w:bidi="ar_AE"/>
        </w:rPr>
        <w:t xml:space="preserve">؛ انظر أيضًا </w:t>
      </w:r>
      <w:hyperlink r:id="rId19">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0">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1">
        <w:r>
          <w:rPr>
            <w:lang w:val="ar_AE" w:bidi="ar_AE"/>
          </w:rPr>
          <w:rPr>
            <w:color w:val="0000EE"/>
            <w:u w:val="single"/>
          </w:rPr>
          <w:t>2أخبار 2 : 16</w:t>
        </w:r>
      </w:hyperlink>
      <w:r>
        <w:rPr>
          <w:lang w:val="ar_AE" w:bidi="ar_AE"/>
        </w:rPr>
        <w:t xml:space="preserve">؛ </w:t>
      </w:r>
      <w:hyperlink r:id="rId22">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3">
        <w:r>
          <w:rPr>
            <w:lang w:val="ar_AE" w:bidi="ar_AE"/>
          </w:rPr>
          <w:rPr>
            <w:color w:val="0000EE"/>
            <w:u w:val="single"/>
          </w:rPr>
          <w:t>يونان 1: 4</w:t>
        </w:r>
      </w:hyperlink>
      <w:r>
        <w:rPr>
          <w:lang w:val="ar_AE" w:bidi="ar_AE"/>
        </w:rPr>
        <w:t xml:space="preserve">، </w:t>
      </w:r>
      <w:hyperlink r:id="rId24">
        <w:r>
          <w:rPr>
            <w:lang w:val="ar_AE" w:bidi="ar_AE"/>
          </w:rPr>
          <w:rPr>
            <w:color w:val="0000EE"/>
            <w:u w:val="single"/>
          </w:rPr>
          <w:t>9،</w:t>
        </w:r>
      </w:hyperlink>
      <w:r>
        <w:rPr>
          <w:lang w:val="ar_AE" w:bidi="ar_AE"/>
        </w:rPr>
        <w:t xml:space="preserve"> </w:t>
      </w:r>
      <w:hyperlink r:id="rId25">
        <w:r>
          <w:rPr>
            <w:lang w:val="ar_AE" w:bidi="ar_AE"/>
          </w:rPr>
          <w:rPr>
            <w:color w:val="0000EE"/>
            <w:u w:val="single"/>
          </w:rPr>
          <w:t>13–16،</w:t>
        </w:r>
      </w:hyperlink>
      <w:r>
        <w:rPr>
          <w:lang w:val="ar_AE" w:bidi="ar_AE"/>
        </w:rPr>
        <w:t xml:space="preserve"> </w:t>
      </w:r>
      <w:hyperlink r:id="rId26">
        <w:r>
          <w:rPr>
            <w:lang w:val="ar_AE" w:bidi="ar_AE"/>
          </w:rPr>
          <w:rPr>
            <w:color w:val="0000EE"/>
            <w:u w:val="single"/>
          </w:rPr>
          <w:t>17؛</w:t>
        </w:r>
      </w:hyperlink>
      <w:r>
        <w:rPr>
          <w:lang w:val="ar_AE" w:bidi="ar_AE"/>
        </w:rPr>
        <w:t xml:space="preserve"> </w:t>
      </w:r>
      <w:hyperlink r:id="rId27">
        <w:r>
          <w:rPr>
            <w:lang w:val="ar_AE" w:bidi="ar_AE"/>
          </w:rPr>
          <w:rPr>
            <w:color w:val="0000EE"/>
            <w:u w:val="single"/>
          </w:rPr>
          <w:t>2: 3،</w:t>
        </w:r>
      </w:hyperlink>
      <w:r>
        <w:rPr>
          <w:lang w:val="ar_AE" w:bidi="ar_AE"/>
        </w:rPr>
        <w:t xml:space="preserve"> </w:t>
      </w:r>
      <w:hyperlink r:id="rId28">
        <w:r>
          <w:rPr>
            <w:lang w:val="ar_AE" w:bidi="ar_AE"/>
          </w:rPr>
          <w:rPr>
            <w:color w:val="0000EE"/>
            <w:u w:val="single"/>
          </w:rPr>
          <w:t>10؛</w:t>
        </w:r>
      </w:hyperlink>
      <w:r>
        <w:rPr>
          <w:lang w:val="ar_AE" w:bidi="ar_AE"/>
        </w:rPr>
        <w:t xml:space="preserve"> </w:t>
      </w:r>
      <w:hyperlink r:id="rId29">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1">
        <w:r>
          <w:rPr>
            <w:lang w:val="ar_AE" w:bidi="ar_AE"/>
          </w:rPr>
          <w:rPr>
            <w:color w:val="0000EE"/>
            <w:u w:val="single"/>
          </w:rPr>
          <w:t>لاويين 16: 8</w:t>
        </w:r>
      </w:hyperlink>
      <w:r>
        <w:rPr>
          <w:lang w:val="ar_AE" w:bidi="ar_AE"/>
        </w:rPr>
        <w:t xml:space="preserve">؛ </w:t>
      </w:r>
      <w:hyperlink r:id="rId32">
        <w:r>
          <w:rPr>
            <w:lang w:val="ar_AE" w:bidi="ar_AE"/>
          </w:rPr>
          <w:rPr>
            <w:color w:val="0000EE"/>
            <w:u w:val="single"/>
          </w:rPr>
          <w:t>يشوع 18: 6</w:t>
        </w:r>
      </w:hyperlink>
      <w:r>
        <w:rPr>
          <w:lang w:val="ar_AE" w:bidi="ar_AE"/>
        </w:rPr>
        <w:t xml:space="preserve">؛ </w:t>
      </w:r>
      <w:hyperlink r:id="rId33">
        <w:r>
          <w:rPr>
            <w:lang w:val="ar_AE" w:bidi="ar_AE"/>
          </w:rPr>
          <w:rPr>
            <w:color w:val="0000EE"/>
            <w:u w:val="single"/>
          </w:rPr>
          <w:t>1أخبار الأيام 26: 12–16</w:t>
        </w:r>
      </w:hyperlink>
      <w:r>
        <w:rPr>
          <w:lang w:val="ar_AE" w:bidi="ar_AE"/>
        </w:rPr>
        <w:t xml:space="preserve">؛ </w:t>
      </w:r>
      <w:hyperlink r:id="rId34">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5">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6">
        <w:r>
          <w:rPr>
            <w:lang w:val="ar_AE" w:bidi="ar_AE"/>
          </w:rPr>
          <w:rPr>
            <w:color w:val="0000EE"/>
            <w:u w:val="single"/>
          </w:rPr>
          <w:t>تكوين 41: 12</w:t>
        </w:r>
      </w:hyperlink>
      <w:r>
        <w:rPr>
          <w:lang w:val="ar_AE" w:bidi="ar_AE"/>
        </w:rPr>
        <w:t xml:space="preserve">؛ </w:t>
      </w:r>
      <w:hyperlink r:id="rId37">
        <w:r>
          <w:rPr>
            <w:lang w:val="ar_AE" w:bidi="ar_AE"/>
          </w:rPr>
          <w:rPr>
            <w:color w:val="0000EE"/>
            <w:u w:val="single"/>
          </w:rPr>
          <w:t>خروج 1: 15</w:t>
        </w:r>
      </w:hyperlink>
      <w:r>
        <w:rPr>
          <w:lang w:val="ar_AE" w:bidi="ar_AE"/>
        </w:rPr>
        <w:t xml:space="preserve">؛ </w:t>
      </w:r>
      <w:hyperlink r:id="rId38">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lang w:val="ar_AE" w:bidi="ar_AE"/>
          </w:rPr>
          <w:rPr>
            <w:color w:val="0000EE"/>
            <w:u w:val="single"/>
          </w:rPr>
          <w:t>1:9</w:t>
        </w:r>
      </w:hyperlink>
      <w:r>
        <w:rPr>
          <w:lang w:val="ar_AE" w:bidi="ar_AE"/>
        </w:rPr>
        <w:t xml:space="preserve">، </w:t>
      </w:r>
      <w:hyperlink r:id="rId42">
        <w:r>
          <w:rPr>
            <w:lang w:val="ar_AE" w:bidi="ar_AE"/>
          </w:rPr>
          <w:rPr>
            <w:color w:val="0000EE"/>
            <w:u w:val="single"/>
          </w:rPr>
          <w:t>16</w:t>
        </w:r>
      </w:hyperlink>
      <w:r>
        <w:rPr>
          <w:lang w:val="ar_AE" w:bidi="ar_AE"/>
        </w:rPr>
        <w:t xml:space="preserve">؛ انظر أيضًا </w:t>
      </w:r>
      <w:hyperlink r:id="rId43">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4">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7</w:t>
        </w:r>
      </w:hyperlink>
      <w:r>
        <w:rPr>
          <w:lang w:val="ar_AE" w:bidi="ar_AE"/>
        </w:rPr>
        <w:t xml:space="preserve">، </w:t>
      </w:r>
      <w:hyperlink r:id="rId48">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49">
        <w:r>
          <w:rPr>
            <w:lang w:val="ar_AE" w:bidi="ar_AE"/>
          </w:rPr>
          <w:rPr>
            <w:color w:val="0000EE"/>
            <w:u w:val="single"/>
          </w:rPr>
          <w:t>إشعياء 14:15</w:t>
        </w:r>
      </w:hyperlink>
      <w:r>
        <w:rPr>
          <w:lang w:val="ar_AE" w:bidi="ar_AE"/>
        </w:rPr>
        <w:t xml:space="preserve">؛ </w:t>
      </w:r>
      <w:hyperlink r:id="rId50">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3">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lang w:val="ar_AE" w:bidi="ar_AE"/>
          </w:rPr>
          <w:rPr>
            <w:color w:val="0000EE"/>
            <w:u w:val="single"/>
          </w:rPr>
          <w:t>مز 139:7–10؛</w:t>
        </w:r>
      </w:hyperlink>
      <w:r>
        <w:rPr>
          <w:lang w:val="ar_AE" w:bidi="ar_AE"/>
        </w:rPr>
        <w:t xml:space="preserve"> </w:t>
      </w:r>
      <w:hyperlink r:id="rId54">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2">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lang w:val="ar_AE" w:bidi="ar_AE"/>
          </w:rPr>
          <w:rPr>
            <w:color w:val="0000EE"/>
            <w:u w:val="single"/>
          </w:rPr>
          <w:t>4:11</w:t>
        </w:r>
      </w:hyperlink>
      <w:r>
        <w:rPr>
          <w:lang w:val="ar_AE" w:bidi="ar_AE"/>
        </w:rPr>
        <w:t xml:space="preserve">). وهذا بالضبط ما قاومه يونان بشدة (انظر </w:t>
      </w:r>
      <w:hyperlink r:id="rId20">
        <w:r>
          <w:rPr>
            <w:lang w:val="ar_AE" w:bidi="ar_AE"/>
          </w:rPr>
          <w:rPr>
            <w:color w:val="0000EE"/>
            <w:u w:val="single"/>
          </w:rPr>
          <w:t>4: 2</w:t>
        </w:r>
      </w:hyperlink>
      <w:r>
        <w:rPr>
          <w:lang w:val="ar_AE" w:bidi="ar_AE"/>
        </w:rPr>
        <w:t xml:space="preserve">، </w:t>
      </w:r>
      <w:hyperlink r:id="rId57">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59">
        <w:r>
          <w:rPr>
            <w:lang w:val="ar_AE" w:bidi="ar_AE"/>
          </w:rPr>
          <w:rPr>
            <w:color w:val="0000EE"/>
            <w:u w:val="single"/>
          </w:rPr>
          <w:t>3:10</w:t>
        </w:r>
      </w:hyperlink>
      <w:r>
        <w:rPr>
          <w:lang w:val="ar_AE" w:bidi="ar_AE"/>
        </w:rPr>
        <w:t xml:space="preserve">؛ </w:t>
      </w:r>
      <w:hyperlink r:id="rId20">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2">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0">
        <w:r>
          <w:rPr>
            <w:lang w:val="ar_AE" w:bidi="ar_AE"/>
          </w:rPr>
          <w:rPr>
            <w:color w:val="0000EE"/>
            <w:u w:val="single"/>
          </w:rPr>
          <w:t>2صموئيل 1:12</w:t>
        </w:r>
      </w:hyperlink>
      <w:r>
        <w:rPr>
          <w:lang w:val="ar_AE" w:bidi="ar_AE"/>
        </w:rPr>
        <w:t xml:space="preserve">؛ </w:t>
      </w:r>
      <w:hyperlink r:id="rId61">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2">
        <w:r>
          <w:rPr>
            <w:lang w:val="ar_AE" w:bidi="ar_AE"/>
          </w:rPr>
          <w:rPr>
            <w:color w:val="0000EE"/>
            <w:u w:val="single"/>
          </w:rPr>
          <w:t>تكوين 37:34</w:t>
        </w:r>
      </w:hyperlink>
      <w:r>
        <w:rPr>
          <w:lang w:val="ar_AE" w:bidi="ar_AE"/>
        </w:rPr>
        <w:t xml:space="preserve">؛ </w:t>
      </w:r>
      <w:hyperlink r:id="rId63">
        <w:r>
          <w:rPr>
            <w:lang w:val="ar_AE" w:bidi="ar_AE"/>
          </w:rPr>
          <w:rPr>
            <w:color w:val="0000EE"/>
            <w:u w:val="single"/>
          </w:rPr>
          <w:t>أيّوب 16: 15</w:t>
        </w:r>
      </w:hyperlink>
      <w:r>
        <w:rPr>
          <w:lang w:val="ar_AE" w:bidi="ar_AE"/>
        </w:rPr>
        <w:t xml:space="preserve">؛ </w:t>
      </w:r>
      <w:hyperlink r:id="rId64">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7">
        <w:r>
          <w:rPr>
            <w:lang w:val="ar_AE" w:bidi="ar_AE"/>
          </w:rPr>
          <w:rPr>
            <w:color w:val="0000EE"/>
            <w:u w:val="single"/>
          </w:rPr>
          <w:t>3: 4</w:t>
        </w:r>
      </w:hyperlink>
      <w:r>
        <w:rPr>
          <w:lang w:val="ar_AE" w:bidi="ar_AE"/>
        </w:rPr>
        <w:t xml:space="preserve">). لكنه كان مستعدًا أن يقبل توبتهم بالرحمة (انظر </w:t>
      </w:r>
      <w:hyperlink r:id="rId20">
        <w:r>
          <w:rPr>
            <w:lang w:val="ar_AE" w:bidi="ar_AE"/>
          </w:rPr>
          <w:rPr>
            <w:color w:val="0000EE"/>
            <w:u w:val="single"/>
          </w:rPr>
          <w:t>4:2</w:t>
        </w:r>
      </w:hyperlink>
      <w:r>
        <w:rPr>
          <w:lang w:val="ar_AE" w:bidi="ar_AE"/>
        </w:rPr>
        <w:t xml:space="preserve">، </w:t>
      </w:r>
      <w:hyperlink r:id="rId56">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lang w:val="ar_AE" w:bidi="ar_AE"/>
          </w:rPr>
          <w:rPr>
            <w:color w:val="0000EE"/>
            <w:u w:val="single"/>
          </w:rPr>
          <w:t>مزمور 139: 4؛</w:t>
        </w:r>
      </w:hyperlink>
      <w:r>
        <w:rPr>
          <w:lang w:val="ar_AE" w:bidi="ar_AE"/>
        </w:rPr>
        <w:t xml:space="preserve"> </w:t>
      </w:r>
      <w:hyperlink r:id="rId69">
        <w:r>
          <w:rPr>
            <w:lang w:val="ar_AE" w:bidi="ar_AE"/>
          </w:rPr>
          <w:rPr>
            <w:color w:val="0000EE"/>
            <w:u w:val="single"/>
          </w:rPr>
          <w:t>إشعياء 46: 10</w:t>
        </w:r>
      </w:hyperlink>
      <w:r>
        <w:rPr>
          <w:lang w:val="ar_AE" w:bidi="ar_AE"/>
        </w:rPr>
        <w:t xml:space="preserve">؛ </w:t>
      </w:r>
      <w:hyperlink r:id="rId70">
        <w:r>
          <w:rPr>
            <w:lang w:val="ar_AE" w:bidi="ar_AE"/>
          </w:rPr>
          <w:rPr>
            <w:color w:val="0000EE"/>
            <w:u w:val="single"/>
          </w:rPr>
          <w:t>دانيال 2: 28–29</w:t>
        </w:r>
      </w:hyperlink>
      <w:r>
        <w:rPr>
          <w:lang w:val="ar_AE" w:bidi="ar_AE"/>
        </w:rPr>
        <w:t xml:space="preserve">؛ </w:t>
      </w:r>
      <w:hyperlink r:id="rId71">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1">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3">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5">
        <w:r>
          <w:rPr>
            <w:lang w:val="ar_AE" w:bidi="ar_AE"/>
          </w:rPr>
          <w:rPr>
            <w:color w:val="0000EE"/>
            <w:u w:val="single"/>
          </w:rPr>
          <w:t>4:8–9</w:t>
        </w:r>
      </w:hyperlink>
      <w:r>
        <w:rPr>
          <w:lang w:val="ar_AE" w:bidi="ar_AE"/>
        </w:rPr>
        <w:t>)، وكان انتظاره على أمل أن تُدمر المدينة (</w:t>
      </w:r>
      <w:hyperlink r:id="rId76">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7">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78">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