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3">
        <w:r>
          <w:rPr>
            <w:lang w:val="id_ID" w:bidi="id_ID"/>
          </w:rPr>
          <w:rPr>
            <w:color w:val="0000EE"/>
            <w:u w:val="single"/>
          </w:rPr>
          <w:t>Kej. 35:19</w:t>
        </w:r>
      </w:hyperlink>
      <w:r>
        <w:rPr>
          <w:lang w:val="id_ID" w:bidi="id_ID"/>
        </w:rPr>
        <w:t xml:space="preserve">; </w:t>
      </w:r>
      <w:hyperlink r:id="rId14">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5">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6">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7">
        <w:r>
          <w:rPr>
            <w:lang w:val="id_ID" w:bidi="id_ID"/>
          </w:rPr>
          <w:rPr>
            <w:color w:val="0000EE"/>
            <w:u w:val="single"/>
          </w:rPr>
          <w:t>Kej. 2:24</w:t>
        </w:r>
      </w:hyperlink>
      <w:r>
        <w:rPr>
          <w:lang w:val="id_ID" w:bidi="id_ID"/>
        </w:rPr>
        <w:t>) dan untuk menggambarkan seseorang yang tetap setia kepada Tuhan (</w:t>
      </w:r>
      <w:hyperlink r:id="rId18">
        <w:r>
          <w:rPr>
            <w:lang w:val="id_ID" w:bidi="id_ID"/>
          </w:rPr>
          <w:rPr>
            <w:color w:val="0000EE"/>
            <w:u w:val="single"/>
          </w:rPr>
          <w:t>Ul. 4:4</w:t>
        </w:r>
      </w:hyperlink>
      <w:r>
        <w:rPr>
          <w:lang w:val="id_ID" w:bidi="id_ID"/>
        </w:rPr>
        <w:t xml:space="preserve">; </w:t>
      </w:r>
      <w:hyperlink r:id="rId19">
        <w:r>
          <w:rPr>
            <w:lang w:val="id_ID" w:bidi="id_ID"/>
          </w:rPr>
          <w:rPr>
            <w:color w:val="0000EE"/>
            <w:u w:val="single"/>
          </w:rPr>
          <w:t>Ul.10:20</w:t>
        </w:r>
      </w:hyperlink>
      <w:r>
        <w:rPr>
          <w:lang w:val="id_ID" w:bidi="id_ID"/>
        </w:rPr>
        <w:t xml:space="preserve">; </w:t>
      </w:r>
      <w:hyperlink r:id="rId20">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1">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2">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3">
        <w:r>
          <w:rPr>
            <w:lang w:val="id_ID" w:bidi="id_ID"/>
          </w:rPr>
          <w:rPr>
            <w:color w:val="0000EE"/>
            <w:u w:val="single"/>
          </w:rPr>
          <w:t>Im. 19:9–10</w:t>
        </w:r>
      </w:hyperlink>
      <w:r>
        <w:rPr>
          <w:lang w:val="id_ID" w:bidi="id_ID"/>
        </w:rPr>
        <w:t xml:space="preserve">; </w:t>
      </w:r>
      <w:hyperlink r:id="rId24">
        <w:r>
          <w:rPr>
            <w:lang w:val="id_ID" w:bidi="id_ID"/>
          </w:rPr>
          <w:rPr>
            <w:color w:val="0000EE"/>
            <w:u w:val="single"/>
          </w:rPr>
          <w:t>23:22</w:t>
        </w:r>
      </w:hyperlink>
      <w:r>
        <w:rPr>
          <w:lang w:val="id_ID" w:bidi="id_ID"/>
        </w:rPr>
        <w:t xml:space="preserve">; </w:t>
      </w:r>
      <w:hyperlink r:id="rId25">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6">
        <w:r>
          <w:rPr>
            <w:lang w:val="id_ID" w:bidi="id_ID"/>
          </w:rPr>
          <w:rPr>
            <w:color w:val="0000EE"/>
            <w:u w:val="single"/>
          </w:rPr>
          <w:t>Rut. 1:22</w:t>
        </w:r>
      </w:hyperlink>
      <w:r>
        <w:rPr>
          <w:lang w:val="id_ID" w:bidi="id_ID"/>
        </w:rPr>
        <w:t xml:space="preserve">; </w:t>
      </w:r>
      <w:hyperlink r:id="rId27">
        <w:r>
          <w:rPr>
            <w:lang w:val="id_ID" w:bidi="id_ID"/>
          </w:rPr>
          <w:rPr>
            <w:color w:val="0000EE"/>
            <w:u w:val="single"/>
          </w:rPr>
          <w:t>2:2</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4:5</w:t>
        </w:r>
      </w:hyperlink>
      <w:r>
        <w:rPr>
          <w:lang w:val="id_ID" w:bidi="id_ID"/>
        </w:rPr>
        <w:t xml:space="preserve">, </w:t>
      </w:r>
      <w:hyperlink r:id="rId15">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0">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1">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29">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29">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2">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3">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4">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5">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5">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6">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7">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6">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38">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39">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0">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1">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