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3">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4">
        <w:r>
          <w:rPr>
            <w:lang w:val="pt_PT" w:bidi="pt_PT"/>
          </w:rPr>
          <w:rPr>
            <w:color w:val="0000EE"/>
            <w:u w:val="single"/>
          </w:rPr>
          <w:t>Gn 10.12</w:t>
        </w:r>
      </w:hyperlink>
      <w:r>
        <w:rPr>
          <w:lang w:val="pt_PT" w:bidi="pt_PT"/>
        </w:rPr>
        <w:t xml:space="preserve">). Era uma cidade-chave no Império Assírio até sua destruição em 612 a.C. (veja </w:t>
      </w:r>
      <w:hyperlink r:id="rId15">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6">
        <w:r>
          <w:rPr>
            <w:lang w:val="pt_PT" w:bidi="pt_PT"/>
          </w:rPr>
          <w:rPr>
            <w:color w:val="0000EE"/>
            <w:u w:val="single"/>
          </w:rPr>
          <w:t>Sl 139.7–10</w:t>
        </w:r>
      </w:hyperlink>
      <w:r>
        <w:rPr>
          <w:lang w:val="pt_PT" w:bidi="pt_PT"/>
        </w:rPr>
        <w:t>) ou desobedecer à sua vontade sem consequências (</w:t>
      </w:r>
      <w:hyperlink r:id="rId17">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18">
        <w:r>
          <w:rPr>
            <w:lang w:val="pt_PT" w:bidi="pt_PT"/>
          </w:rPr>
          <w:rPr>
            <w:color w:val="0000EE"/>
            <w:u w:val="single"/>
          </w:rPr>
          <w:t>Jn 3.8</w:t>
        </w:r>
      </w:hyperlink>
      <w:r>
        <w:rPr>
          <w:lang w:val="pt_PT" w:bidi="pt_PT"/>
        </w:rPr>
        <w:t xml:space="preserve">; veja também </w:t>
      </w:r>
      <w:hyperlink r:id="rId19">
        <w:r>
          <w:rPr>
            <w:lang w:val="pt_PT" w:bidi="pt_PT"/>
          </w:rPr>
          <w:rPr>
            <w:color w:val="0000EE"/>
            <w:u w:val="single"/>
          </w:rPr>
          <w:t>Na 3.1–4</w:t>
        </w:r>
      </w:hyperlink>
      <w:r>
        <w:rPr>
          <w:lang w:val="pt_PT" w:bidi="pt_PT"/>
        </w:rPr>
        <w:t>). Jonas não queria que esses não-israelitas tivessem a oportunidade de se arrepender e fossem salvos (</w:t>
      </w:r>
      <w:hyperlink r:id="rId20">
        <w:r>
          <w:rPr>
            <w:lang w:val="pt_PT" w:bidi="pt_PT"/>
          </w:rPr>
          <w:rPr>
            <w:color w:val="0000EE"/>
            <w:u w:val="single"/>
          </w:rPr>
          <w:t>Jn 4.2</w:t>
        </w:r>
      </w:hyperlink>
      <w:r>
        <w:rPr>
          <w:lang w:val="pt_PT" w:bidi="pt_PT"/>
        </w:rPr>
        <w:t>). • Jope era uma cidade portuária importante na costa do Mediterrâneo (</w:t>
      </w:r>
      <w:hyperlink r:id="rId21">
        <w:r>
          <w:rPr>
            <w:lang w:val="pt_PT" w:bidi="pt_PT"/>
          </w:rPr>
          <w:rPr>
            <w:color w:val="0000EE"/>
            <w:u w:val="single"/>
          </w:rPr>
          <w:t>2Cr 2.16</w:t>
        </w:r>
      </w:hyperlink>
      <w:r>
        <w:rPr>
          <w:lang w:val="pt_PT" w:bidi="pt_PT"/>
        </w:rPr>
        <w:t xml:space="preserve">; </w:t>
      </w:r>
      <w:hyperlink r:id="rId22">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3">
        <w:r>
          <w:rPr>
            <w:lang w:val="pt_PT" w:bidi="pt_PT"/>
          </w:rPr>
          <w:rPr>
            <w:color w:val="0000EE"/>
            <w:u w:val="single"/>
          </w:rPr>
          <w:t>Jn 1.4</w:t>
        </w:r>
      </w:hyperlink>
      <w:r>
        <w:rPr>
          <w:lang w:val="pt_PT" w:bidi="pt_PT"/>
        </w:rPr>
        <w:t>,</w:t>
      </w:r>
      <w:hyperlink r:id="rId24">
        <w:r>
          <w:rPr>
            <w:lang w:val="pt_PT" w:bidi="pt_PT"/>
          </w:rPr>
          <w:rPr>
            <w:color w:val="0000EE"/>
            <w:u w:val="single"/>
          </w:rPr>
          <w:t>9</w:t>
        </w:r>
      </w:hyperlink>
      <w:r>
        <w:rPr>
          <w:lang w:val="pt_PT" w:bidi="pt_PT"/>
        </w:rPr>
        <w:t>,</w:t>
      </w:r>
      <w:hyperlink r:id="rId25">
        <w:r>
          <w:rPr>
            <w:lang w:val="pt_PT" w:bidi="pt_PT"/>
          </w:rPr>
          <w:rPr>
            <w:color w:val="0000EE"/>
            <w:u w:val="single"/>
          </w:rPr>
          <w:t>13–16</w:t>
        </w:r>
      </w:hyperlink>
      <w:r>
        <w:rPr>
          <w:lang w:val="pt_PT" w:bidi="pt_PT"/>
        </w:rPr>
        <w:t>,</w:t>
      </w:r>
      <w:hyperlink r:id="rId26">
        <w:r>
          <w:rPr>
            <w:lang w:val="pt_PT" w:bidi="pt_PT"/>
          </w:rPr>
          <w:rPr>
            <w:color w:val="0000EE"/>
            <w:u w:val="single"/>
          </w:rPr>
          <w:t>17</w:t>
        </w:r>
      </w:hyperlink>
      <w:r>
        <w:rPr>
          <w:lang w:val="pt_PT" w:bidi="pt_PT"/>
        </w:rPr>
        <w:t xml:space="preserve">; </w:t>
      </w:r>
      <w:hyperlink r:id="rId27">
        <w:r>
          <w:rPr>
            <w:lang w:val="pt_PT" w:bidi="pt_PT"/>
          </w:rPr>
          <w:rPr>
            <w:color w:val="0000EE"/>
            <w:u w:val="single"/>
          </w:rPr>
          <w:t>2.3</w:t>
        </w:r>
      </w:hyperlink>
      <w:r>
        <w:rPr>
          <w:lang w:val="pt_PT" w:bidi="pt_PT"/>
        </w:rPr>
        <w:t>,</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1">
        <w:r>
          <w:rPr>
            <w:lang w:val="pt_PT" w:bidi="pt_PT"/>
          </w:rPr>
          <w:rPr>
            <w:color w:val="0000EE"/>
            <w:u w:val="single"/>
          </w:rPr>
          <w:t>Lv 16.8</w:t>
        </w:r>
      </w:hyperlink>
      <w:r>
        <w:rPr>
          <w:lang w:val="pt_PT" w:bidi="pt_PT"/>
        </w:rPr>
        <w:t xml:space="preserve">; </w:t>
      </w:r>
      <w:hyperlink r:id="rId32">
        <w:r>
          <w:rPr>
            <w:lang w:val="pt_PT" w:bidi="pt_PT"/>
          </w:rPr>
          <w:rPr>
            <w:color w:val="0000EE"/>
            <w:u w:val="single"/>
          </w:rPr>
          <w:t>Js 18.6</w:t>
        </w:r>
      </w:hyperlink>
      <w:r>
        <w:rPr>
          <w:lang w:val="pt_PT" w:bidi="pt_PT"/>
        </w:rPr>
        <w:t xml:space="preserve">; </w:t>
      </w:r>
      <w:hyperlink r:id="rId33">
        <w:r>
          <w:rPr>
            <w:lang w:val="pt_PT" w:bidi="pt_PT"/>
          </w:rPr>
          <w:rPr>
            <w:color w:val="0000EE"/>
            <w:u w:val="single"/>
          </w:rPr>
          <w:t>1Cr 26.12–16</w:t>
        </w:r>
      </w:hyperlink>
      <w:r>
        <w:rPr>
          <w:lang w:val="pt_PT" w:bidi="pt_PT"/>
        </w:rPr>
        <w:t xml:space="preserve">; </w:t>
      </w:r>
      <w:hyperlink r:id="rId34">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5">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6">
        <w:r>
          <w:rPr>
            <w:lang w:val="pt_PT" w:bidi="pt_PT"/>
          </w:rPr>
          <w:rPr>
            <w:color w:val="0000EE"/>
            <w:u w:val="single"/>
          </w:rPr>
          <w:t>Gn 41.12</w:t>
        </w:r>
      </w:hyperlink>
      <w:r>
        <w:rPr>
          <w:lang w:val="pt_PT" w:bidi="pt_PT"/>
        </w:rPr>
        <w:t xml:space="preserve">; </w:t>
      </w:r>
      <w:hyperlink r:id="rId37">
        <w:r>
          <w:rPr>
            <w:lang w:val="pt_PT" w:bidi="pt_PT"/>
          </w:rPr>
          <w:rPr>
            <w:color w:val="0000EE"/>
            <w:u w:val="single"/>
          </w:rPr>
          <w:t>Êx 1.15</w:t>
        </w:r>
      </w:hyperlink>
      <w:r>
        <w:rPr>
          <w:lang w:val="pt_PT" w:bidi="pt_PT"/>
        </w:rPr>
        <w:t xml:space="preserve">; </w:t>
      </w:r>
      <w:hyperlink r:id="rId38">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39">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0">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1">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4">
        <w:r>
          <w:rPr>
            <w:lang w:val="pt_PT" w:bidi="pt_PT"/>
          </w:rPr>
          <w:rPr>
            <w:color w:val="0000EE"/>
            <w:u w:val="single"/>
          </w:rPr>
          <w:t>1.9</w:t>
        </w:r>
      </w:hyperlink>
      <w:r>
        <w:rPr>
          <w:lang w:val="pt_PT" w:bidi="pt_PT"/>
        </w:rPr>
        <w:t>,</w:t>
      </w:r>
      <w:hyperlink r:id="rId42">
        <w:r>
          <w:rPr>
            <w:lang w:val="pt_PT" w:bidi="pt_PT"/>
          </w:rPr>
          <w:rPr>
            <w:color w:val="0000EE"/>
            <w:u w:val="single"/>
          </w:rPr>
          <w:t>16</w:t>
        </w:r>
      </w:hyperlink>
      <w:r>
        <w:rPr>
          <w:lang w:val="pt_PT" w:bidi="pt_PT"/>
        </w:rPr>
        <w:t xml:space="preserve">; veja também </w:t>
      </w:r>
      <w:hyperlink r:id="rId43">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4">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5">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6">
        <w:r>
          <w:rPr>
            <w:lang w:val="pt_PT" w:bidi="pt_PT"/>
          </w:rPr>
          <w:rPr>
            <w:color w:val="0000EE"/>
            <w:u w:val="single"/>
          </w:rPr>
          <w:t>Jn 4.6</w:t>
        </w:r>
      </w:hyperlink>
      <w:r>
        <w:rPr>
          <w:lang w:val="pt_PT" w:bidi="pt_PT"/>
        </w:rPr>
        <w:t>,</w:t>
      </w:r>
      <w:hyperlink r:id="rId47">
        <w:r>
          <w:rPr>
            <w:lang w:val="pt_PT" w:bidi="pt_PT"/>
          </w:rPr>
          <w:rPr>
            <w:color w:val="0000EE"/>
            <w:u w:val="single"/>
          </w:rPr>
          <w:t>7</w:t>
        </w:r>
      </w:hyperlink>
      <w:r>
        <w:rPr>
          <w:lang w:val="pt_PT" w:bidi="pt_PT"/>
        </w:rPr>
        <w:t>,</w:t>
      </w:r>
      <w:hyperlink r:id="rId48">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49">
        <w:r>
          <w:rPr>
            <w:lang w:val="pt_PT" w:bidi="pt_PT"/>
          </w:rPr>
          <w:rPr>
            <w:color w:val="0000EE"/>
            <w:u w:val="single"/>
          </w:rPr>
          <w:t>Is 14.15</w:t>
        </w:r>
      </w:hyperlink>
      <w:r>
        <w:rPr>
          <w:lang w:val="pt_PT" w:bidi="pt_PT"/>
        </w:rPr>
        <w:t xml:space="preserve">; </w:t>
      </w:r>
      <w:hyperlink r:id="rId50">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1">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3">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6">
        <w:r>
          <w:rPr>
            <w:lang w:val="pt_PT" w:bidi="pt_PT"/>
          </w:rPr>
          <w:rPr>
            <w:color w:val="0000EE"/>
            <w:u w:val="single"/>
          </w:rPr>
          <w:t>Sl 139.7–10</w:t>
        </w:r>
      </w:hyperlink>
      <w:r>
        <w:rPr>
          <w:lang w:val="pt_PT" w:bidi="pt_PT"/>
        </w:rPr>
        <w:t xml:space="preserve">; </w:t>
      </w:r>
      <w:hyperlink r:id="rId54">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2">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6">
        <w:r>
          <w:rPr>
            <w:lang w:val="pt_PT" w:bidi="pt_PT"/>
          </w:rPr>
          <w:rPr>
            <w:color w:val="0000EE"/>
            <w:u w:val="single"/>
          </w:rPr>
          <w:t>4.11</w:t>
        </w:r>
      </w:hyperlink>
      <w:r>
        <w:rPr>
          <w:lang w:val="pt_PT" w:bidi="pt_PT"/>
        </w:rPr>
        <w:t xml:space="preserve">). Esse desejo da parte de Deus foi precisamente o que Jonas lutou contra (veja </w:t>
      </w:r>
      <w:hyperlink r:id="rId20">
        <w:r>
          <w:rPr>
            <w:lang w:val="pt_PT" w:bidi="pt_PT"/>
          </w:rPr>
          <w:rPr>
            <w:color w:val="0000EE"/>
            <w:u w:val="single"/>
          </w:rPr>
          <w:t>4.2</w:t>
        </w:r>
      </w:hyperlink>
      <w:r>
        <w:rPr>
          <w:lang w:val="pt_PT" w:bidi="pt_PT"/>
        </w:rPr>
        <w:t xml:space="preserve">, </w:t>
      </w:r>
      <w:hyperlink r:id="rId57">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58">
        <w:r>
          <w:rPr>
            <w:lang w:val="pt_PT" w:bidi="pt_PT"/>
          </w:rPr>
          <w:rPr>
            <w:color w:val="0000EE"/>
            <w:u w:val="single"/>
          </w:rPr>
          <w:t>3.9</w:t>
        </w:r>
      </w:hyperlink>
      <w:r>
        <w:rPr>
          <w:lang w:val="pt_PT" w:bidi="pt_PT"/>
        </w:rPr>
        <w:t>). Jonas sabia, no entanto, do desejo de Deus de que as pessoas se arrependessem em vez de serem destruídas (</w:t>
      </w:r>
      <w:hyperlink r:id="rId59">
        <w:r>
          <w:rPr>
            <w:lang w:val="pt_PT" w:bidi="pt_PT"/>
          </w:rPr>
          <w:rPr>
            <w:color w:val="0000EE"/>
            <w:u w:val="single"/>
          </w:rPr>
          <w:t>3.10</w:t>
        </w:r>
      </w:hyperlink>
      <w:r>
        <w:rPr>
          <w:lang w:val="pt_PT" w:bidi="pt_PT"/>
        </w:rPr>
        <w:t xml:space="preserve">; </w:t>
      </w:r>
      <w:hyperlink r:id="rId20">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2">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0">
        <w:r>
          <w:rPr>
            <w:lang w:val="pt_PT" w:bidi="pt_PT"/>
          </w:rPr>
          <w:rPr>
            <w:color w:val="0000EE"/>
            <w:u w:val="single"/>
          </w:rPr>
          <w:t>2Sm 1.12</w:t>
        </w:r>
      </w:hyperlink>
      <w:r>
        <w:rPr>
          <w:lang w:val="pt_PT" w:bidi="pt_PT"/>
        </w:rPr>
        <w:t xml:space="preserve">; </w:t>
      </w:r>
      <w:hyperlink r:id="rId61">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2">
        <w:r>
          <w:rPr>
            <w:lang w:val="pt_PT" w:bidi="pt_PT"/>
          </w:rPr>
          <w:rPr>
            <w:color w:val="0000EE"/>
            <w:u w:val="single"/>
          </w:rPr>
          <w:t>Gn 37.34</w:t>
        </w:r>
      </w:hyperlink>
      <w:r>
        <w:rPr>
          <w:lang w:val="pt_PT" w:bidi="pt_PT"/>
        </w:rPr>
        <w:t xml:space="preserve">; </w:t>
      </w:r>
      <w:hyperlink r:id="rId63">
        <w:r>
          <w:rPr>
            <w:lang w:val="pt_PT" w:bidi="pt_PT"/>
          </w:rPr>
          <w:rPr>
            <w:color w:val="0000EE"/>
            <w:u w:val="single"/>
          </w:rPr>
          <w:t>Jó 16.15</w:t>
        </w:r>
      </w:hyperlink>
      <w:r>
        <w:rPr>
          <w:lang w:val="pt_PT" w:bidi="pt_PT"/>
        </w:rPr>
        <w:t xml:space="preserve">; </w:t>
      </w:r>
      <w:hyperlink r:id="rId64">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5">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6">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7">
        <w:r>
          <w:rPr>
            <w:lang w:val="pt_PT" w:bidi="pt_PT"/>
          </w:rPr>
          <w:rPr>
            <w:color w:val="0000EE"/>
            <w:u w:val="single"/>
          </w:rPr>
          <w:t>3.4</w:t>
        </w:r>
      </w:hyperlink>
      <w:r>
        <w:rPr>
          <w:lang w:val="pt_PT" w:bidi="pt_PT"/>
        </w:rPr>
        <w:t xml:space="preserve">). Mas Deus estava pronto para responder ao arrependimento deles com misericórdia (veja </w:t>
      </w:r>
      <w:hyperlink r:id="rId20">
        <w:r>
          <w:rPr>
            <w:lang w:val="pt_PT" w:bidi="pt_PT"/>
          </w:rPr>
          <w:rPr>
            <w:color w:val="0000EE"/>
            <w:u w:val="single"/>
          </w:rPr>
          <w:t>4.2</w:t>
        </w:r>
      </w:hyperlink>
      <w:r>
        <w:rPr>
          <w:lang w:val="pt_PT" w:bidi="pt_PT"/>
        </w:rPr>
        <w:t>,</w:t>
      </w:r>
      <w:hyperlink r:id="rId56">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68">
        <w:r>
          <w:rPr>
            <w:lang w:val="pt_PT" w:bidi="pt_PT"/>
          </w:rPr>
          <w:rPr>
            <w:color w:val="0000EE"/>
            <w:u w:val="single"/>
          </w:rPr>
          <w:t>Sl 139.4</w:t>
        </w:r>
      </w:hyperlink>
      <w:r>
        <w:rPr>
          <w:lang w:val="pt_PT" w:bidi="pt_PT"/>
        </w:rPr>
        <w:t xml:space="preserve">; </w:t>
      </w:r>
      <w:hyperlink r:id="rId69">
        <w:r>
          <w:rPr>
            <w:lang w:val="pt_PT" w:bidi="pt_PT"/>
          </w:rPr>
          <w:rPr>
            <w:color w:val="0000EE"/>
            <w:u w:val="single"/>
          </w:rPr>
          <w:t>Is 46.10</w:t>
        </w:r>
      </w:hyperlink>
      <w:r>
        <w:rPr>
          <w:lang w:val="pt_PT" w:bidi="pt_PT"/>
        </w:rPr>
        <w:t xml:space="preserve">; </w:t>
      </w:r>
      <w:hyperlink r:id="rId70">
        <w:r>
          <w:rPr>
            <w:lang w:val="pt_PT" w:bidi="pt_PT"/>
          </w:rPr>
          <w:rPr>
            <w:color w:val="0000EE"/>
            <w:u w:val="single"/>
          </w:rPr>
          <w:t>Dn 2.28–29</w:t>
        </w:r>
      </w:hyperlink>
      <w:r>
        <w:rPr>
          <w:lang w:val="pt_PT" w:bidi="pt_PT"/>
        </w:rPr>
        <w:t xml:space="preserve">; </w:t>
      </w:r>
      <w:hyperlink r:id="rId71">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2">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1">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3">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4">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5">
        <w:r>
          <w:rPr>
            <w:lang w:val="pt_PT" w:bidi="pt_PT"/>
          </w:rPr>
          <w:rPr>
            <w:color w:val="0000EE"/>
            <w:u w:val="single"/>
          </w:rPr>
          <w:t>4.8–9</w:t>
        </w:r>
      </w:hyperlink>
      <w:r>
        <w:rPr>
          <w:lang w:val="pt_PT" w:bidi="pt_PT"/>
        </w:rPr>
        <w:t>), e sua disposição de aguardar na esperança de que a cidade fosse destruída (</w:t>
      </w:r>
      <w:hyperlink r:id="rId76">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7">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78">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79">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