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3">
        <w:r>
          <w:rPr>
            <w:lang w:val="pt_PT" w:bidi="pt_PT"/>
          </w:rPr>
          <w:rPr>
            <w:color w:val="0000EE"/>
            <w:u w:val="single"/>
          </w:rPr>
          <w:t>Dt 6.4</w:t>
        </w:r>
      </w:hyperlink>
      <w:r>
        <w:rPr>
          <w:lang w:val="pt_PT" w:bidi="pt_PT"/>
        </w:rPr>
        <w:t>. • O santo Templo é a morada celestial do Senhor, não o Templo corrupto em Jerusalém (</w:t>
      </w:r>
      <w:hyperlink r:id="rId14">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5">
        <w:r>
          <w:rPr>
            <w:lang w:val="pt_PT" w:bidi="pt_PT"/>
          </w:rPr>
          <w:rPr>
            <w:color w:val="0000EE"/>
            <w:u w:val="single"/>
          </w:rPr>
          <w:t>1.16</w:t>
        </w:r>
      </w:hyperlink>
      <w:r>
        <w:rPr>
          <w:lang w:val="pt_PT" w:bidi="pt_PT"/>
        </w:rPr>
        <w:t xml:space="preserve">; </w:t>
      </w:r>
      <w:hyperlink r:id="rId16">
        <w:r>
          <w:rPr>
            <w:lang w:val="pt_PT" w:bidi="pt_PT"/>
          </w:rPr>
          <w:rPr>
            <w:color w:val="0000EE"/>
            <w:u w:val="single"/>
          </w:rPr>
          <w:t>2.4–5</w:t>
        </w:r>
      </w:hyperlink>
      <w:r>
        <w:rPr>
          <w:lang w:val="pt_PT" w:bidi="pt_PT"/>
        </w:rPr>
        <w:t>), mas conclui com a garantia do Senhor de que Ele resgatará um remanescente do exílio (</w:t>
      </w:r>
      <w:hyperlink r:id="rId1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18">
        <w:r>
          <w:rPr>
            <w:lang w:val="pt_PT" w:bidi="pt_PT"/>
          </w:rPr>
          <w:rPr>
            <w:color w:val="0000EE"/>
            <w:u w:val="single"/>
          </w:rPr>
          <w:t>Dt 33.29</w:t>
        </w:r>
      </w:hyperlink>
      <w:r>
        <w:rPr>
          <w:lang w:val="pt_PT" w:bidi="pt_PT"/>
        </w:rPr>
        <w:t xml:space="preserve">; </w:t>
      </w:r>
      <w:hyperlink r:id="rId19">
        <w:r>
          <w:rPr>
            <w:lang w:val="pt_PT" w:bidi="pt_PT"/>
          </w:rPr>
          <w:rPr>
            <w:color w:val="0000EE"/>
            <w:u w:val="single"/>
          </w:rPr>
          <w:t>Sl 108.13</w:t>
        </w:r>
      </w:hyperlink>
      <w:r>
        <w:rPr>
          <w:lang w:val="pt_PT" w:bidi="pt_PT"/>
        </w:rPr>
        <w:t xml:space="preserve">; </w:t>
      </w:r>
      <w:hyperlink r:id="rId20">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1">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2">
        <w:r>
          <w:rPr>
            <w:lang w:val="pt_PT" w:bidi="pt_PT"/>
          </w:rPr>
          <w:rPr>
            <w:color w:val="0000EE"/>
            <w:u w:val="single"/>
          </w:rPr>
          <w:t>1Rs 16.24</w:t>
        </w:r>
      </w:hyperlink>
      <w:r>
        <w:rPr>
          <w:lang w:val="pt_PT" w:bidi="pt_PT"/>
        </w:rPr>
        <w:t xml:space="preserve">). Onri foi um rei mau, e assim sua cidade era má (cf. </w:t>
      </w:r>
      <w:hyperlink r:id="rId23">
        <w:r>
          <w:rPr>
            <w:lang w:val="pt_PT" w:bidi="pt_PT"/>
          </w:rPr>
          <w:rPr>
            <w:color w:val="0000EE"/>
            <w:u w:val="single"/>
          </w:rPr>
          <w:t>Mq 6.16</w:t>
        </w:r>
      </w:hyperlink>
      <w:r>
        <w:rPr>
          <w:lang w:val="pt_PT" w:bidi="pt_PT"/>
        </w:rPr>
        <w:t xml:space="preserve">, </w:t>
      </w:r>
      <w:hyperlink r:id="rId24">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5">
        <w:r>
          <w:rPr>
            <w:lang w:val="pt_PT" w:bidi="pt_PT"/>
          </w:rPr>
          <w:rPr>
            <w:color w:val="0000EE"/>
            <w:u w:val="single"/>
          </w:rPr>
          <w:t>3.12</w:t>
        </w:r>
      </w:hyperlink>
      <w:r>
        <w:rPr>
          <w:lang w:val="pt_PT" w:bidi="pt_PT"/>
        </w:rPr>
        <w:t xml:space="preserve">; </w:t>
      </w:r>
      <w:hyperlink r:id="rId26">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7">
        <w:r>
          <w:rPr>
            <w:lang w:val="pt_PT" w:bidi="pt_PT"/>
          </w:rPr>
          <w:rPr>
            <w:color w:val="0000EE"/>
            <w:u w:val="single"/>
          </w:rPr>
          <w:t>Is 20.2</w:t>
        </w:r>
      </w:hyperlink>
      <w:r>
        <w:rPr>
          <w:lang w:val="pt_PT" w:bidi="pt_PT"/>
        </w:rPr>
        <w:t xml:space="preserve">; </w:t>
      </w:r>
      <w:hyperlink r:id="rId28">
        <w:r>
          <w:rPr>
            <w:lang w:val="pt_PT" w:bidi="pt_PT"/>
          </w:rPr>
          <w:rPr>
            <w:color w:val="0000EE"/>
            <w:u w:val="single"/>
          </w:rPr>
          <w:t>Lm 2.10</w:t>
        </w:r>
      </w:hyperlink>
      <w:r>
        <w:rPr>
          <w:lang w:val="pt_PT" w:bidi="pt_PT"/>
        </w:rPr>
        <w:t xml:space="preserve">; </w:t>
      </w:r>
      <w:hyperlink r:id="rId29">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0">
        <w:r>
          <w:rPr>
            <w:lang w:val="pt_PT" w:bidi="pt_PT"/>
          </w:rPr>
          <w:rPr>
            <w:color w:val="0000EE"/>
            <w:u w:val="single"/>
          </w:rPr>
          <w:t>Is 34.13</w:t>
        </w:r>
      </w:hyperlink>
      <w:r>
        <w:rPr>
          <w:lang w:val="pt_PT" w:bidi="pt_PT"/>
        </w:rPr>
        <w:t xml:space="preserve">; </w:t>
      </w:r>
      <w:hyperlink r:id="rId31">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 xml:space="preserve">; </w:t>
      </w:r>
      <w:hyperlink r:id="rId35">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7">
        <w:r>
          <w:rPr>
            <w:lang w:val="pt_PT" w:bidi="pt_PT"/>
          </w:rPr>
          <w:rPr>
            <w:color w:val="0000EE"/>
            <w:u w:val="single"/>
          </w:rPr>
          <w:t>Jr 41.5</w:t>
        </w:r>
      </w:hyperlink>
      <w:r>
        <w:rPr>
          <w:lang w:val="pt_PT" w:bidi="pt_PT"/>
        </w:rPr>
        <w:t>) também poderia significar purificação (</w:t>
      </w:r>
      <w:hyperlink r:id="rId38">
        <w:r>
          <w:rPr>
            <w:lang w:val="pt_PT" w:bidi="pt_PT"/>
          </w:rPr>
          <w:rPr>
            <w:color w:val="0000EE"/>
            <w:u w:val="single"/>
          </w:rPr>
          <w:t>Lv 14.7–10</w:t>
        </w:r>
      </w:hyperlink>
      <w:r>
        <w:rPr>
          <w:lang w:val="pt_PT" w:bidi="pt_PT"/>
        </w:rPr>
        <w:t xml:space="preserve">; </w:t>
      </w:r>
      <w:hyperlink r:id="rId39">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0">
        <w:r>
          <w:rPr>
            <w:lang w:val="pt_PT" w:bidi="pt_PT"/>
          </w:rPr>
          <w:rPr>
            <w:color w:val="0000EE"/>
            <w:u w:val="single"/>
          </w:rPr>
          <w:t>Gn 4.9</w:t>
        </w:r>
      </w:hyperlink>
      <w:r>
        <w:rPr>
          <w:lang w:val="pt_PT" w:bidi="pt_PT"/>
        </w:rPr>
        <w:t xml:space="preserve">; </w:t>
      </w:r>
      <w:hyperlink r:id="rId41">
        <w:r>
          <w:rPr>
            <w:lang w:val="pt_PT" w:bidi="pt_PT"/>
          </w:rPr>
          <w:rPr>
            <w:color w:val="0000EE"/>
            <w:u w:val="single"/>
          </w:rPr>
          <w:t>Js 1.14</w:t>
        </w:r>
      </w:hyperlink>
      <w:r>
        <w:rPr>
          <w:lang w:val="pt_PT" w:bidi="pt_PT"/>
        </w:rPr>
        <w:t>). • fazem planos para explorar e maltratar os outros... indica um coração, mente e caráter corruptos (</w:t>
      </w:r>
      <w:hyperlink r:id="rId42">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3">
        <w:r>
          <w:rPr>
            <w:lang w:val="pt_PT" w:bidi="pt_PT"/>
          </w:rPr>
          <w:rPr>
            <w:color w:val="0000EE"/>
            <w:u w:val="single"/>
          </w:rPr>
          <w:t>Êx 20.17</w:t>
        </w:r>
      </w:hyperlink>
      <w:r>
        <w:rPr>
          <w:lang w:val="pt_PT" w:bidi="pt_PT"/>
        </w:rPr>
        <w:t>). A herança de uma família era um presente sagrado do Senhor, destinado a ser uma posse permanente (</w:t>
      </w:r>
      <w:hyperlink r:id="rId44">
        <w:r>
          <w:rPr>
            <w:lang w:val="pt_PT" w:bidi="pt_PT"/>
          </w:rPr>
          <w:rPr>
            <w:color w:val="0000EE"/>
            <w:u w:val="single"/>
          </w:rPr>
          <w:t>Lv 25.8–55</w:t>
        </w:r>
      </w:hyperlink>
      <w:r>
        <w:rPr>
          <w:lang w:val="pt_PT" w:bidi="pt_PT"/>
        </w:rPr>
        <w:t xml:space="preserve">; cf. </w:t>
      </w:r>
      <w:hyperlink r:id="rId45">
        <w:r>
          <w:rPr>
            <w:lang w:val="pt_PT" w:bidi="pt_PT"/>
          </w:rPr>
          <w:rPr>
            <w:color w:val="0000EE"/>
            <w:u w:val="single"/>
          </w:rPr>
          <w:t>1Rs 21</w:t>
        </w:r>
      </w:hyperlink>
      <w:r>
        <w:rPr>
          <w:lang w:val="pt_PT" w:bidi="pt_PT"/>
        </w:rPr>
        <w:t xml:space="preserve">; </w:t>
      </w:r>
      <w:hyperlink r:id="rId46">
        <w:r>
          <w:rPr>
            <w:lang w:val="pt_PT" w:bidi="pt_PT"/>
          </w:rPr>
          <w:rPr>
            <w:color w:val="0000EE"/>
            <w:u w:val="single"/>
          </w:rPr>
          <w:t>Is 5.8</w:t>
        </w:r>
      </w:hyperlink>
      <w:r>
        <w:rPr>
          <w:lang w:val="pt_PT" w:bidi="pt_PT"/>
        </w:rPr>
        <w:t>). Deus procurava justiça entre seu povo, mas em vez disso encontrou opressão (</w:t>
      </w:r>
      <w:hyperlink r:id="rId47">
        <w:r>
          <w:rPr>
            <w:lang w:val="pt_PT" w:bidi="pt_PT"/>
          </w:rPr>
          <w:rPr>
            <w:color w:val="0000EE"/>
            <w:u w:val="single"/>
          </w:rPr>
          <w:t>1Rs 10.9</w:t>
        </w:r>
      </w:hyperlink>
      <w:r>
        <w:rPr>
          <w:lang w:val="pt_PT" w:bidi="pt_PT"/>
        </w:rPr>
        <w:t xml:space="preserve">; </w:t>
      </w:r>
      <w:hyperlink r:id="rId48">
        <w:r>
          <w:rPr>
            <w:lang w:val="pt_PT" w:bidi="pt_PT"/>
          </w:rPr>
          <w:rPr>
            <w:color w:val="0000EE"/>
            <w:u w:val="single"/>
          </w:rPr>
          <w:t>Is 5.7</w:t>
        </w:r>
      </w:hyperlink>
      <w:r>
        <w:rPr>
          <w:lang w:val="pt_PT" w:bidi="pt_PT"/>
        </w:rPr>
        <w:t xml:space="preserve">; </w:t>
      </w:r>
      <w:hyperlink r:id="rId49">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1">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2">
        <w:r>
          <w:rPr>
            <w:lang w:val="pt_PT" w:bidi="pt_PT"/>
          </w:rPr>
          <w:rPr>
            <w:color w:val="0000EE"/>
            <w:u w:val="single"/>
          </w:rPr>
          <w:t>Dt 4.26–29</w:t>
        </w:r>
      </w:hyperlink>
      <w:r>
        <w:rPr>
          <w:lang w:val="pt_PT" w:bidi="pt_PT"/>
        </w:rPr>
        <w:t xml:space="preserve">; </w:t>
      </w:r>
      <w:hyperlink r:id="rId53">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4">
        <w:r>
          <w:rPr>
            <w:lang w:val="pt_PT" w:bidi="pt_PT"/>
          </w:rPr>
          <w:rPr>
            <w:color w:val="0000EE"/>
            <w:u w:val="single"/>
          </w:rPr>
          <w:t>6.8</w:t>
        </w:r>
      </w:hyperlink>
      <w:r>
        <w:rPr>
          <w:lang w:val="pt_PT" w:bidi="pt_PT"/>
        </w:rPr>
        <w:t xml:space="preserve">; </w:t>
      </w:r>
      <w:hyperlink r:id="rId55">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6">
        <w:r>
          <w:rPr>
            <w:lang w:val="pt_PT" w:bidi="pt_PT"/>
          </w:rPr>
          <w:rPr>
            <w:color w:val="0000EE"/>
            <w:u w:val="single"/>
          </w:rPr>
          <w:t>Dt 28.53</w:t>
        </w:r>
      </w:hyperlink>
      <w:r>
        <w:rPr>
          <w:lang w:val="pt_PT" w:bidi="pt_PT"/>
        </w:rPr>
        <w:t xml:space="preserve">; </w:t>
      </w:r>
      <w:hyperlink r:id="rId57">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58">
        <w:r>
          <w:rPr>
            <w:lang w:val="pt_PT" w:bidi="pt_PT"/>
          </w:rPr>
          <w:rPr>
            <w:color w:val="0000EE"/>
            <w:u w:val="single"/>
          </w:rPr>
          <w:t>Dt 13</w:t>
        </w:r>
      </w:hyperlink>
      <w:r>
        <w:rPr>
          <w:lang w:val="pt_PT" w:bidi="pt_PT"/>
        </w:rPr>
        <w:t xml:space="preserve">, </w:t>
      </w:r>
      <w:hyperlink r:id="rId59">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0">
        <w:r>
          <w:rPr>
            <w:lang w:val="pt_PT" w:bidi="pt_PT"/>
          </w:rPr>
          <w:rPr>
            <w:color w:val="0000EE"/>
            <w:u w:val="single"/>
          </w:rPr>
          <w:t>1Sm 28.6</w:t>
        </w:r>
      </w:hyperlink>
      <w:r>
        <w:rPr>
          <w:lang w:val="pt_PT" w:bidi="pt_PT"/>
        </w:rPr>
        <w:t xml:space="preserve">; </w:t>
      </w:r>
      <w:hyperlink r:id="rId61">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2">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3">
        <w:r>
          <w:rPr>
            <w:lang w:val="pt_PT" w:bidi="pt_PT"/>
          </w:rPr>
          <w:rPr>
            <w:color w:val="0000EE"/>
            <w:u w:val="single"/>
          </w:rPr>
          <w:t>Êx 3.12</w:t>
        </w:r>
      </w:hyperlink>
      <w:r>
        <w:rPr>
          <w:lang w:val="pt_PT" w:bidi="pt_PT"/>
        </w:rPr>
        <w:t>,</w:t>
      </w:r>
      <w:hyperlink r:id="rId64">
        <w:r>
          <w:rPr>
            <w:lang w:val="pt_PT" w:bidi="pt_PT"/>
          </w:rPr>
          <w:rPr>
            <w:color w:val="0000EE"/>
            <w:u w:val="single"/>
          </w:rPr>
          <w:t>14</w:t>
        </w:r>
      </w:hyperlink>
      <w:r>
        <w:rPr>
          <w:lang w:val="pt_PT" w:bidi="pt_PT"/>
        </w:rPr>
        <w:t xml:space="preserve">; </w:t>
      </w:r>
      <w:hyperlink r:id="rId65">
        <w:r>
          <w:rPr>
            <w:lang w:val="pt_PT" w:bidi="pt_PT"/>
          </w:rPr>
          <w:rPr>
            <w:color w:val="0000EE"/>
            <w:u w:val="single"/>
          </w:rPr>
          <w:t>25.8</w:t>
        </w:r>
      </w:hyperlink>
      <w:r>
        <w:rPr>
          <w:lang w:val="pt_PT" w:bidi="pt_PT"/>
        </w:rPr>
        <w:t xml:space="preserve">; </w:t>
      </w:r>
      <w:hyperlink r:id="rId50">
        <w:r>
          <w:rPr>
            <w:lang w:val="pt_PT" w:bidi="pt_PT"/>
          </w:rPr>
          <w:rPr>
            <w:color w:val="0000EE"/>
            <w:u w:val="single"/>
          </w:rPr>
          <w:t>Mq 2.5</w:t>
        </w:r>
      </w:hyperlink>
      <w:r>
        <w:rPr>
          <w:lang w:val="pt_PT" w:bidi="pt_PT"/>
        </w:rPr>
        <w:t xml:space="preserve">; </w:t>
      </w:r>
      <w:hyperlink r:id="rId66">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6">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7">
        <w:r>
          <w:rPr>
            <w:lang w:val="pt_PT" w:bidi="pt_PT"/>
          </w:rPr>
          <w:rPr>
            <w:color w:val="0000EE"/>
            <w:u w:val="single"/>
          </w:rPr>
          <w:t>2Sm 24.18–25</w:t>
        </w:r>
      </w:hyperlink>
      <w:r>
        <w:rPr>
          <w:lang w:val="pt_PT" w:bidi="pt_PT"/>
        </w:rPr>
        <w:t>). Isso lembra o Monte Sinai, o monte de Deus (</w:t>
      </w:r>
      <w:hyperlink r:id="rId68">
        <w:r>
          <w:rPr>
            <w:lang w:val="pt_PT" w:bidi="pt_PT"/>
          </w:rPr>
          <w:rPr>
            <w:color w:val="0000EE"/>
            <w:u w:val="single"/>
          </w:rPr>
          <w:t>Êx 3.1</w:t>
        </w:r>
      </w:hyperlink>
      <w:r>
        <w:rPr>
          <w:lang w:val="pt_PT" w:bidi="pt_PT"/>
        </w:rPr>
        <w:t xml:space="preserve">; </w:t>
      </w:r>
      <w:hyperlink r:id="rId69">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0">
        <w:r>
          <w:rPr>
            <w:lang w:val="pt_PT" w:bidi="pt_PT"/>
          </w:rPr>
          <w:rPr>
            <w:color w:val="0000EE"/>
            <w:u w:val="single"/>
          </w:rPr>
          <w:t>Dt 4.6</w:t>
        </w:r>
      </w:hyperlink>
      <w:r>
        <w:rPr>
          <w:lang w:val="pt_PT" w:bidi="pt_PT"/>
        </w:rPr>
        <w:t xml:space="preserve">; </w:t>
      </w:r>
      <w:hyperlink r:id="rId71">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2">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3">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5">
        <w:r>
          <w:rPr>
            <w:lang w:val="pt_PT" w:bidi="pt_PT"/>
          </w:rPr>
          <w:rPr>
            <w:color w:val="0000EE"/>
            <w:u w:val="single"/>
          </w:rPr>
          <w:t>1Rs 4.25</w:t>
        </w:r>
      </w:hyperlink>
      <w:r>
        <w:rPr>
          <w:lang w:val="pt_PT" w:bidi="pt_PT"/>
        </w:rPr>
        <w:t xml:space="preserve">; cf. </w:t>
      </w:r>
      <w:hyperlink r:id="rId76">
        <w:r>
          <w:rPr>
            <w:lang w:val="pt_PT" w:bidi="pt_PT"/>
          </w:rPr>
          <w:rPr>
            <w:color w:val="0000EE"/>
            <w:u w:val="single"/>
          </w:rPr>
          <w:t>Is 36.16</w:t>
        </w:r>
      </w:hyperlink>
      <w:r>
        <w:rPr>
          <w:lang w:val="pt_PT" w:bidi="pt_PT"/>
        </w:rPr>
        <w:t xml:space="preserve">; </w:t>
      </w:r>
      <w:hyperlink r:id="rId77">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78">
        <w:r>
          <w:rPr>
            <w:lang w:val="pt_PT" w:bidi="pt_PT"/>
          </w:rPr>
          <w:rPr>
            <w:color w:val="0000EE"/>
            <w:u w:val="single"/>
          </w:rPr>
          <w:t>Dt 4.26–31</w:t>
        </w:r>
      </w:hyperlink>
      <w:r>
        <w:rPr>
          <w:lang w:val="pt_PT" w:bidi="pt_PT"/>
        </w:rPr>
        <w:t xml:space="preserve">; </w:t>
      </w:r>
      <w:hyperlink r:id="rId79">
        <w:r>
          <w:rPr>
            <w:lang w:val="pt_PT" w:bidi="pt_PT"/>
          </w:rPr>
          <w:rPr>
            <w:color w:val="0000EE"/>
            <w:u w:val="single"/>
          </w:rPr>
          <w:t>30.1–5</w:t>
        </w:r>
      </w:hyperlink>
      <w:r>
        <w:rPr>
          <w:lang w:val="pt_PT" w:bidi="pt_PT"/>
        </w:rPr>
        <w:t xml:space="preserve">; </w:t>
      </w:r>
      <w:hyperlink r:id="rId80">
        <w:r>
          <w:rPr>
            <w:lang w:val="pt_PT" w:bidi="pt_PT"/>
          </w:rPr>
          <w:rPr>
            <w:color w:val="0000EE"/>
            <w:u w:val="single"/>
          </w:rPr>
          <w:t>2Rs 19.31</w:t>
        </w:r>
      </w:hyperlink>
      <w:r>
        <w:rPr>
          <w:lang w:val="pt_PT" w:bidi="pt_PT"/>
        </w:rPr>
        <w:t xml:space="preserve">; </w:t>
      </w:r>
      <w:hyperlink r:id="rId81">
        <w:r>
          <w:rPr>
            <w:lang w:val="pt_PT" w:bidi="pt_PT"/>
          </w:rPr>
          <w:rPr>
            <w:color w:val="0000EE"/>
            <w:u w:val="single"/>
          </w:rPr>
          <w:t>Is 10.21</w:t>
        </w:r>
      </w:hyperlink>
      <w:r>
        <w:rPr>
          <w:lang w:val="pt_PT" w:bidi="pt_PT"/>
        </w:rPr>
        <w:t xml:space="preserve">; </w:t>
      </w:r>
      <w:hyperlink r:id="rId82">
        <w:r>
          <w:rPr>
            <w:lang w:val="pt_PT" w:bidi="pt_PT"/>
          </w:rPr>
          <w:rPr>
            <w:color w:val="0000EE"/>
            <w:u w:val="single"/>
          </w:rPr>
          <w:t>Jr 29.10–14</w:t>
        </w:r>
      </w:hyperlink>
      <w:r>
        <w:rPr>
          <w:lang w:val="pt_PT" w:bidi="pt_PT"/>
        </w:rPr>
        <w:t xml:space="preserve">; veja </w:t>
      </w:r>
      <w:hyperlink r:id="rId83">
        <w:r>
          <w:rPr>
            <w:lang w:val="pt_PT" w:bidi="pt_PT"/>
          </w:rPr>
          <w:rPr>
            <w:color w:val="0000EE"/>
            <w:u w:val="single"/>
          </w:rPr>
          <w:t>Ed 9.8</w:t>
        </w:r>
      </w:hyperlink>
      <w:r>
        <w:rPr>
          <w:lang w:val="pt_PT" w:bidi="pt_PT"/>
        </w:rPr>
        <w:t xml:space="preserve">; </w:t>
      </w:r>
      <w:hyperlink r:id="rId84">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5">
        <w:r>
          <w:rPr>
            <w:lang w:val="pt_PT" w:bidi="pt_PT"/>
          </w:rPr>
          <w:rPr>
            <w:color w:val="0000EE"/>
            <w:u w:val="single"/>
          </w:rPr>
          <w:t>Am 9.11–15</w:t>
        </w:r>
      </w:hyperlink>
      <w:r>
        <w:rPr>
          <w:lang w:val="pt_PT" w:bidi="pt_PT"/>
        </w:rPr>
        <w:t xml:space="preserve">; veja </w:t>
      </w:r>
      <w:hyperlink r:id="rId86">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7">
        <w:r>
          <w:rPr>
            <w:lang w:val="pt_PT" w:bidi="pt_PT"/>
          </w:rPr>
          <w:rPr>
            <w:color w:val="0000EE"/>
            <w:u w:val="single"/>
          </w:rPr>
          <w:t>Dt 17.18–20</w:t>
        </w:r>
      </w:hyperlink>
      <w:r>
        <w:rPr>
          <w:lang w:val="pt_PT" w:bidi="pt_PT"/>
        </w:rPr>
        <w:t xml:space="preserve">). Agora, no entanto, o povo ficaria sem liderança piedosa (cf. </w:t>
      </w:r>
      <w:hyperlink r:id="rId88">
        <w:r>
          <w:rPr>
            <w:lang w:val="pt_PT" w:bidi="pt_PT"/>
          </w:rPr>
          <w:rPr>
            <w:color w:val="0000EE"/>
            <w:u w:val="single"/>
          </w:rPr>
          <w:t>Jz 17.6</w:t>
        </w:r>
      </w:hyperlink>
      <w:r>
        <w:rPr>
          <w:lang w:val="pt_PT" w:bidi="pt_PT"/>
        </w:rPr>
        <w:t xml:space="preserve">; </w:t>
      </w:r>
      <w:hyperlink r:id="rId89">
        <w:r>
          <w:rPr>
            <w:lang w:val="pt_PT" w:bidi="pt_PT"/>
          </w:rPr>
          <w:rPr>
            <w:color w:val="0000EE"/>
            <w:u w:val="single"/>
          </w:rPr>
          <w:t>18.1</w:t>
        </w:r>
      </w:hyperlink>
      <w:r>
        <w:rPr>
          <w:lang w:val="pt_PT" w:bidi="pt_PT"/>
        </w:rPr>
        <w:t xml:space="preserve">; </w:t>
      </w:r>
      <w:hyperlink r:id="rId9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1">
        <w:r>
          <w:rPr>
            <w:lang w:val="pt_PT" w:bidi="pt_PT"/>
          </w:rPr>
          <w:rPr>
            <w:color w:val="0000EE"/>
            <w:u w:val="single"/>
          </w:rPr>
          <w:t>Is 43.1–5</w:t>
        </w:r>
      </w:hyperlink>
      <w:r>
        <w:rPr>
          <w:lang w:val="pt_PT" w:bidi="pt_PT"/>
        </w:rPr>
        <w:t xml:space="preserve">; cf. </w:t>
      </w:r>
      <w:hyperlink r:id="rId92">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3">
        <w:r>
          <w:rPr>
            <w:lang w:val="pt_PT" w:bidi="pt_PT"/>
          </w:rPr>
          <w:rPr>
            <w:color w:val="0000EE"/>
            <w:u w:val="single"/>
          </w:rPr>
          <w:t>4.1–5</w:t>
        </w:r>
      </w:hyperlink>
      <w:r>
        <w:rPr>
          <w:lang w:val="pt_PT" w:bidi="pt_PT"/>
        </w:rPr>
        <w:t xml:space="preserve"> será atacada (cf. </w:t>
      </w:r>
      <w:hyperlink r:id="rId94">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5">
        <w:r>
          <w:rPr>
            <w:lang w:val="pt_PT" w:bidi="pt_PT"/>
          </w:rPr>
          <w:rPr>
            <w:color w:val="0000EE"/>
            <w:u w:val="single"/>
          </w:rPr>
          <w:t>Dn 2.19–23</w:t>
        </w:r>
      </w:hyperlink>
      <w:r>
        <w:rPr>
          <w:lang w:val="pt_PT" w:bidi="pt_PT"/>
        </w:rPr>
        <w:t xml:space="preserve">; </w:t>
      </w:r>
      <w:hyperlink r:id="rId96">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7">
        <w:r>
          <w:rPr>
            <w:lang w:val="pt_PT" w:bidi="pt_PT"/>
          </w:rPr>
          <w:rPr>
            <w:color w:val="0000EE"/>
            <w:u w:val="single"/>
          </w:rPr>
          <w:t>Gn 12.1–3</w:t>
        </w:r>
      </w:hyperlink>
      <w:r>
        <w:rPr>
          <w:lang w:val="pt_PT" w:bidi="pt_PT"/>
        </w:rPr>
        <w:t xml:space="preserve">; </w:t>
      </w:r>
      <w:hyperlink r:id="rId98">
        <w:r>
          <w:rPr>
            <w:lang w:val="pt_PT" w:bidi="pt_PT"/>
          </w:rPr>
          <w:rPr>
            <w:color w:val="0000EE"/>
            <w:u w:val="single"/>
          </w:rPr>
          <w:t>15.12–21</w:t>
        </w:r>
      </w:hyperlink>
      <w:r>
        <w:rPr>
          <w:lang w:val="pt_PT" w:bidi="pt_PT"/>
        </w:rPr>
        <w:t xml:space="preserve">; </w:t>
      </w:r>
      <w:hyperlink r:id="rId99">
        <w:r>
          <w:rPr>
            <w:lang w:val="pt_PT" w:bidi="pt_PT"/>
          </w:rPr>
          <w:rPr>
            <w:color w:val="0000EE"/>
            <w:u w:val="single"/>
          </w:rPr>
          <w:t>Êx 19.4–6</w:t>
        </w:r>
      </w:hyperlink>
      <w:r>
        <w:rPr>
          <w:lang w:val="pt_PT" w:bidi="pt_PT"/>
        </w:rPr>
        <w:t xml:space="preserve">; </w:t>
      </w:r>
      <w:hyperlink r:id="rId100">
        <w:r>
          <w:rPr>
            <w:lang w:val="pt_PT" w:bidi="pt_PT"/>
          </w:rPr>
          <w:rPr>
            <w:color w:val="0000EE"/>
            <w:u w:val="single"/>
          </w:rPr>
          <w:t>Is 45.23</w:t>
        </w:r>
      </w:hyperlink>
      <w:r>
        <w:rPr>
          <w:lang w:val="pt_PT" w:bidi="pt_PT"/>
        </w:rPr>
        <w:t xml:space="preserve">; </w:t>
      </w:r>
      <w:hyperlink r:id="rId101">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3">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4">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5">
        <w:r>
          <w:rPr>
            <w:lang w:val="pt_PT" w:bidi="pt_PT"/>
          </w:rPr>
          <w:rPr>
            <w:color w:val="0000EE"/>
            <w:u w:val="single"/>
          </w:rPr>
          <w:t>6.9</w:t>
        </w:r>
      </w:hyperlink>
      <w:r>
        <w:rPr>
          <w:lang w:val="pt_PT" w:bidi="pt_PT"/>
        </w:rPr>
        <w:t xml:space="preserve">). Golpear uma pessoa com uma vara expressava desprezo (cf. </w:t>
      </w:r>
      <w:hyperlink r:id="rId106">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7">
        <w:r>
          <w:rPr>
            <w:lang w:val="pt_PT" w:bidi="pt_PT"/>
          </w:rPr>
          <w:rPr>
            <w:color w:val="0000EE"/>
            <w:u w:val="single"/>
          </w:rPr>
          <w:t>5.5b-6</w:t>
        </w:r>
      </w:hyperlink>
      <w:r>
        <w:rPr>
          <w:lang w:val="pt_PT" w:bidi="pt_PT"/>
        </w:rPr>
        <w:t>). Este cerco de terror, morte e destruição não aniquilará Israel, pois Deus trará um governante (</w:t>
      </w:r>
      <w:hyperlink r:id="rId108">
        <w:r>
          <w:rPr>
            <w:lang w:val="pt_PT" w:bidi="pt_PT"/>
          </w:rPr>
          <w:rPr>
            <w:color w:val="0000EE"/>
            <w:u w:val="single"/>
          </w:rPr>
          <w:t>5.2–5a</w:t>
        </w:r>
      </w:hyperlink>
      <w:r>
        <w:rPr>
          <w:lang w:val="pt_PT" w:bidi="pt_PT"/>
        </w:rPr>
        <w:t>) para liderar seu povo de volta do exílio. A preservação e purificação do remanescente por Deus (</w:t>
      </w:r>
      <w:hyperlink r:id="rId109">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0">
        <w:r>
          <w:rPr>
            <w:lang w:val="pt_PT" w:bidi="pt_PT"/>
          </w:rPr>
          <w:rPr>
            <w:color w:val="0000EE"/>
            <w:u w:val="single"/>
          </w:rPr>
          <w:t>Gn 35.16</w:t>
        </w:r>
      </w:hyperlink>
      <w:r>
        <w:rPr>
          <w:lang w:val="pt_PT" w:bidi="pt_PT"/>
        </w:rPr>
        <w:t xml:space="preserve">; </w:t>
      </w:r>
      <w:hyperlink r:id="rId111">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2">
        <w:r>
          <w:rPr>
            <w:lang w:val="pt_PT" w:bidi="pt_PT"/>
          </w:rPr>
          <w:rPr>
            <w:color w:val="0000EE"/>
            <w:u w:val="single"/>
          </w:rPr>
          <w:t>Mt 2.5–6</w:t>
        </w:r>
      </w:hyperlink>
      <w:r>
        <w:rPr>
          <w:lang w:val="pt_PT" w:bidi="pt_PT"/>
        </w:rPr>
        <w:t xml:space="preserve">; </w:t>
      </w:r>
      <w:hyperlink r:id="rId113">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4">
        <w:r>
          <w:rPr>
            <w:lang w:val="pt_PT" w:bidi="pt_PT"/>
          </w:rPr>
          <w:rPr>
            <w:color w:val="0000EE"/>
            <w:u w:val="single"/>
          </w:rPr>
          <w:t>Dt 33.27</w:t>
        </w:r>
      </w:hyperlink>
      <w:r>
        <w:rPr>
          <w:lang w:val="pt_PT" w:bidi="pt_PT"/>
        </w:rPr>
        <w:t xml:space="preserve">; </w:t>
      </w:r>
      <w:hyperlink r:id="rId115">
        <w:r>
          <w:rPr>
            <w:lang w:val="pt_PT" w:bidi="pt_PT"/>
          </w:rPr>
          <w:rPr>
            <w:color w:val="0000EE"/>
            <w:u w:val="single"/>
          </w:rPr>
          <w:t>Pv 8.22–23</w:t>
        </w:r>
      </w:hyperlink>
      <w:r>
        <w:rPr>
          <w:lang w:val="pt_PT" w:bidi="pt_PT"/>
        </w:rPr>
        <w:t xml:space="preserve">; </w:t>
      </w:r>
      <w:hyperlink r:id="rId116">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7">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18">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19">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0">
        <w:r>
          <w:rPr>
            <w:lang w:val="pt_PT" w:bidi="pt_PT"/>
          </w:rPr>
          <w:rPr>
            <w:color w:val="0000EE"/>
            <w:u w:val="single"/>
          </w:rPr>
          <w:t>Ed 9.8–15</w:t>
        </w:r>
      </w:hyperlink>
      <w:r>
        <w:rPr>
          <w:lang w:val="pt_PT" w:bidi="pt_PT"/>
        </w:rPr>
        <w:t xml:space="preserve">; </w:t>
      </w:r>
      <w:hyperlink r:id="rId84">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99">
        <w:r>
          <w:rPr>
            <w:lang w:val="pt_PT" w:bidi="pt_PT"/>
          </w:rPr>
          <w:rPr>
            <w:color w:val="0000EE"/>
            <w:u w:val="single"/>
          </w:rPr>
          <w:t>Êx 19.4–6</w:t>
        </w:r>
      </w:hyperlink>
      <w:r>
        <w:rPr>
          <w:lang w:val="pt_PT" w:bidi="pt_PT"/>
        </w:rPr>
        <w:t xml:space="preserve">; </w:t>
      </w:r>
      <w:hyperlink r:id="rId121">
        <w:r>
          <w:rPr>
            <w:lang w:val="pt_PT" w:bidi="pt_PT"/>
          </w:rPr>
          <w:rPr>
            <w:color w:val="0000EE"/>
            <w:u w:val="single"/>
          </w:rPr>
          <w:t>Nm 23.9</w:t>
        </w:r>
      </w:hyperlink>
      <w:r>
        <w:rPr>
          <w:lang w:val="pt_PT" w:bidi="pt_PT"/>
        </w:rPr>
        <w:t xml:space="preserve">; </w:t>
      </w:r>
      <w:hyperlink r:id="rId122">
        <w:r>
          <w:rPr>
            <w:lang w:val="pt_PT" w:bidi="pt_PT"/>
          </w:rPr>
          <w:rPr>
            <w:color w:val="0000EE"/>
            <w:u w:val="single"/>
          </w:rPr>
          <w:t>Jr 7.23</w:t>
        </w:r>
      </w:hyperlink>
      <w:r>
        <w:rPr>
          <w:lang w:val="pt_PT" w:bidi="pt_PT"/>
        </w:rPr>
        <w:t>), mas ter seu próprio povo que andaria em seus caminhos e seria santo como Ele é santo (</w:t>
      </w:r>
      <w:hyperlink r:id="rId123">
        <w:r>
          <w:rPr>
            <w:lang w:val="pt_PT" w:bidi="pt_PT"/>
          </w:rPr>
          <w:rPr>
            <w:color w:val="0000EE"/>
            <w:u w:val="single"/>
          </w:rPr>
          <w:t>Lv 11.45</w:t>
        </w:r>
      </w:hyperlink>
      <w:r>
        <w:rPr>
          <w:lang w:val="pt_PT" w:bidi="pt_PT"/>
        </w:rPr>
        <w:t>). Naquele dia (</w:t>
      </w:r>
      <w:hyperlink r:id="rId124">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2">
        <w:r>
          <w:rPr>
            <w:lang w:val="pt_PT" w:bidi="pt_PT"/>
          </w:rPr>
          <w:rPr>
            <w:color w:val="0000EE"/>
            <w:u w:val="single"/>
          </w:rPr>
          <w:t>Gn 12.3</w:t>
        </w:r>
      </w:hyperlink>
      <w:r>
        <w:rPr>
          <w:lang w:val="pt_PT" w:bidi="pt_PT"/>
        </w:rPr>
        <w:t xml:space="preserve">; </w:t>
      </w:r>
      <w:hyperlink r:id="rId99">
        <w:r>
          <w:rPr>
            <w:lang w:val="pt_PT" w:bidi="pt_PT"/>
          </w:rPr>
          <w:rPr>
            <w:color w:val="0000EE"/>
            <w:u w:val="single"/>
          </w:rPr>
          <w:t>Êx 19.4–6</w:t>
        </w:r>
      </w:hyperlink>
      <w:r>
        <w:rPr>
          <w:lang w:val="pt_PT" w:bidi="pt_PT"/>
        </w:rPr>
        <w:t>). Eles serão a cabeça e não a cauda (</w:t>
      </w:r>
      <w:hyperlink r:id="rId125">
        <w:r>
          <w:rPr>
            <w:lang w:val="pt_PT" w:bidi="pt_PT"/>
          </w:rPr>
          <w:rPr>
            <w:color w:val="0000EE"/>
            <w:u w:val="single"/>
          </w:rPr>
          <w:t>Dt 28.13</w:t>
        </w:r>
      </w:hyperlink>
      <w:r>
        <w:rPr>
          <w:lang w:val="pt_PT" w:bidi="pt_PT"/>
        </w:rPr>
        <w:t xml:space="preserve">), e serão invencíveis como um leão (cf. </w:t>
      </w:r>
      <w:hyperlink r:id="rId126">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7">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2">
        <w:r>
          <w:rPr>
            <w:lang w:val="pt_PT" w:bidi="pt_PT"/>
          </w:rPr>
          <w:rPr>
            <w:color w:val="0000EE"/>
            <w:u w:val="single"/>
          </w:rPr>
          <w:t>Gn 12.3</w:t>
        </w:r>
      </w:hyperlink>
      <w:r>
        <w:rPr>
          <w:lang w:val="pt_PT" w:bidi="pt_PT"/>
        </w:rPr>
        <w:t xml:space="preserve">; </w:t>
      </w:r>
      <w:hyperlink r:id="rId128">
        <w:r>
          <w:rPr>
            <w:lang w:val="pt_PT" w:bidi="pt_PT"/>
          </w:rPr>
          <w:rPr>
            <w:color w:val="0000EE"/>
            <w:u w:val="single"/>
          </w:rPr>
          <w:t>Jn 4.11</w:t>
        </w:r>
      </w:hyperlink>
      <w:r>
        <w:rPr>
          <w:lang w:val="pt_PT" w:bidi="pt_PT"/>
        </w:rPr>
        <w:t xml:space="preserve">; </w:t>
      </w:r>
      <w:hyperlink r:id="rId12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0">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1">
        <w:r>
          <w:rPr>
            <w:lang w:val="pt_PT" w:bidi="pt_PT"/>
          </w:rPr>
          <w:rPr>
            <w:color w:val="0000EE"/>
            <w:u w:val="single"/>
          </w:rPr>
          <w:t>Is 1.2–4</w:t>
        </w:r>
      </w:hyperlink>
      <w:r>
        <w:rPr>
          <w:lang w:val="pt_PT" w:bidi="pt_PT"/>
        </w:rPr>
        <w:t xml:space="preserve">; </w:t>
      </w:r>
      <w:hyperlink r:id="rId132">
        <w:r>
          <w:rPr>
            <w:lang w:val="pt_PT" w:bidi="pt_PT"/>
          </w:rPr>
          <w:rPr>
            <w:color w:val="0000EE"/>
            <w:u w:val="single"/>
          </w:rPr>
          <w:t>Jr 2.4–9</w:t>
        </w:r>
      </w:hyperlink>
      <w:r>
        <w:rPr>
          <w:lang w:val="pt_PT" w:bidi="pt_PT"/>
        </w:rPr>
        <w:t xml:space="preserve">; </w:t>
      </w:r>
      <w:hyperlink r:id="rId133">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4">
        <w:r>
          <w:rPr>
            <w:lang w:val="pt_PT" w:bidi="pt_PT"/>
          </w:rPr>
          <w:rPr>
            <w:color w:val="0000EE"/>
            <w:u w:val="single"/>
          </w:rPr>
          <w:t>Mq 6.1–5</w:t>
        </w:r>
      </w:hyperlink>
      <w:r>
        <w:rPr>
          <w:lang w:val="pt_PT" w:bidi="pt_PT"/>
        </w:rPr>
        <w:t>) — eles não haviam cumprido seus requisitos (</w:t>
      </w:r>
      <w:hyperlink r:id="rId135">
        <w:r>
          <w:rPr>
            <w:lang w:val="pt_PT" w:bidi="pt_PT"/>
          </w:rPr>
          <w:rPr>
            <w:color w:val="0000EE"/>
            <w:u w:val="single"/>
          </w:rPr>
          <w:t>6.6–8</w:t>
        </w:r>
      </w:hyperlink>
      <w:r>
        <w:rPr>
          <w:lang w:val="pt_PT" w:bidi="pt_PT"/>
        </w:rPr>
        <w:t>), então eram culpados (</w:t>
      </w:r>
      <w:hyperlink r:id="rId136">
        <w:r>
          <w:rPr>
            <w:lang w:val="pt_PT" w:bidi="pt_PT"/>
          </w:rPr>
          <w:rPr>
            <w:color w:val="0000EE"/>
            <w:u w:val="single"/>
          </w:rPr>
          <w:t>6.9–12</w:t>
        </w:r>
      </w:hyperlink>
      <w:r>
        <w:rPr>
          <w:lang w:val="pt_PT" w:bidi="pt_PT"/>
        </w:rPr>
        <w:t>). O veredito de culpa é seguido pela sentença de Israel (</w:t>
      </w:r>
      <w:hyperlink r:id="rId137">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38">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39">
        <w:r>
          <w:rPr>
            <w:lang w:val="pt_PT" w:bidi="pt_PT"/>
          </w:rPr>
          <w:rPr>
            <w:color w:val="0000EE"/>
            <w:u w:val="single"/>
          </w:rPr>
          <w:t>Êx 3.15</w:t>
        </w:r>
      </w:hyperlink>
      <w:r>
        <w:rPr>
          <w:lang w:val="pt_PT" w:bidi="pt_PT"/>
        </w:rPr>
        <w:t xml:space="preserve">; </w:t>
      </w:r>
      <w:hyperlink r:id="rId140">
        <w:r>
          <w:rPr>
            <w:lang w:val="pt_PT" w:bidi="pt_PT"/>
          </w:rPr>
          <w:rPr>
            <w:color w:val="0000EE"/>
            <w:u w:val="single"/>
          </w:rPr>
          <w:t>Dt 5.15</w:t>
        </w:r>
      </w:hyperlink>
      <w:r>
        <w:rPr>
          <w:lang w:val="pt_PT" w:bidi="pt_PT"/>
        </w:rPr>
        <w:t xml:space="preserve">; </w:t>
      </w:r>
      <w:hyperlink r:id="rId141">
        <w:r>
          <w:rPr>
            <w:lang w:val="pt_PT" w:bidi="pt_PT"/>
          </w:rPr>
          <w:rPr>
            <w:color w:val="0000EE"/>
            <w:u w:val="single"/>
          </w:rPr>
          <w:t>Sl 77.11</w:t>
        </w:r>
      </w:hyperlink>
      <w:r>
        <w:rPr>
          <w:lang w:val="pt_PT" w:bidi="pt_PT"/>
        </w:rPr>
        <w:t xml:space="preserve">; </w:t>
      </w:r>
      <w:hyperlink r:id="rId142">
        <w:r>
          <w:rPr>
            <w:lang w:val="pt_PT" w:bidi="pt_PT"/>
          </w:rPr>
          <w:rPr>
            <w:color w:val="0000EE"/>
            <w:u w:val="single"/>
          </w:rPr>
          <w:t>111.4</w:t>
        </w:r>
      </w:hyperlink>
      <w:r>
        <w:rPr>
          <w:lang w:val="pt_PT" w:bidi="pt_PT"/>
        </w:rPr>
        <w:t xml:space="preserve">; veja também </w:t>
      </w:r>
      <w:hyperlink r:id="rId143">
        <w:r>
          <w:rPr>
            <w:lang w:val="pt_PT" w:bidi="pt_PT"/>
          </w:rPr>
          <w:rPr>
            <w:color w:val="0000EE"/>
            <w:u w:val="single"/>
          </w:rPr>
          <w:t>Salmos 78</w:t>
        </w:r>
      </w:hyperlink>
      <w:r>
        <w:rPr>
          <w:lang w:val="pt_PT" w:bidi="pt_PT"/>
        </w:rPr>
        <w:t xml:space="preserve">, </w:t>
      </w:r>
      <w:hyperlink r:id="rId144">
        <w:r>
          <w:rPr>
            <w:lang w:val="pt_PT" w:bidi="pt_PT"/>
          </w:rPr>
          <w:rPr>
            <w:color w:val="0000EE"/>
            <w:u w:val="single"/>
          </w:rPr>
          <w:t>136</w:t>
        </w:r>
      </w:hyperlink>
      <w:r>
        <w:rPr>
          <w:lang w:val="pt_PT" w:bidi="pt_PT"/>
        </w:rPr>
        <w:t xml:space="preserve">). • Balaque... Balaão: (veja </w:t>
      </w:r>
      <w:hyperlink r:id="rId145">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6">
        <w:r>
          <w:rPr>
            <w:lang w:val="pt_PT" w:bidi="pt_PT"/>
          </w:rPr>
          <w:rPr>
            <w:color w:val="0000EE"/>
            <w:u w:val="single"/>
          </w:rPr>
          <w:t>Nm 25.1</w:t>
        </w:r>
      </w:hyperlink>
      <w:r>
        <w:rPr>
          <w:lang w:val="pt_PT" w:bidi="pt_PT"/>
        </w:rPr>
        <w:t xml:space="preserve">; </w:t>
      </w:r>
      <w:hyperlink r:id="rId147">
        <w:r>
          <w:rPr>
            <w:lang w:val="pt_PT" w:bidi="pt_PT"/>
          </w:rPr>
          <w:rPr>
            <w:color w:val="0000EE"/>
            <w:u w:val="single"/>
          </w:rPr>
          <w:t>Js 2.1</w:t>
        </w:r>
      </w:hyperlink>
      <w:r>
        <w:rPr>
          <w:lang w:val="pt_PT" w:bidi="pt_PT"/>
        </w:rPr>
        <w:t xml:space="preserve">; </w:t>
      </w:r>
      <w:hyperlink r:id="rId148">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49">
        <w:r>
          <w:rPr>
            <w:lang w:val="pt_PT" w:bidi="pt_PT"/>
          </w:rPr>
          <w:rPr>
            <w:color w:val="0000EE"/>
            <w:u w:val="single"/>
          </w:rPr>
          <w:t>1Sm 15.22</w:t>
        </w:r>
      </w:hyperlink>
      <w:r>
        <w:rPr>
          <w:lang w:val="pt_PT" w:bidi="pt_PT"/>
        </w:rPr>
        <w:t xml:space="preserve">; </w:t>
      </w:r>
      <w:hyperlink r:id="rId150">
        <w:r>
          <w:rPr>
            <w:lang w:val="pt_PT" w:bidi="pt_PT"/>
          </w:rPr>
          <w:rPr>
            <w:color w:val="0000EE"/>
            <w:u w:val="single"/>
          </w:rPr>
          <w:t>16.7</w:t>
        </w:r>
      </w:hyperlink>
      <w:r>
        <w:rPr>
          <w:lang w:val="pt_PT" w:bidi="pt_PT"/>
        </w:rPr>
        <w:t xml:space="preserve">; </w:t>
      </w:r>
      <w:hyperlink r:id="rId151">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2">
        <w:r>
          <w:rPr>
            <w:lang w:val="pt_PT" w:bidi="pt_PT"/>
          </w:rPr>
          <w:rPr>
            <w:color w:val="0000EE"/>
            <w:u w:val="single"/>
          </w:rPr>
          <w:t>Gn 1</w:t>
        </w:r>
      </w:hyperlink>
      <w:r>
        <w:rPr>
          <w:lang w:val="pt_PT" w:bidi="pt_PT"/>
        </w:rPr>
        <w:t xml:space="preserve">; </w:t>
      </w:r>
      <w:hyperlink r:id="rId153">
        <w:r>
          <w:rPr>
            <w:lang w:val="pt_PT" w:bidi="pt_PT"/>
          </w:rPr>
          <w:rPr>
            <w:color w:val="0000EE"/>
            <w:u w:val="single"/>
          </w:rPr>
          <w:t>Êx 33.19</w:t>
        </w:r>
      </w:hyperlink>
      <w:r>
        <w:rPr>
          <w:lang w:val="pt_PT" w:bidi="pt_PT"/>
        </w:rPr>
        <w:t xml:space="preserve">; </w:t>
      </w:r>
      <w:hyperlink r:id="rId154">
        <w:r>
          <w:rPr>
            <w:lang w:val="pt_PT" w:bidi="pt_PT"/>
          </w:rPr>
          <w:rPr>
            <w:color w:val="0000EE"/>
            <w:u w:val="single"/>
          </w:rPr>
          <w:t>34.6–7</w:t>
        </w:r>
      </w:hyperlink>
      <w:r>
        <w:rPr>
          <w:lang w:val="pt_PT" w:bidi="pt_PT"/>
        </w:rPr>
        <w:t xml:space="preserve">; </w:t>
      </w:r>
      <w:hyperlink r:id="rId155">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4">
        <w:r>
          <w:rPr>
            <w:lang w:val="pt_PT" w:bidi="pt_PT"/>
          </w:rPr>
          <w:rPr>
            <w:color w:val="0000EE"/>
            <w:u w:val="single"/>
          </w:rPr>
          <w:t>Sl 136</w:t>
        </w:r>
      </w:hyperlink>
      <w:r>
        <w:rPr>
          <w:lang w:val="pt_PT" w:bidi="pt_PT"/>
        </w:rPr>
        <w:t xml:space="preserve">). Aqueles que conhecem Deus agirão da mesma forma em relação aos outros (veja </w:t>
      </w:r>
      <w:hyperlink r:id="rId156">
        <w:r>
          <w:rPr>
            <w:lang w:val="pt_PT" w:bidi="pt_PT"/>
          </w:rPr>
          <w:rPr>
            <w:color w:val="0000EE"/>
            <w:u w:val="single"/>
          </w:rPr>
          <w:t>Gn 21.22–24</w:t>
        </w:r>
      </w:hyperlink>
      <w:r>
        <w:rPr>
          <w:lang w:val="pt_PT" w:bidi="pt_PT"/>
        </w:rPr>
        <w:t xml:space="preserve">; </w:t>
      </w:r>
      <w:hyperlink r:id="rId157">
        <w:r>
          <w:rPr>
            <w:lang w:val="pt_PT" w:bidi="pt_PT"/>
          </w:rPr>
          <w:rPr>
            <w:color w:val="0000EE"/>
            <w:u w:val="single"/>
          </w:rPr>
          <w:t>Js 2.12–14</w:t>
        </w:r>
      </w:hyperlink>
      <w:r>
        <w:rPr>
          <w:lang w:val="pt_PT" w:bidi="pt_PT"/>
        </w:rPr>
        <w:t xml:space="preserve">; </w:t>
      </w:r>
      <w:hyperlink r:id="rId158">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59">
        <w:r>
          <w:rPr>
            <w:lang w:val="pt_PT" w:bidi="pt_PT"/>
          </w:rPr>
          <w:rPr>
            <w:color w:val="0000EE"/>
            <w:u w:val="single"/>
          </w:rPr>
          <w:t>Dt 28.9</w:t>
        </w:r>
      </w:hyperlink>
      <w:r>
        <w:rPr>
          <w:lang w:val="pt_PT" w:bidi="pt_PT"/>
        </w:rPr>
        <w:t xml:space="preserve">; </w:t>
      </w:r>
      <w:hyperlink r:id="rId160">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1">
        <w:r>
          <w:rPr>
            <w:lang w:val="pt_PT" w:bidi="pt_PT"/>
          </w:rPr>
          <w:rPr>
            <w:color w:val="0000EE"/>
            <w:u w:val="single"/>
          </w:rPr>
          <w:t>Pv 1.7</w:t>
        </w:r>
      </w:hyperlink>
      <w:r>
        <w:rPr>
          <w:lang w:val="pt_PT" w:bidi="pt_PT"/>
        </w:rPr>
        <w:t>,</w:t>
      </w:r>
      <w:hyperlink r:id="rId162">
        <w:r>
          <w:rPr>
            <w:lang w:val="pt_PT" w:bidi="pt_PT"/>
          </w:rPr>
          <w:rPr>
            <w:color w:val="0000EE"/>
            <w:u w:val="single"/>
          </w:rPr>
          <w:t>20</w:t>
        </w:r>
      </w:hyperlink>
      <w:r>
        <w:rPr>
          <w:lang w:val="pt_PT" w:bidi="pt_PT"/>
        </w:rPr>
        <w:t>,</w:t>
      </w:r>
      <w:hyperlink r:id="rId163">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4">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5">
        <w:r>
          <w:rPr>
            <w:lang w:val="pt_PT" w:bidi="pt_PT"/>
          </w:rPr>
          <w:rPr>
            <w:color w:val="0000EE"/>
            <w:u w:val="single"/>
          </w:rPr>
          <w:t>6.10–12</w:t>
        </w:r>
      </w:hyperlink>
      <w:r>
        <w:rPr>
          <w:lang w:val="pt_PT" w:bidi="pt_PT"/>
        </w:rPr>
        <w:t>), nunca terá o suficiente, por mais que consiga (</w:t>
      </w:r>
      <w:hyperlink r:id="rId166">
        <w:r>
          <w:rPr>
            <w:lang w:val="pt_PT" w:bidi="pt_PT"/>
          </w:rPr>
          <w:rPr>
            <w:color w:val="0000EE"/>
            <w:u w:val="single"/>
          </w:rPr>
          <w:t>6.13–15</w:t>
        </w:r>
      </w:hyperlink>
      <w:r>
        <w:rPr>
          <w:lang w:val="pt_PT" w:bidi="pt_PT"/>
        </w:rPr>
        <w:t>), e eventualmente perderá até mesmo isso (</w:t>
      </w:r>
      <w:hyperlink r:id="rId23">
        <w:r>
          <w:rPr>
            <w:lang w:val="pt_PT" w:bidi="pt_PT"/>
          </w:rPr>
          <w:rPr>
            <w:color w:val="0000EE"/>
            <w:u w:val="single"/>
          </w:rPr>
          <w:t>6.16</w:t>
        </w:r>
      </w:hyperlink>
      <w:r>
        <w:rPr>
          <w:lang w:val="pt_PT" w:bidi="pt_PT"/>
        </w:rPr>
        <w:t>). É apropriado que tais pessoas se tornem objeto de escárnio, não para receber honra e adulação (</w:t>
      </w:r>
      <w:hyperlink r:id="rId2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7">
        <w:r>
          <w:rPr>
            <w:lang w:val="pt_PT" w:bidi="pt_PT"/>
          </w:rPr>
          <w:rPr>
            <w:color w:val="0000EE"/>
            <w:u w:val="single"/>
          </w:rPr>
          <w:t>2Rs 6.25</w:t>
        </w:r>
      </w:hyperlink>
      <w:r>
        <w:rPr>
          <w:lang w:val="pt_PT" w:bidi="pt_PT"/>
        </w:rPr>
        <w:t xml:space="preserve">; </w:t>
      </w:r>
      <w:hyperlink r:id="rId168">
        <w:r>
          <w:rPr>
            <w:lang w:val="pt_PT" w:bidi="pt_PT"/>
          </w:rPr>
          <w:rPr>
            <w:color w:val="0000EE"/>
            <w:u w:val="single"/>
          </w:rPr>
          <w:t>Os 12.7–8</w:t>
        </w:r>
      </w:hyperlink>
      <w:r>
        <w:rPr>
          <w:lang w:val="pt_PT" w:bidi="pt_PT"/>
        </w:rPr>
        <w:t xml:space="preserve">; </w:t>
      </w:r>
      <w:hyperlink r:id="rId169">
        <w:r>
          <w:rPr>
            <w:lang w:val="pt_PT" w:bidi="pt_PT"/>
          </w:rPr>
          <w:rPr>
            <w:color w:val="0000EE"/>
            <w:u w:val="single"/>
          </w:rPr>
          <w:t>Am 8.5–6</w:t>
        </w:r>
      </w:hyperlink>
      <w:r>
        <w:rPr>
          <w:lang w:val="pt_PT" w:bidi="pt_PT"/>
        </w:rPr>
        <w:t xml:space="preserve">). Eles não podiam mudar, pois mentir era seu modo de vida (cp. </w:t>
      </w:r>
      <w:hyperlink r:id="rId170">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1">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2">
        <w:r>
          <w:rPr>
            <w:lang w:val="pt_PT" w:bidi="pt_PT"/>
          </w:rPr>
          <w:rPr>
            <w:color w:val="0000EE"/>
            <w:u w:val="single"/>
          </w:rPr>
          <w:t>1Rs 16.23—2Rs 10.17</w:t>
        </w:r>
      </w:hyperlink>
      <w:r>
        <w:rPr>
          <w:lang w:val="pt_PT" w:bidi="pt_PT"/>
        </w:rPr>
        <w:t>), e Elias os condenou à aniquilação (</w:t>
      </w:r>
      <w:hyperlink r:id="rId173">
        <w:r>
          <w:rPr>
            <w:lang w:val="pt_PT" w:bidi="pt_PT"/>
          </w:rPr>
          <w:rPr>
            <w:color w:val="0000EE"/>
            <w:u w:val="single"/>
          </w:rPr>
          <w:t>2Rs 10.17</w:t>
        </w:r>
      </w:hyperlink>
      <w:r>
        <w:rPr>
          <w:lang w:val="pt_PT" w:bidi="pt_PT"/>
        </w:rPr>
        <w:t xml:space="preserve">). Nenhum rei do norte de Israel seguiu as leis de Moisés (cf. </w:t>
      </w:r>
      <w:hyperlink r:id="rId174">
        <w:r>
          <w:rPr>
            <w:lang w:val="pt_PT" w:bidi="pt_PT"/>
          </w:rPr>
          <w:rPr>
            <w:color w:val="0000EE"/>
            <w:u w:val="single"/>
          </w:rPr>
          <w:t>Mq 1.5–6</w:t>
        </w:r>
      </w:hyperlink>
      <w:r>
        <w:rPr>
          <w:lang w:val="pt_PT" w:bidi="pt_PT"/>
        </w:rPr>
        <w:t xml:space="preserve">). Onri e seu filho Acabe foram a síntese dos reis maus (e.g., </w:t>
      </w:r>
      <w:hyperlink r:id="rId175">
        <w:r>
          <w:rPr>
            <w:lang w:val="pt_PT" w:bidi="pt_PT"/>
          </w:rPr>
          <w:rPr>
            <w:color w:val="0000EE"/>
            <w:u w:val="single"/>
          </w:rPr>
          <w:t>1Rs 18.4</w:t>
        </w:r>
      </w:hyperlink>
      <w:r>
        <w:rPr>
          <w:lang w:val="pt_PT" w:bidi="pt_PT"/>
        </w:rPr>
        <w:t xml:space="preserve">; </w:t>
      </w:r>
      <w:hyperlink r:id="rId176">
        <w:r>
          <w:rPr>
            <w:lang w:val="pt_PT" w:bidi="pt_PT"/>
          </w:rPr>
          <w:rPr>
            <w:color w:val="0000EE"/>
            <w:u w:val="single"/>
          </w:rPr>
          <w:t>21.1–26</w:t>
        </w:r>
      </w:hyperlink>
      <w:r>
        <w:rPr>
          <w:lang w:val="pt_PT" w:bidi="pt_PT"/>
        </w:rPr>
        <w:t>). A dinastia de Onri foi destruída em 841 a.C. (</w:t>
      </w:r>
      <w:hyperlink r:id="rId177">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78">
        <w:r>
          <w:rPr>
            <w:lang w:val="pt_PT" w:bidi="pt_PT"/>
          </w:rPr>
          <w:rPr>
            <w:color w:val="0000EE"/>
            <w:u w:val="single"/>
          </w:rPr>
          <w:t>Is 16.9</w:t>
        </w:r>
      </w:hyperlink>
      <w:r>
        <w:rPr>
          <w:lang w:val="pt_PT" w:bidi="pt_PT"/>
        </w:rPr>
        <w:t xml:space="preserve">; </w:t>
      </w:r>
      <w:hyperlink r:id="rId179">
        <w:r>
          <w:rPr>
            <w:lang w:val="pt_PT" w:bidi="pt_PT"/>
          </w:rPr>
          <w:rPr>
            <w:color w:val="0000EE"/>
            <w:u w:val="single"/>
          </w:rPr>
          <w:t>Jr 48.32</w:t>
        </w:r>
      </w:hyperlink>
      <w:r>
        <w:rPr>
          <w:lang w:val="pt_PT" w:bidi="pt_PT"/>
        </w:rPr>
        <w:t>). Ninguém podia ser encontrado para satisfazer a fome de Miquéias por justiça (</w:t>
      </w:r>
      <w:hyperlink r:id="rId180">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1">
        <w:r>
          <w:rPr>
            <w:lang w:val="pt_PT" w:bidi="pt_PT"/>
          </w:rPr>
          <w:rPr>
            <w:color w:val="0000EE"/>
            <w:u w:val="single"/>
          </w:rPr>
          <w:t>7.1–6</w:t>
        </w:r>
      </w:hyperlink>
      <w:r>
        <w:rPr>
          <w:lang w:val="pt_PT" w:bidi="pt_PT"/>
        </w:rPr>
        <w:t>); a misericórdia de Deus, no entanto, triunfaria e Israel seria restaurado (</w:t>
      </w:r>
      <w:hyperlink r:id="rId182">
        <w:r>
          <w:rPr>
            <w:lang w:val="pt_PT" w:bidi="pt_PT"/>
          </w:rPr>
          <w:rPr>
            <w:color w:val="0000EE"/>
            <w:u w:val="single"/>
          </w:rPr>
          <w:t>7.11–13</w:t>
        </w:r>
      </w:hyperlink>
      <w:r>
        <w:rPr>
          <w:lang w:val="pt_PT" w:bidi="pt_PT"/>
        </w:rPr>
        <w:t>). A misericórdia, compaixão e amor infalível de Deus prevaleceriam (</w:t>
      </w:r>
      <w:hyperlink r:id="rId183">
        <w:r>
          <w:rPr>
            <w:lang w:val="pt_PT" w:bidi="pt_PT"/>
          </w:rPr>
          <w:rPr>
            <w:color w:val="0000EE"/>
            <w:u w:val="single"/>
          </w:rPr>
          <w:t>7.14–20</w:t>
        </w:r>
      </w:hyperlink>
      <w:r>
        <w:rPr>
          <w:lang w:val="pt_PT" w:bidi="pt_PT"/>
        </w:rPr>
        <w:t>). Miquéias lamentou a condição de seu povo e buscou ajuda no Senhor (</w:t>
      </w:r>
      <w:hyperlink r:id="rId184">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5">
        <w:r>
          <w:rPr>
            <w:lang w:val="pt_PT" w:bidi="pt_PT"/>
          </w:rPr>
          <w:rPr>
            <w:color w:val="0000EE"/>
            <w:u w:val="single"/>
          </w:rPr>
          <w:t>Is 59.16</w:t>
        </w:r>
      </w:hyperlink>
      <w:r>
        <w:rPr>
          <w:lang w:val="pt_PT" w:bidi="pt_PT"/>
        </w:rPr>
        <w:t xml:space="preserve">; </w:t>
      </w:r>
      <w:hyperlink r:id="rId186">
        <w:r>
          <w:rPr>
            <w:lang w:val="pt_PT" w:bidi="pt_PT"/>
          </w:rPr>
          <w:rPr>
            <w:color w:val="0000EE"/>
            <w:u w:val="single"/>
          </w:rPr>
          <w:t>Jr 5.1</w:t>
        </w:r>
      </w:hyperlink>
      <w:r>
        <w:rPr>
          <w:lang w:val="pt_PT" w:bidi="pt_PT"/>
        </w:rPr>
        <w:t xml:space="preserve">; </w:t>
      </w:r>
      <w:hyperlink r:id="rId187">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88">
        <w:r>
          <w:rPr>
            <w:lang w:val="pt_PT" w:bidi="pt_PT"/>
          </w:rPr>
          <w:rPr>
            <w:color w:val="0000EE"/>
            <w:u w:val="single"/>
          </w:rPr>
          <w:t>Sl 10.9</w:t>
        </w:r>
      </w:hyperlink>
      <w:r>
        <w:rPr>
          <w:lang w:val="pt_PT" w:bidi="pt_PT"/>
        </w:rPr>
        <w:t xml:space="preserve">; </w:t>
      </w:r>
      <w:hyperlink r:id="rId189">
        <w:r>
          <w:rPr>
            <w:lang w:val="pt_PT" w:bidi="pt_PT"/>
          </w:rPr>
          <w:rPr>
            <w:color w:val="0000EE"/>
            <w:u w:val="single"/>
          </w:rPr>
          <w:t>Pv 1.17</w:t>
        </w:r>
      </w:hyperlink>
      <w:r>
        <w:rPr>
          <w:lang w:val="pt_PT" w:bidi="pt_PT"/>
        </w:rPr>
        <w:t xml:space="preserve">; </w:t>
      </w:r>
      <w:hyperlink r:id="rId190">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1">
        <w:r>
          <w:rPr>
            <w:lang w:val="pt_PT" w:bidi="pt_PT"/>
          </w:rPr>
          <w:rPr>
            <w:color w:val="0000EE"/>
            <w:u w:val="single"/>
          </w:rPr>
          <w:t>Êx 18.19–22</w:t>
        </w:r>
      </w:hyperlink>
      <w:r>
        <w:rPr>
          <w:lang w:val="pt_PT" w:bidi="pt_PT"/>
        </w:rPr>
        <w:t xml:space="preserve">; </w:t>
      </w:r>
      <w:hyperlink r:id="rId192">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3">
        <w:r>
          <w:rPr>
            <w:lang w:val="pt_PT" w:bidi="pt_PT"/>
          </w:rPr>
          <w:rPr>
            <w:color w:val="0000EE"/>
            <w:u w:val="single"/>
          </w:rPr>
          <w:t>Mt 10.34–36</w:t>
        </w:r>
      </w:hyperlink>
      <w:r>
        <w:rPr>
          <w:lang w:val="pt_PT" w:bidi="pt_PT"/>
        </w:rPr>
        <w:t xml:space="preserve">; </w:t>
      </w:r>
      <w:hyperlink r:id="rId194">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5">
        <w:r>
          <w:rPr>
            <w:lang w:val="pt_PT" w:bidi="pt_PT"/>
          </w:rPr>
          <w:rPr>
            <w:color w:val="0000EE"/>
            <w:u w:val="single"/>
          </w:rPr>
          <w:t>Hc 2.4</w:t>
        </w:r>
      </w:hyperlink>
      <w:r>
        <w:rPr>
          <w:lang w:val="pt_PT" w:bidi="pt_PT"/>
        </w:rPr>
        <w:t xml:space="preserve">; </w:t>
      </w:r>
      <w:hyperlink r:id="rId196">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7">
        <w:r>
          <w:rPr>
            <w:lang w:val="pt_PT" w:bidi="pt_PT"/>
          </w:rPr>
          <w:rPr>
            <w:color w:val="0000EE"/>
            <w:u w:val="single"/>
          </w:rPr>
          <w:t>Sl 27.1</w:t>
        </w:r>
      </w:hyperlink>
      <w:r>
        <w:rPr>
          <w:lang w:val="pt_PT" w:bidi="pt_PT"/>
        </w:rPr>
        <w:t xml:space="preserve">) mesmo em dificuldades profundas, sabendo que seus inimigos não o venceriam (cf. </w:t>
      </w:r>
      <w:hyperlink r:id="rId198">
        <w:r>
          <w:rPr>
            <w:lang w:val="pt_PT" w:bidi="pt_PT"/>
          </w:rPr>
          <w:rPr>
            <w:color w:val="0000EE"/>
            <w:u w:val="single"/>
          </w:rPr>
          <w:t>Sl 23.4–5</w:t>
        </w:r>
      </w:hyperlink>
      <w:r>
        <w:rPr>
          <w:lang w:val="pt_PT" w:bidi="pt_PT"/>
        </w:rPr>
        <w:t>). O Espírito de Deus lhe deu o poder e a confiança para realizar sua tarefa profética (</w:t>
      </w:r>
      <w:hyperlink r:id="rId199">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0">
        <w:r>
          <w:rPr>
            <w:lang w:val="pt_PT" w:bidi="pt_PT"/>
          </w:rPr>
          <w:rPr>
            <w:color w:val="0000EE"/>
            <w:u w:val="single"/>
          </w:rPr>
          <w:t>Gn 46.3–4</w:t>
        </w:r>
      </w:hyperlink>
      <w:r>
        <w:rPr>
          <w:lang w:val="pt_PT" w:bidi="pt_PT"/>
        </w:rPr>
        <w:t xml:space="preserve">; </w:t>
      </w:r>
      <w:hyperlink r:id="rId63">
        <w:r>
          <w:rPr>
            <w:lang w:val="pt_PT" w:bidi="pt_PT"/>
          </w:rPr>
          <w:rPr>
            <w:color w:val="0000EE"/>
            <w:u w:val="single"/>
          </w:rPr>
          <w:t>Êx 3.12</w:t>
        </w:r>
      </w:hyperlink>
      <w:r>
        <w:rPr>
          <w:lang w:val="pt_PT" w:bidi="pt_PT"/>
        </w:rPr>
        <w:t xml:space="preserve">). Deus foi desonrado por essas provocações, e ele agiria para limpar seu nome (cp. </w:t>
      </w:r>
      <w:hyperlink r:id="rId201">
        <w:r>
          <w:rPr>
            <w:lang w:val="pt_PT" w:bidi="pt_PT"/>
          </w:rPr>
          <w:rPr>
            <w:color w:val="0000EE"/>
            <w:u w:val="single"/>
          </w:rPr>
          <w:t>Ez 20.9</w:t>
        </w:r>
      </w:hyperlink>
      <w:r>
        <w:rPr>
          <w:lang w:val="pt_PT" w:bidi="pt_PT"/>
        </w:rPr>
        <w:t xml:space="preserve">; </w:t>
      </w:r>
      <w:hyperlink r:id="rId202">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3">
        <w:r>
          <w:rPr>
            <w:lang w:val="pt_PT" w:bidi="pt_PT"/>
          </w:rPr>
          <w:rPr>
            <w:color w:val="0000EE"/>
            <w:u w:val="single"/>
          </w:rPr>
          <w:t>Ed 1–2</w:t>
        </w:r>
      </w:hyperlink>
      <w:r>
        <w:rPr>
          <w:lang w:val="pt_PT" w:bidi="pt_PT"/>
        </w:rPr>
        <w:t xml:space="preserve">); e (2) a restauração final do povo de Deus (veja </w:t>
      </w:r>
      <w:hyperlink r:id="rId85">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w:t>
      </w:r>
      <w:hyperlink r:id="rId204">
        <w:r>
          <w:rPr>
            <w:lang w:val="pt_PT" w:bidi="pt_PT"/>
          </w:rPr>
          <w:rPr>
            <w:color w:val="0000EE"/>
            <w:u w:val="single"/>
          </w:rPr>
          <w:t>63</w:t>
        </w:r>
      </w:hyperlink>
      <w:r>
        <w:rPr>
          <w:lang w:val="pt_PT" w:bidi="pt_PT"/>
        </w:rPr>
        <w:t xml:space="preserve">; </w:t>
      </w:r>
      <w:hyperlink r:id="rId53">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5">
        <w:r>
          <w:rPr>
            <w:lang w:val="pt_PT" w:bidi="pt_PT"/>
          </w:rPr>
          <w:rPr>
            <w:color w:val="0000EE"/>
            <w:u w:val="single"/>
          </w:rPr>
          <w:t>Êx 4.1–5</w:t>
        </w:r>
      </w:hyperlink>
      <w:r>
        <w:rPr>
          <w:lang w:val="pt_PT" w:bidi="pt_PT"/>
        </w:rPr>
        <w:t xml:space="preserve">). • o teu rebanho: Cf. </w:t>
      </w:r>
      <w:hyperlink r:id="rId103">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Dt 7.6</w:t>
        </w:r>
      </w:hyperlink>
      <w:r>
        <w:rPr>
          <w:lang w:val="pt_PT" w:bidi="pt_PT"/>
        </w:rPr>
        <w:t xml:space="preserve">; </w:t>
      </w:r>
      <w:hyperlink r:id="rId207">
        <w:r>
          <w:rPr>
            <w:lang w:val="pt_PT" w:bidi="pt_PT"/>
          </w:rPr>
          <w:rPr>
            <w:color w:val="0000EE"/>
            <w:u w:val="single"/>
          </w:rPr>
          <w:t>14.2</w:t>
        </w:r>
      </w:hyperlink>
      <w:r>
        <w:rPr>
          <w:lang w:val="pt_PT" w:bidi="pt_PT"/>
        </w:rPr>
        <w:t xml:space="preserve">; </w:t>
      </w:r>
      <w:hyperlink r:id="rId208">
        <w:r>
          <w:rPr>
            <w:lang w:val="pt_PT" w:bidi="pt_PT"/>
          </w:rPr>
          <w:rPr>
            <w:color w:val="0000EE"/>
            <w:u w:val="single"/>
          </w:rPr>
          <w:t>26.18</w:t>
        </w:r>
      </w:hyperlink>
      <w:r>
        <w:rPr>
          <w:lang w:val="pt_PT" w:bidi="pt_PT"/>
        </w:rPr>
        <w:t xml:space="preserve">; </w:t>
      </w:r>
      <w:hyperlink r:id="rId209">
        <w:r>
          <w:rPr>
            <w:lang w:val="pt_PT" w:bidi="pt_PT"/>
          </w:rPr>
          <w:rPr>
            <w:color w:val="0000EE"/>
            <w:u w:val="single"/>
          </w:rPr>
          <w:t>Ml 3.17</w:t>
        </w:r>
      </w:hyperlink>
      <w:r>
        <w:rPr>
          <w:lang w:val="pt_PT" w:bidi="pt_PT"/>
        </w:rPr>
        <w:t xml:space="preserve">; </w:t>
      </w:r>
      <w:hyperlink r:id="rId210">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1">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3">
        <w:r>
          <w:rPr>
            <w:lang w:val="pt_PT" w:bidi="pt_PT"/>
          </w:rPr>
          <w:rPr>
            <w:color w:val="0000EE"/>
            <w:u w:val="single"/>
          </w:rPr>
          <w:t>Êx 19.5</w:t>
        </w:r>
      </w:hyperlink>
      <w:r>
        <w:rPr>
          <w:lang w:val="pt_PT" w:bidi="pt_PT"/>
        </w:rPr>
        <w:t xml:space="preserve">; </w:t>
      </w:r>
      <w:hyperlink r:id="rId209">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2">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2">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3">
        <w:r>
          <w:rPr>
            <w:lang w:val="pt_PT" w:bidi="pt_PT"/>
          </w:rPr>
          <w:rPr>
            <w:color w:val="0000EE"/>
            <w:u w:val="single"/>
          </w:rPr>
          <w:t>Gn 3.14–15</w:t>
        </w:r>
      </w:hyperlink>
      <w:r>
        <w:rPr>
          <w:lang w:val="pt_PT" w:bidi="pt_PT"/>
        </w:rPr>
        <w:t>). Os profetas regularmente retratavam as nações estrangeiras como serpentes venenosas e enganosas (</w:t>
      </w:r>
      <w:hyperlink r:id="rId214">
        <w:r>
          <w:rPr>
            <w:lang w:val="pt_PT" w:bidi="pt_PT"/>
          </w:rPr>
          <w:rPr>
            <w:color w:val="0000EE"/>
            <w:u w:val="single"/>
          </w:rPr>
          <w:t>Is 14.29</w:t>
        </w:r>
      </w:hyperlink>
      <w:r>
        <w:rPr>
          <w:lang w:val="pt_PT" w:bidi="pt_PT"/>
        </w:rPr>
        <w:t xml:space="preserve">; </w:t>
      </w:r>
      <w:hyperlink r:id="rId215">
        <w:r>
          <w:rPr>
            <w:lang w:val="pt_PT" w:bidi="pt_PT"/>
          </w:rPr>
          <w:rPr>
            <w:color w:val="0000EE"/>
            <w:u w:val="single"/>
          </w:rPr>
          <w:t>Jr 8.17</w:t>
        </w:r>
      </w:hyperlink>
      <w:r>
        <w:rPr>
          <w:lang w:val="pt_PT" w:bidi="pt_PT"/>
        </w:rPr>
        <w:t xml:space="preserve">; </w:t>
      </w:r>
      <w:hyperlink r:id="rId216">
        <w:r>
          <w:rPr>
            <w:lang w:val="pt_PT" w:bidi="pt_PT"/>
          </w:rPr>
          <w:rPr>
            <w:color w:val="0000EE"/>
            <w:u w:val="single"/>
          </w:rPr>
          <w:t>Ez 29.1–3</w:t>
        </w:r>
      </w:hyperlink>
      <w:r>
        <w:rPr>
          <w:lang w:val="pt_PT" w:bidi="pt_PT"/>
        </w:rPr>
        <w:t xml:space="preserve">). Agora essas nações seriam humilhadas (cf. </w:t>
      </w:r>
      <w:hyperlink r:id="rId217">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18">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19">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4">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0">
        <w:r>
          <w:rPr>
            <w:lang w:val="pt_PT" w:bidi="pt_PT"/>
          </w:rPr>
          <w:rPr>
            <w:color w:val="0000EE"/>
            <w:u w:val="single"/>
          </w:rPr>
          <w:t>Dt 7.8</w:t>
        </w:r>
      </w:hyperlink>
      <w:r>
        <w:rPr>
          <w:lang w:val="pt_PT" w:bidi="pt_PT"/>
        </w:rPr>
        <w:t>), consistente com sua fidelidade à aliança com os antepassados de Israel (</w:t>
      </w:r>
      <w:hyperlink r:id="rId221">
        <w:r>
          <w:rPr>
            <w:lang w:val="pt_PT" w:bidi="pt_PT"/>
          </w:rPr>
          <w:rPr>
            <w:color w:val="0000EE"/>
            <w:u w:val="single"/>
          </w:rPr>
          <w:t>Dt 7.20</w:t>
        </w:r>
      </w:hyperlink>
      <w:r>
        <w:rPr>
          <w:lang w:val="pt_PT" w:bidi="pt_PT"/>
        </w:rPr>
        <w:t xml:space="preserve">; </w:t>
      </w:r>
      <w:hyperlink r:id="rId222">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