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烈火與火爐描繪了神對惡人嚴厲的審判。在舊約聖經中，這意象常用來指地獄（</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lang w:val="zh_TW" w:bidi="zh_TW"/>
        </w:rPr>
        <w:t>非利士人擔心他的忠誠，把他帶到</w:t>
      </w:r>
      <w:r>
        <w:rPr>
          <w:lang w:val="zh_TW" w:bidi="zh_TW"/>
        </w:rPr>
        <w:t>亞吉</w:t>
      </w:r>
      <w:r>
        <w:rPr>
          <w:lang w:val="zh_TW" w:bidi="zh_TW"/>
        </w:rPr>
        <w:t>王面前（</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lang w:val="zh_TW" w:bidi="zh_TW"/>
        </w:rPr>
        <w:t>希幔</w:t>
      </w:r>
      <w:r>
        <w:rPr>
          <w:lang w:val="zh_TW" w:bidi="zh_TW"/>
        </w:rPr>
        <w:t>可能是一位來自所羅門時代的智慧人（</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），或是被指派在聖殿歌唱的利未家族成員（</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