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Haggai 1:1</w:t>
      </w:r>
      <w:r>
        <w:rPr>
          <w:lang w:val="en_US" w:bidi="en_US"/>
        </w:rPr>
      </w:r>
    </w:p>
    <w:p>
      <w:pPr>
        <w:pStyle w:val="ListBullet"/>
        <w:spacing w:line="240" w:lineRule="auto"/>
        <w:ind w:left="720"/>
      </w:pPr>
      <w:r>
        <w:rPr>
          <w:lang w:val="en_US" w:bidi="en_US"/>
        </w:rPr>
      </w:r>
      <w:r>
        <w:rPr>
          <w:lang w:val="en_US" w:bidi="en_US"/>
        </w:rPr>
        <w:t>This introductory statement (</w:t>
      </w:r>
      <w:r>
        <w:rPr>
          <w:i/>
          <w:lang w:val="en_US" w:bidi="en_US"/>
        </w:rPr>
        <w:t>superscription</w:t>
      </w:r>
      <w:r>
        <w:rPr>
          <w:lang w:val="en_US" w:bidi="en_US"/>
        </w:rPr>
        <w:t xml:space="preserve">) identifies the author, audience, date, and occasion for the prophecy. </w:t>
      </w:r>
    </w:p>
    <w:p>
      <w:pPr>
        <w:pStyle w:val="ListBullet"/>
        <w:spacing w:line="240" w:lineRule="auto"/>
        <w:ind w:left="720"/>
      </w:pPr>
      <w:r>
        <w:rPr>
          <w:lang w:val="en_US" w:bidi="en_US"/>
        </w:rPr>
      </w:r>
      <w:r>
        <w:rPr>
          <w:i/>
          <w:lang w:val="en_US" w:bidi="en_US"/>
        </w:rPr>
        <w:t>In the second year</w:t>
      </w:r>
      <w:r>
        <w:rPr>
          <w:lang w:val="en_US" w:bidi="en_US"/>
        </w:rPr>
        <w:t>: This refers to the second year of the reign of Darius I, also called Darius the son of Hystaspes. He ruled Persia from 521 to 486 BC, early in the Persian Empire, from 539 to 331 BC. The messages of Haggai are among the most precisely dated prophecies in the Old Testament.</w:t>
      </w:r>
    </w:p>
    <w:p>
      <w:pPr>
        <w:pStyle w:val="ListBullet"/>
        <w:spacing w:line="240" w:lineRule="auto"/>
        <w:ind w:left="720"/>
      </w:pPr>
      <w:r>
        <w:rPr>
          <w:lang w:val="en_US" w:bidi="en_US"/>
        </w:rPr>
      </w:r>
      <w:r>
        <w:rPr>
          <w:lang w:val="en_US" w:bidi="en_US"/>
        </w:rPr>
        <w:t xml:space="preserve">The term </w:t>
      </w:r>
      <w:r>
        <w:rPr>
          <w:i/>
          <w:lang w:val="en_US" w:bidi="en_US"/>
        </w:rPr>
        <w:t>prophet</w:t>
      </w:r>
      <w:r>
        <w:rPr>
          <w:lang w:val="en_US" w:bidi="en_US"/>
        </w:rPr>
        <w:t xml:space="preserve"> (Hebrew </w:t>
      </w:r>
      <w:r>
        <w:rPr>
          <w:i/>
          <w:lang w:val="en_US" w:bidi="en_US"/>
        </w:rPr>
        <w:t>nabi’</w:t>
      </w:r>
      <w:r>
        <w:rPr>
          <w:lang w:val="en_US" w:bidi="en_US"/>
        </w:rPr>
        <w:t>) identifies Haggai as a representative of God, speaking with God's authority.</w:t>
      </w:r>
    </w:p>
    <w:p>
      <w:pPr>
        <w:pStyle w:val="ListBullet"/>
        <w:spacing w:line="240" w:lineRule="auto"/>
        <w:ind w:left="720"/>
      </w:pPr>
      <w:r>
        <w:rPr>
          <w:lang w:val="en_US" w:bidi="en_US"/>
        </w:rPr>
      </w:r>
      <w:r>
        <w:rPr>
          <w:lang w:val="en_US" w:bidi="en_US"/>
        </w:rPr>
        <w:t xml:space="preserve"> Zerubbabel led one group of Hebrews back to Judah after the Babylonian exile. At the time of Haggai’s ministry, he served as the Persian-appointed governor of Judah (see </w:t>
      </w:r>
      <w:r>
        <w:rPr>
          <w:lang w:val="en_US" w:bidi="en_US"/>
        </w:rPr>
        <w:t>Ezra 2:1–2</w:t>
      </w:r>
      <w:r>
        <w:rPr>
          <w:lang w:val="en_US" w:bidi="en_US"/>
        </w:rPr>
        <w:t xml:space="preserve">; </w:t>
      </w:r>
      <w:r>
        <w:rPr>
          <w:lang w:val="en_US" w:bidi="en_US"/>
        </w:rPr>
        <w:t>3:2</w:t>
      </w:r>
      <w:r>
        <w:rPr>
          <w:lang w:val="en_US" w:bidi="en_US"/>
        </w:rPr>
        <w:t xml:space="preserve">; </w:t>
      </w:r>
      <w:r>
        <w:rPr>
          <w:lang w:val="en_US" w:bidi="en_US"/>
        </w:rPr>
        <w:t>Nehemiah 7:7</w:t>
      </w:r>
      <w:r>
        <w:rPr>
          <w:lang w:val="en_US" w:bidi="en_US"/>
        </w:rPr>
        <w:t xml:space="preserve">). </w:t>
      </w:r>
    </w:p>
    <w:p>
      <w:pPr>
        <w:pStyle w:val="ListBullet"/>
        <w:spacing w:line="240" w:lineRule="auto"/>
        <w:ind w:left="720"/>
      </w:pPr>
      <w:r>
        <w:rPr>
          <w:lang w:val="en_US" w:bidi="en_US"/>
        </w:rPr>
      </w:r>
      <w:r>
        <w:rPr>
          <w:lang w:val="en_US" w:bidi="en_US"/>
        </w:rPr>
        <w:t>Jeshua was the high priest at that time. He supervised the rebuilding of the altar and the dedication of the second temple (</w:t>
      </w:r>
      <w:r>
        <w:rPr>
          <w:lang w:val="en_US" w:bidi="en_US"/>
        </w:rPr>
        <w:t>Ezra 3:2</w:t>
      </w:r>
      <w:r>
        <w:rPr>
          <w:lang w:val="en_US" w:bidi="en_US"/>
        </w:rPr>
        <w:t xml:space="preserve">; </w:t>
      </w:r>
      <w:r>
        <w:rPr>
          <w:lang w:val="en_US" w:bidi="en_US"/>
        </w:rPr>
        <w:t>5:2</w:t>
      </w:r>
      <w:r>
        <w:rPr>
          <w:lang w:val="en_US" w:bidi="en_US"/>
        </w:rPr>
        <w:t xml:space="preserve">; </w:t>
      </w:r>
      <w:r>
        <w:rPr>
          <w:lang w:val="en_US" w:bidi="en_US"/>
        </w:rPr>
        <w:t>6:15</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1:1–15</w:t>
      </w:r>
      <w:r>
        <w:rPr>
          <w:lang w:val="en_US" w:bidi="en_US"/>
        </w:rPr>
      </w:r>
    </w:p>
    <w:p>
      <w:pPr/>
      <w:r>
        <w:rPr>
          <w:lang w:val="en_US" w:bidi="en_US"/>
        </w:rPr>
      </w:r>
      <w:r>
        <w:rPr>
          <w:lang w:val="en_US" w:bidi="en_US"/>
        </w:rPr>
        <w:t>The first message urges the people of Jerusalem to restore proper worship of God.</w:t>
      </w:r>
      <w:r>
        <w:rPr>
          <w:lang w:val="en_US" w:bidi="en_US"/>
        </w:rPr>
      </w:r>
      <w:r>
        <w:rPr>
          <w:lang w:val="en_US" w:bidi="en_US"/>
        </w:rPr>
      </w:r>
    </w:p>
    <w:p>
      <w:pPr/>
      <w:r>
        <w:rPr>
          <w:lang w:val="en_US" w:bidi="en_US"/>
        </w:rPr>
      </w:r>
    </w:p>
    <w:p>
      <w:pPr>
        <w:pStyle w:val="Heading2"/>
      </w:pPr>
      <w:r>
        <w:rPr>
          <w:lang w:val="en_US" w:bidi="en_US"/>
        </w:rPr>
        <w:t>Haggai 1:2</w:t>
      </w:r>
      <w:r>
        <w:rPr>
          <w:lang w:val="en_US" w:bidi="en_US"/>
        </w:rPr>
      </w:r>
    </w:p>
    <w:p>
      <w:pPr>
        <w:pStyle w:val="ListBullet"/>
        <w:spacing w:line="240" w:lineRule="auto"/>
        <w:ind w:left="720"/>
      </w:pPr>
      <w:r>
        <w:rPr>
          <w:lang w:val="en_US" w:bidi="en_US"/>
        </w:rPr>
      </w:r>
      <w:r>
        <w:rPr>
          <w:i/>
          <w:lang w:val="en_US" w:bidi="en_US"/>
        </w:rPr>
        <w:t>LORD of Hosts</w:t>
      </w:r>
      <w:r>
        <w:rPr>
          <w:lang w:val="en_US" w:bidi="en_US"/>
        </w:rPr>
        <w:t>: Haggai and Zechariah often use this term for God to highlight the unstoppable power of God's word. The Lord can summon countless heavenly troops to fulfill his will instantly (</w:t>
      </w:r>
      <w:r>
        <w:rPr>
          <w:lang w:val="en_US" w:bidi="en_US"/>
        </w:rPr>
        <w:t>2 Kings 6:17</w:t>
      </w:r>
      <w:r>
        <w:rPr>
          <w:lang w:val="en_US" w:bidi="en_US"/>
        </w:rPr>
        <w:t xml:space="preserve">; </w:t>
      </w:r>
      <w:r>
        <w:rPr>
          <w:lang w:val="en_US" w:bidi="en_US"/>
        </w:rPr>
        <w:t>Matthew 26:53</w:t>
      </w:r>
      <w:r>
        <w:rPr>
          <w:lang w:val="en_US" w:bidi="en_US"/>
        </w:rPr>
        <w:t xml:space="preserve">). This idea aimed to encourage the Judeans, who felt weak and unimportant. </w:t>
      </w:r>
    </w:p>
    <w:p>
      <w:pPr>
        <w:pStyle w:val="ListBullet"/>
        <w:spacing w:line="240" w:lineRule="auto"/>
        <w:ind w:left="720"/>
      </w:pPr>
      <w:r>
        <w:rPr>
          <w:lang w:val="en_US" w:bidi="en_US"/>
        </w:rPr>
      </w:r>
      <w:r>
        <w:rPr>
          <w:i/>
          <w:lang w:val="en_US" w:bidi="en_US"/>
        </w:rPr>
        <w:t>The time has not yet come</w:t>
      </w:r>
      <w:r>
        <w:rPr>
          <w:lang w:val="en_US" w:bidi="en_US"/>
        </w:rPr>
        <w:t>: Poor crop yields from drought and pests had severely weakened Judah’s economy (</w:t>
      </w:r>
      <w:r>
        <w:rPr>
          <w:lang w:val="en_US" w:bidi="en_US"/>
        </w:rPr>
        <w:t>Haggai 1:6</w:t>
      </w:r>
      <w:r>
        <w:rPr>
          <w:lang w:val="en_US" w:bidi="en_US"/>
        </w:rPr>
        <w:t xml:space="preserve">, </w:t>
      </w:r>
      <w:r>
        <w:rPr>
          <w:lang w:val="en_US" w:bidi="en_US"/>
        </w:rPr>
        <w:t>9–11</w:t>
      </w:r>
      <w:r>
        <w:rPr>
          <w:lang w:val="en_US" w:bidi="en_US"/>
        </w:rPr>
        <w:t>), leading the people to believe they could not afford to rebuild the temple. Haggai convinced them that they could not afford to leave the temple in ruins, as God would not bless and prosper them if they did not rebuild the Lord’s house (</w:t>
      </w:r>
      <w:r>
        <w:rPr>
          <w:lang w:val="en_US" w:bidi="en_US"/>
        </w:rPr>
        <w:t>Haggai 1:4</w:t>
      </w:r>
      <w:r>
        <w:rPr>
          <w:lang w:val="en_US" w:bidi="en_US"/>
        </w:rPr>
        <w:t xml:space="preserve">, </w:t>
      </w:r>
      <w:r>
        <w:rPr>
          <w:lang w:val="en_US" w:bidi="en_US"/>
        </w:rPr>
        <w:t>7–8</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1:4</w:t>
      </w:r>
      <w:r>
        <w:rPr>
          <w:lang w:val="en_US" w:bidi="en_US"/>
        </w:rPr>
      </w:r>
    </w:p>
    <w:p>
      <w:pPr>
        <w:pStyle w:val="ListBullet"/>
        <w:spacing w:line="240" w:lineRule="auto"/>
        <w:ind w:left="720"/>
      </w:pPr>
      <w:r>
        <w:rPr>
          <w:lang w:val="en_US" w:bidi="en_US"/>
        </w:rPr>
      </w:r>
      <w:r>
        <w:rPr>
          <w:i/>
          <w:lang w:val="en_US" w:bidi="en_US"/>
        </w:rPr>
        <w:t>Is it a time for you</w:t>
      </w:r>
      <w:r>
        <w:rPr>
          <w:lang w:val="en_US" w:bidi="en_US"/>
        </w:rPr>
        <w:t xml:space="preserve">: Rhetorical questions in prophetic literature seek agreement, not a reply (see </w:t>
      </w:r>
      <w:r>
        <w:rPr>
          <w:lang w:val="en_US" w:bidi="en_US"/>
        </w:rPr>
        <w:t>Haggai 2:3</w:t>
      </w:r>
      <w:r>
        <w:rPr>
          <w:lang w:val="en_US" w:bidi="en_US"/>
        </w:rPr>
        <w:t xml:space="preserve">). This question aims to prevent listeners from making excuses in response to the message. </w:t>
      </w:r>
    </w:p>
    <w:p>
      <w:pPr>
        <w:pStyle w:val="ListBullet"/>
        <w:spacing w:line="240" w:lineRule="auto"/>
        <w:ind w:left="720"/>
      </w:pPr>
      <w:r>
        <w:rPr>
          <w:lang w:val="en_US" w:bidi="en_US"/>
        </w:rPr>
      </w:r>
      <w:r>
        <w:rPr>
          <w:lang w:val="en_US" w:bidi="en_US"/>
        </w:rPr>
        <w:t>The people's luxurious (</w:t>
      </w:r>
      <w:r>
        <w:rPr>
          <w:i/>
          <w:lang w:val="en_US" w:bidi="en_US"/>
        </w:rPr>
        <w:t>paneled</w:t>
      </w:r>
      <w:r>
        <w:rPr>
          <w:lang w:val="en_US" w:bidi="en_US"/>
        </w:rPr>
        <w:t>) houses contrasted with God's temple, which was desolate (</w:t>
      </w:r>
      <w:r>
        <w:rPr>
          <w:i/>
          <w:lang w:val="en_US" w:bidi="en_US"/>
        </w:rPr>
        <w:t>in ruins</w:t>
      </w:r>
      <w:r>
        <w:rPr>
          <w:lang w:val="en_US" w:bidi="en_US"/>
        </w:rPr>
        <w:t>) and unusable.</w:t>
      </w:r>
      <w:r>
        <w:rPr>
          <w:lang w:val="en_US" w:bidi="en_US"/>
        </w:rPr>
      </w:r>
      <w:r>
        <w:rPr>
          <w:lang w:val="en_US" w:bidi="en_US"/>
        </w:rPr>
      </w:r>
    </w:p>
    <w:p>
      <w:pPr/>
      <w:r>
        <w:rPr>
          <w:lang w:val="en_US" w:bidi="en_US"/>
        </w:rPr>
      </w:r>
    </w:p>
    <w:p>
      <w:pPr>
        <w:pStyle w:val="Heading2"/>
      </w:pPr>
      <w:r>
        <w:rPr>
          <w:lang w:val="en_US" w:bidi="en_US"/>
        </w:rPr>
        <w:t>Haggai 1:5</w:t>
      </w:r>
      <w:r>
        <w:rPr>
          <w:lang w:val="en_US" w:bidi="en_US"/>
        </w:rPr>
      </w:r>
    </w:p>
    <w:p>
      <w:pPr/>
      <w:r>
        <w:rPr>
          <w:lang w:val="en_US" w:bidi="en_US"/>
        </w:rPr>
      </w:r>
      <w:r>
        <w:rPr>
          <w:i/>
          <w:lang w:val="en_US" w:bidi="en_US"/>
        </w:rPr>
        <w:t>Consider carefully your ways</w:t>
      </w:r>
      <w:r>
        <w:rPr>
          <w:lang w:val="en_US" w:bidi="en_US"/>
        </w:rPr>
        <w:t xml:space="preserve"> (literally </w:t>
      </w:r>
      <w:r>
        <w:rPr>
          <w:i/>
          <w:lang w:val="en_US" w:bidi="en_US"/>
        </w:rPr>
        <w:t>Set your heart on these matters</w:t>
      </w:r>
      <w:r>
        <w:rPr>
          <w:lang w:val="en_US" w:bidi="en_US"/>
        </w:rPr>
        <w:t xml:space="preserve">): For the Hebrews, the </w:t>
      </w:r>
      <w:r>
        <w:rPr>
          <w:i/>
          <w:lang w:val="en_US" w:bidi="en_US"/>
        </w:rPr>
        <w:t>heart</w:t>
      </w:r>
      <w:r>
        <w:rPr>
          <w:lang w:val="en_US" w:bidi="en_US"/>
        </w:rPr>
        <w:t xml:space="preserve"> is where thinking, feeling, and willing occur. This command (also </w:t>
      </w:r>
      <w:r>
        <w:rPr>
          <w:lang w:val="en_US" w:bidi="en_US"/>
        </w:rPr>
        <w:t>Haggai 1:7</w:t>
      </w:r>
      <w:r>
        <w:rPr>
          <w:lang w:val="en_US" w:bidi="en_US"/>
        </w:rPr>
        <w:t xml:space="preserve">; </w:t>
      </w:r>
      <w:r>
        <w:rPr>
          <w:lang w:val="en_US" w:bidi="en_US"/>
        </w:rPr>
        <w:t>2:15</w:t>
      </w:r>
      <w:r>
        <w:rPr>
          <w:lang w:val="en_US" w:bidi="en_US"/>
        </w:rPr>
        <w:t xml:space="preserve">, </w:t>
      </w:r>
      <w:r>
        <w:rPr>
          <w:lang w:val="en_US" w:bidi="en_US"/>
        </w:rPr>
        <w:t>18</w:t>
      </w:r>
      <w:r>
        <w:rPr>
          <w:lang w:val="en_US" w:bidi="en_US"/>
        </w:rPr>
        <w:t xml:space="preserve">) urges people to think carefully and understand the link between their situation (drought and poverty, </w:t>
      </w:r>
      <w:r>
        <w:rPr>
          <w:lang w:val="en_US" w:bidi="en_US"/>
        </w:rPr>
        <w:t>Haggai 1:6</w:t>
      </w:r>
      <w:r>
        <w:rPr>
          <w:lang w:val="en_US" w:bidi="en_US"/>
        </w:rPr>
        <w:t>) and their failure to restore proper worship of the Lord (</w:t>
      </w:r>
      <w:r>
        <w:rPr>
          <w:lang w:val="en_US" w:bidi="en_US"/>
        </w:rPr>
        <w:t>1:8–9</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1:6</w:t>
      </w:r>
      <w:r>
        <w:rPr>
          <w:lang w:val="en_US" w:bidi="en_US"/>
        </w:rPr>
      </w:r>
    </w:p>
    <w:p>
      <w:pPr>
        <w:pStyle w:val="ListBullet"/>
        <w:spacing w:line="240" w:lineRule="auto"/>
        <w:ind w:left="720"/>
      </w:pPr>
      <w:r>
        <w:rPr>
          <w:lang w:val="en_US" w:bidi="en_US"/>
        </w:rPr>
      </w:r>
      <w:r>
        <w:rPr>
          <w:i/>
          <w:lang w:val="en_US" w:bidi="en_US"/>
        </w:rPr>
        <w:t>eat … drink … put on clothes</w:t>
      </w:r>
      <w:r>
        <w:rPr>
          <w:lang w:val="en_US" w:bidi="en_US"/>
        </w:rPr>
        <w:t xml:space="preserve">: Each action shows a continuous process. You keep filling your plates, keep drinking, and put on layer after layer of clothes. This increases the feeling of futility. </w:t>
      </w:r>
    </w:p>
    <w:p>
      <w:pPr>
        <w:pStyle w:val="ListBullet"/>
        <w:spacing w:line="240" w:lineRule="auto"/>
        <w:ind w:left="720"/>
      </w:pPr>
      <w:r>
        <w:rPr>
          <w:lang w:val="en_US" w:bidi="en_US"/>
        </w:rPr>
      </w:r>
      <w:r>
        <w:rPr>
          <w:i/>
          <w:lang w:val="en_US" w:bidi="en_US"/>
        </w:rPr>
        <w:t>a bag pierced through</w:t>
      </w:r>
      <w:r>
        <w:rPr>
          <w:lang w:val="en_US" w:bidi="en_US"/>
        </w:rPr>
        <w:t>: This image represents the loss of wages. Many families faced poverty despite their steady work.</w:t>
      </w:r>
      <w:r>
        <w:rPr>
          <w:lang w:val="en_US" w:bidi="en_US"/>
        </w:rPr>
      </w:r>
      <w:r>
        <w:rPr>
          <w:lang w:val="en_US" w:bidi="en_US"/>
        </w:rPr>
      </w:r>
    </w:p>
    <w:p>
      <w:pPr/>
      <w:r>
        <w:rPr>
          <w:lang w:val="en_US" w:bidi="en_US"/>
        </w:rPr>
      </w:r>
    </w:p>
    <w:p>
      <w:pPr>
        <w:pStyle w:val="Heading2"/>
      </w:pPr>
      <w:r>
        <w:rPr>
          <w:lang w:val="en_US" w:bidi="en_US"/>
        </w:rPr>
        <w:t>Haggai 1:8</w:t>
      </w:r>
      <w:r>
        <w:rPr>
          <w:lang w:val="en_US" w:bidi="en_US"/>
        </w:rPr>
      </w:r>
    </w:p>
    <w:p>
      <w:pPr>
        <w:pStyle w:val="ListBullet"/>
        <w:spacing w:line="240" w:lineRule="auto"/>
        <w:ind w:left="720"/>
      </w:pPr>
      <w:r>
        <w:rPr>
          <w:lang w:val="en_US" w:bidi="en_US"/>
        </w:rPr>
      </w:r>
      <w:r>
        <w:rPr>
          <w:i/>
          <w:lang w:val="en_US" w:bidi="en_US"/>
        </w:rPr>
        <w:t>Go up into the hills</w:t>
      </w:r>
      <w:r>
        <w:rPr>
          <w:lang w:val="en_US" w:bidi="en_US"/>
        </w:rPr>
        <w:t xml:space="preserve">: The trees around Jerusalem were not enough for the temple project. Supplies would have been imported from Lebanon and Syria to the north. </w:t>
      </w:r>
    </w:p>
    <w:p>
      <w:pPr>
        <w:pStyle w:val="ListBullet"/>
        <w:spacing w:line="240" w:lineRule="auto"/>
        <w:ind w:left="720"/>
      </w:pPr>
      <w:r>
        <w:rPr>
          <w:lang w:val="en_US" w:bidi="en_US"/>
        </w:rPr>
      </w:r>
      <w:r>
        <w:rPr>
          <w:lang w:val="en_US" w:bidi="en_US"/>
        </w:rPr>
        <w:t>The challenge to rebuild my house highlights the importance of worship in the community's life and the need for a proper sanctuary so worship of the Lord might occur according to the law. The land would experience blessing and prosperity when the Lord’s temple (his dwelling place) was rebuilt (</w:t>
      </w:r>
      <w:r>
        <w:rPr>
          <w:lang w:val="en_US" w:bidi="en_US"/>
        </w:rPr>
        <w:t>Haggai 2:4</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1:9</w:t>
      </w:r>
      <w:r>
        <w:rPr>
          <w:lang w:val="en_US" w:bidi="en_US"/>
        </w:rPr>
      </w:r>
    </w:p>
    <w:p>
      <w:pPr>
        <w:pStyle w:val="ListBullet"/>
        <w:spacing w:line="240" w:lineRule="auto"/>
        <w:ind w:left="720"/>
      </w:pPr>
      <w:r>
        <w:rPr>
          <w:lang w:val="en_US" w:bidi="en_US"/>
        </w:rPr>
      </w:r>
      <w:r>
        <w:rPr>
          <w:i/>
          <w:lang w:val="en_US" w:bidi="en_US"/>
        </w:rPr>
        <w:t>I blew away</w:t>
      </w:r>
      <w:r>
        <w:rPr>
          <w:lang w:val="en_US" w:bidi="en_US"/>
        </w:rPr>
        <w:t xml:space="preserve">: The Lord destroyed the harvest because the people focused only on themselves, not on God. </w:t>
      </w:r>
    </w:p>
    <w:p>
      <w:pPr>
        <w:pStyle w:val="ListBullet"/>
        <w:spacing w:line="240" w:lineRule="auto"/>
        <w:ind w:left="720"/>
      </w:pPr>
      <w:r>
        <w:rPr>
          <w:lang w:val="en_US" w:bidi="en_US"/>
        </w:rPr>
      </w:r>
      <w:r>
        <w:rPr>
          <w:i/>
          <w:lang w:val="en_US" w:bidi="en_US"/>
        </w:rPr>
        <w:t>declares the LORD of Hosts</w:t>
      </w:r>
      <w:r>
        <w:rPr>
          <w:lang w:val="en_US" w:bidi="en_US"/>
        </w:rPr>
        <w:t xml:space="preserve">: This is a common </w:t>
      </w:r>
      <w:r>
        <w:rPr>
          <w:i/>
          <w:lang w:val="en_US" w:bidi="en_US"/>
        </w:rPr>
        <w:t>God-as-speaker formula</w:t>
      </w:r>
      <w:r>
        <w:rPr>
          <w:lang w:val="en_US" w:bidi="en_US"/>
        </w:rPr>
        <w:t xml:space="preserve"> (a set phrase that shows God is speaking). It often appears at the close of a prophecy and confirms that the message truly comes from God (</w:t>
      </w:r>
      <w:r>
        <w:rPr>
          <w:lang w:val="en_US" w:bidi="en_US"/>
        </w:rPr>
        <w:t>Haggai 1:13</w:t>
      </w:r>
      <w:r>
        <w:rPr>
          <w:lang w:val="en_US" w:bidi="en_US"/>
        </w:rPr>
        <w:t xml:space="preserve">; </w:t>
      </w:r>
      <w:r>
        <w:rPr>
          <w:lang w:val="en_US" w:bidi="en_US"/>
        </w:rPr>
        <w:t>2:8</w:t>
      </w:r>
      <w:r>
        <w:rPr>
          <w:lang w:val="en_US" w:bidi="en_US"/>
        </w:rPr>
        <w:t xml:space="preserve">, </w:t>
      </w:r>
      <w:r>
        <w:rPr>
          <w:lang w:val="en_US" w:bidi="en_US"/>
        </w:rPr>
        <w:t>17</w:t>
      </w:r>
      <w:r>
        <w:rPr>
          <w:lang w:val="en_US" w:bidi="en_US"/>
        </w:rPr>
        <w:t xml:space="preserv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1:11</w:t>
      </w:r>
      <w:r>
        <w:rPr>
          <w:lang w:val="en_US" w:bidi="en_US"/>
        </w:rPr>
      </w:r>
    </w:p>
    <w:p>
      <w:pPr>
        <w:pStyle w:val="ListBullet"/>
        <w:spacing w:line="240" w:lineRule="auto"/>
        <w:ind w:left="720"/>
      </w:pPr>
      <w:r>
        <w:rPr>
          <w:lang w:val="en_US" w:bidi="en_US"/>
        </w:rPr>
      </w:r>
      <w:r>
        <w:rPr>
          <w:i/>
          <w:lang w:val="en_US" w:bidi="en_US"/>
        </w:rPr>
        <w:t>I have summoned a drought</w:t>
      </w:r>
      <w:r>
        <w:rPr>
          <w:lang w:val="en_US" w:bidi="en_US"/>
        </w:rPr>
        <w:t>: The people did not see their situation as a divine judgment on their wrong priorities. Haggai explained it using the curses linked to the covenant (</w:t>
      </w:r>
      <w:r>
        <w:rPr>
          <w:lang w:val="en_US" w:bidi="en_US"/>
        </w:rPr>
        <w:t>Deuteronomy 28:15–68</w:t>
      </w:r>
      <w:r>
        <w:rPr>
          <w:lang w:val="en_US" w:bidi="en_US"/>
        </w:rPr>
        <w:t xml:space="preserve">, especially verses </w:t>
      </w:r>
      <w:r>
        <w:rPr>
          <w:lang w:val="en_US" w:bidi="en_US"/>
        </w:rPr>
        <w:t>22–24</w:t>
      </w:r>
      <w:r>
        <w:rPr>
          <w:lang w:val="en_US" w:bidi="en_US"/>
        </w:rPr>
        <w:t xml:space="preserve">, </w:t>
      </w:r>
      <w:r>
        <w:rPr>
          <w:lang w:val="en_US" w:bidi="en_US"/>
        </w:rPr>
        <w:t>38–40</w:t>
      </w:r>
      <w:r>
        <w:rPr>
          <w:lang w:val="en_US" w:bidi="en_US"/>
        </w:rPr>
        <w:t xml:space="preserve">). </w:t>
      </w:r>
    </w:p>
    <w:p>
      <w:pPr>
        <w:pStyle w:val="ListBullet"/>
        <w:spacing w:line="240" w:lineRule="auto"/>
        <w:ind w:left="720"/>
      </w:pPr>
      <w:r>
        <w:rPr>
          <w:lang w:val="en_US" w:bidi="en_US"/>
        </w:rPr>
      </w:r>
      <w:r>
        <w:rPr>
          <w:i/>
          <w:lang w:val="en_US" w:bidi="en_US"/>
        </w:rPr>
        <w:t xml:space="preserve">Drought </w:t>
      </w:r>
      <w:r>
        <w:rPr>
          <w:lang w:val="en_US" w:bidi="en_US"/>
        </w:rPr>
        <w:t xml:space="preserve">(Hebrew </w:t>
      </w:r>
      <w:r>
        <w:rPr>
          <w:i/>
          <w:lang w:val="en_US" w:bidi="en_US"/>
        </w:rPr>
        <w:t>khoreb</w:t>
      </w:r>
      <w:r>
        <w:rPr>
          <w:lang w:val="en_US" w:bidi="en_US"/>
        </w:rPr>
        <w:t>) is a wordplay on “ruins” (</w:t>
      </w:r>
      <w:r>
        <w:rPr>
          <w:lang w:val="en_US" w:bidi="en_US"/>
        </w:rPr>
        <w:t>Haggai 1:4</w:t>
      </w:r>
      <w:r>
        <w:rPr>
          <w:lang w:val="en_US" w:bidi="en_US"/>
        </w:rPr>
        <w:t xml:space="preserve">, </w:t>
      </w:r>
      <w:r>
        <w:rPr>
          <w:lang w:val="en_US" w:bidi="en_US"/>
        </w:rPr>
        <w:t>9</w:t>
      </w:r>
      <w:r>
        <w:rPr>
          <w:lang w:val="en_US" w:bidi="en_US"/>
        </w:rPr>
        <w:t xml:space="preserve">; Hebrew </w:t>
      </w:r>
      <w:r>
        <w:rPr>
          <w:i/>
          <w:lang w:val="en_US" w:bidi="en_US"/>
        </w:rPr>
        <w:t>khareb</w:t>
      </w:r>
      <w:r>
        <w:rPr>
          <w:lang w:val="en_US" w:bidi="en_US"/>
        </w:rPr>
        <w:t>). Judah’s experiences matched the state of the Lord’s temple they had neglected.</w:t>
      </w:r>
      <w:r>
        <w:rPr>
          <w:lang w:val="en_US" w:bidi="en_US"/>
        </w:rPr>
      </w:r>
      <w:r>
        <w:rPr>
          <w:lang w:val="en_US" w:bidi="en_US"/>
        </w:rPr>
      </w:r>
    </w:p>
    <w:p>
      <w:pPr/>
      <w:r>
        <w:rPr>
          <w:lang w:val="en_US" w:bidi="en_US"/>
        </w:rPr>
      </w:r>
    </w:p>
    <w:p>
      <w:pPr>
        <w:pStyle w:val="Heading2"/>
      </w:pPr>
      <w:r>
        <w:rPr>
          <w:lang w:val="en_US" w:bidi="en_US"/>
        </w:rPr>
        <w:t>Haggai 1:12</w:t>
      </w:r>
      <w:r>
        <w:rPr>
          <w:lang w:val="en_US" w:bidi="en_US"/>
        </w:rPr>
      </w:r>
    </w:p>
    <w:p>
      <w:pPr>
        <w:pStyle w:val="ListBullet"/>
        <w:spacing w:line="240" w:lineRule="auto"/>
        <w:ind w:left="720"/>
      </w:pPr>
      <w:r>
        <w:rPr>
          <w:lang w:val="en_US" w:bidi="en_US"/>
        </w:rPr>
      </w:r>
      <w:r>
        <w:rPr>
          <w:lang w:val="en_US" w:bidi="en_US"/>
        </w:rPr>
        <w:t xml:space="preserve">The whole remnant refers to the people who returned from Babylon. They all united in the rebuilding project. </w:t>
      </w:r>
    </w:p>
    <w:p>
      <w:pPr>
        <w:pStyle w:val="ListBullet"/>
        <w:spacing w:line="240" w:lineRule="auto"/>
        <w:ind w:left="720"/>
      </w:pPr>
      <w:r>
        <w:rPr>
          <w:lang w:val="en_US" w:bidi="en_US"/>
        </w:rPr>
      </w:r>
      <w:r>
        <w:rPr>
          <w:i/>
          <w:lang w:val="en_US" w:bidi="en_US"/>
        </w:rPr>
        <w:t>the people feared the LORD.</w:t>
      </w:r>
      <w:r>
        <w:rPr>
          <w:lang w:val="en_US" w:bidi="en_US"/>
        </w:rPr>
        <w:t>: They showed respect and worship. They prioritized spiritual values over material wealth.</w:t>
      </w:r>
      <w:r>
        <w:rPr>
          <w:lang w:val="en_US" w:bidi="en_US"/>
        </w:rPr>
      </w:r>
      <w:r>
        <w:rPr>
          <w:lang w:val="en_US" w:bidi="en_US"/>
        </w:rPr>
      </w:r>
    </w:p>
    <w:p>
      <w:pPr/>
      <w:r>
        <w:rPr>
          <w:lang w:val="en_US" w:bidi="en_US"/>
        </w:rPr>
      </w:r>
    </w:p>
    <w:p>
      <w:pPr>
        <w:pStyle w:val="Heading2"/>
      </w:pPr>
      <w:r>
        <w:rPr>
          <w:lang w:val="en_US" w:bidi="en_US"/>
        </w:rPr>
        <w:t>Haggai 1:13</w:t>
      </w:r>
      <w:r>
        <w:rPr>
          <w:lang w:val="en_US" w:bidi="en_US"/>
        </w:rPr>
      </w:r>
    </w:p>
    <w:p>
      <w:pPr>
        <w:pStyle w:val="ListBullet"/>
        <w:spacing w:line="240" w:lineRule="auto"/>
        <w:ind w:left="720"/>
      </w:pPr>
      <w:r>
        <w:rPr>
          <w:lang w:val="en_US" w:bidi="en_US"/>
        </w:rPr>
      </w:r>
      <w:r>
        <w:rPr>
          <w:lang w:val="en_US" w:bidi="en_US"/>
        </w:rPr>
        <w:t xml:space="preserve">Haggai's unique title as </w:t>
      </w:r>
      <w:r>
        <w:rPr>
          <w:i/>
          <w:lang w:val="en_US" w:bidi="en_US"/>
        </w:rPr>
        <w:t>the messenger of the LORD</w:t>
      </w:r>
      <w:r>
        <w:rPr>
          <w:lang w:val="en_US" w:bidi="en_US"/>
        </w:rPr>
        <w:t xml:space="preserve"> (the same Hebrew phrase often translates to </w:t>
      </w:r>
      <w:r>
        <w:rPr>
          <w:i/>
          <w:lang w:val="en_US" w:bidi="en_US"/>
        </w:rPr>
        <w:t>angel of the</w:t>
      </w:r>
      <w:r>
        <w:rPr>
          <w:lang w:val="en_US" w:bidi="en_US"/>
        </w:rPr>
        <w:t xml:space="preserve"> Lord) gives him special authority as the Lord's representative. </w:t>
      </w:r>
    </w:p>
    <w:p>
      <w:pPr>
        <w:pStyle w:val="ListBullet"/>
        <w:spacing w:line="240" w:lineRule="auto"/>
        <w:ind w:left="720"/>
      </w:pPr>
      <w:r>
        <w:rPr>
          <w:lang w:val="en_US" w:bidi="en_US"/>
        </w:rPr>
      </w:r>
      <w:r>
        <w:rPr>
          <w:i/>
          <w:lang w:val="en_US" w:bidi="en_US"/>
        </w:rPr>
        <w:t>I am with you</w:t>
      </w:r>
      <w:r>
        <w:rPr>
          <w:lang w:val="en_US" w:bidi="en_US"/>
        </w:rPr>
        <w:t>: This confirms God's promise to the people of Judea, showing his presence and support in their building project (</w:t>
      </w:r>
      <w:r>
        <w:rPr>
          <w:lang w:val="en_US" w:bidi="en_US"/>
        </w:rPr>
        <w:t>Haggai 2:4–5</w:t>
      </w:r>
      <w:r>
        <w:rPr>
          <w:lang w:val="en_US" w:bidi="en_US"/>
        </w:rPr>
        <w:t xml:space="preserve">; see </w:t>
      </w:r>
      <w:r>
        <w:rPr>
          <w:lang w:val="en_US" w:bidi="en_US"/>
        </w:rPr>
        <w:t>Genesis 26:3</w:t>
      </w:r>
      <w:r>
        <w:rPr>
          <w:lang w:val="en_US" w:bidi="en_US"/>
        </w:rPr>
        <w:t xml:space="preserve">; </w:t>
      </w:r>
      <w:r>
        <w:rPr>
          <w:lang w:val="en_US" w:bidi="en_US"/>
        </w:rPr>
        <w:t>Exodus 3:12</w:t>
      </w:r>
      <w:r>
        <w:rPr>
          <w:lang w:val="en_US" w:bidi="en_US"/>
        </w:rPr>
        <w:t xml:space="preserve">; </w:t>
      </w:r>
      <w:r>
        <w:rPr>
          <w:lang w:val="en_US" w:bidi="en_US"/>
        </w:rPr>
        <w:t>Isaiah 41:10</w:t>
      </w:r>
      <w:r>
        <w:rPr>
          <w:lang w:val="en_US" w:bidi="en_US"/>
        </w:rPr>
        <w:t xml:space="preserve">; </w:t>
      </w:r>
      <w:r>
        <w:rPr>
          <w:lang w:val="en_US" w:bidi="en_US"/>
        </w:rPr>
        <w:t>43:5</w:t>
      </w:r>
      <w:r>
        <w:rPr>
          <w:lang w:val="en_US" w:bidi="en_US"/>
        </w:rPr>
        <w:t xml:space="preserve">; </w:t>
      </w:r>
      <w:r>
        <w:rPr>
          <w:lang w:val="en_US" w:bidi="en_US"/>
        </w:rPr>
        <w:t>Jeremiah 30:11</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1:14</w:t>
      </w:r>
      <w:r>
        <w:rPr>
          <w:lang w:val="en_US" w:bidi="en_US"/>
        </w:rPr>
      </w:r>
    </w:p>
    <w:p>
      <w:pPr/>
      <w:r>
        <w:rPr>
          <w:lang w:val="en_US" w:bidi="en_US"/>
        </w:rPr>
      </w:r>
      <w:r>
        <w:rPr>
          <w:lang w:val="en_US" w:bidi="en_US"/>
        </w:rPr>
        <w:t>The Lord inspired the people (</w:t>
      </w:r>
      <w:r>
        <w:rPr>
          <w:i/>
          <w:lang w:val="en_US" w:bidi="en_US"/>
        </w:rPr>
        <w:t>stirred the spirit</w:t>
      </w:r>
      <w:r>
        <w:rPr>
          <w:lang w:val="en_US" w:bidi="en_US"/>
        </w:rPr>
        <w:t xml:space="preserve">) to fulfill his plans (see </w:t>
      </w:r>
      <w:r>
        <w:rPr>
          <w:lang w:val="en_US" w:bidi="en_US"/>
        </w:rPr>
        <w:t>Ezra 1:1</w:t>
      </w:r>
      <w:r>
        <w:rPr>
          <w:lang w:val="en_US" w:bidi="en_US"/>
        </w:rPr>
        <w:t xml:space="preserve">; </w:t>
      </w:r>
      <w:r>
        <w:rPr>
          <w:lang w:val="en_US" w:bidi="en_US"/>
        </w:rPr>
        <w:t>Isaiah 13:17</w:t>
      </w:r>
      <w:r>
        <w:rPr>
          <w:lang w:val="en_US" w:bidi="en_US"/>
        </w:rPr>
        <w:t xml:space="preserve">; </w:t>
      </w:r>
      <w:r>
        <w:rPr>
          <w:lang w:val="en_US" w:bidi="en_US"/>
        </w:rPr>
        <w:t>41:25</w:t>
      </w:r>
      <w:r>
        <w:rPr>
          <w:lang w:val="en_US" w:bidi="en_US"/>
        </w:rPr>
        <w:t xml:space="preserve">; </w:t>
      </w:r>
      <w:r>
        <w:rPr>
          <w:lang w:val="en_US" w:bidi="en_US"/>
        </w:rPr>
        <w:t>Jeremiah 51:1</w:t>
      </w:r>
      <w:r>
        <w:rPr>
          <w:lang w:val="en_US" w:bidi="en_US"/>
        </w:rPr>
        <w:t xml:space="preserve">, </w:t>
      </w:r>
      <w:r>
        <w:rPr>
          <w:lang w:val="en_US" w:bidi="en_US"/>
        </w:rPr>
        <w:t>11</w:t>
      </w:r>
      <w:r>
        <w:rPr>
          <w:lang w:val="en_US" w:bidi="en_US"/>
        </w:rPr>
        <w:t>). Genuine worship of God leads his people to serve selflessly.</w:t>
      </w:r>
      <w:r>
        <w:rPr>
          <w:lang w:val="en_US" w:bidi="en_US"/>
        </w:rPr>
      </w:r>
      <w:r>
        <w:rPr>
          <w:lang w:val="en_US" w:bidi="en_US"/>
        </w:rPr>
      </w:r>
    </w:p>
    <w:p>
      <w:pPr/>
      <w:r>
        <w:rPr>
          <w:lang w:val="en_US" w:bidi="en_US"/>
        </w:rPr>
      </w:r>
    </w:p>
    <w:p>
      <w:pPr>
        <w:pStyle w:val="Heading2"/>
      </w:pPr>
      <w:r>
        <w:rPr>
          <w:lang w:val="en_US" w:bidi="en_US"/>
        </w:rPr>
        <w:t>Haggai 2:1</w:t>
      </w:r>
      <w:r>
        <w:rPr>
          <w:lang w:val="en_US" w:bidi="en_US"/>
        </w:rPr>
      </w:r>
    </w:p>
    <w:p>
      <w:pPr/>
      <w:r>
        <w:rPr>
          <w:lang w:val="en_US" w:bidi="en_US"/>
        </w:rPr>
      </w:r>
      <w:r>
        <w:rPr>
          <w:i/>
          <w:lang w:val="en_US" w:bidi="en_US"/>
        </w:rPr>
        <w:t>On the twenty-first day of the seventh month</w:t>
      </w:r>
      <w:r>
        <w:rPr>
          <w:lang w:val="en_US" w:bidi="en_US"/>
        </w:rPr>
        <w:t xml:space="preserve">: This was the last day of the Feast of Tabernacles, a celebration of the summer harvest (see </w:t>
      </w:r>
      <w:r>
        <w:rPr>
          <w:lang w:val="en_US" w:bidi="en_US"/>
        </w:rPr>
        <w:t>Leviticus 23:34–43</w:t>
      </w:r>
      <w:r>
        <w:rPr>
          <w:lang w:val="en_US" w:bidi="en_US"/>
        </w:rPr>
        <w:t>). Hundreds of years earlier, people dedicated Solomon’s Temple during this festival (</w:t>
      </w:r>
      <w:r>
        <w:rPr>
          <w:lang w:val="en_US" w:bidi="en_US"/>
        </w:rPr>
        <w:t>1 Kings 8:2</w:t>
      </w:r>
      <w:r>
        <w:rPr>
          <w:lang w:val="en_US" w:bidi="en_US"/>
        </w:rPr>
        <w:t>). Haggai’s message aimed to give the people hope and encouragement during their current distress and discouragement.</w:t>
      </w:r>
      <w:r>
        <w:rPr>
          <w:lang w:val="en_US" w:bidi="en_US"/>
        </w:rPr>
      </w:r>
      <w:r>
        <w:rPr>
          <w:lang w:val="en_US" w:bidi="en_US"/>
        </w:rPr>
      </w:r>
    </w:p>
    <w:p>
      <w:pPr/>
      <w:r>
        <w:rPr>
          <w:lang w:val="en_US" w:bidi="en_US"/>
        </w:rPr>
      </w:r>
    </w:p>
    <w:p>
      <w:pPr>
        <w:pStyle w:val="Heading2"/>
      </w:pPr>
      <w:r>
        <w:rPr>
          <w:lang w:val="en_US" w:bidi="en_US"/>
        </w:rPr>
        <w:t>Haggai 2:1–9</w:t>
      </w:r>
      <w:r>
        <w:rPr>
          <w:lang w:val="en_US" w:bidi="en_US"/>
        </w:rPr>
      </w:r>
    </w:p>
    <w:p>
      <w:pPr/>
      <w:r>
        <w:rPr>
          <w:lang w:val="en_US" w:bidi="en_US"/>
        </w:rPr>
      </w:r>
      <w:r>
        <w:rPr>
          <w:lang w:val="en_US" w:bidi="en_US"/>
        </w:rPr>
        <w:t xml:space="preserve">Haggai’s second message assures the community that God remembers his promises, made by earlier prophets, to bless and restore them (for example, </w:t>
      </w:r>
      <w:r>
        <w:rPr>
          <w:lang w:val="en_US" w:bidi="en_US"/>
        </w:rPr>
        <w:t>Isaiah 35</w:t>
      </w:r>
      <w:r>
        <w:rPr>
          <w:lang w:val="en_US" w:bidi="en_US"/>
        </w:rPr>
        <w:t xml:space="preserve">; </w:t>
      </w:r>
      <w:r>
        <w:rPr>
          <w:lang w:val="en_US" w:bidi="en_US"/>
        </w:rPr>
        <w:t>40:1–11</w:t>
      </w:r>
      <w:r>
        <w:rPr>
          <w:lang w:val="en_US" w:bidi="en_US"/>
        </w:rPr>
        <w:t xml:space="preserve">; </w:t>
      </w:r>
      <w:r>
        <w:rPr>
          <w:lang w:val="en_US" w:bidi="en_US"/>
        </w:rPr>
        <w:t>52:1–12</w:t>
      </w:r>
      <w:r>
        <w:rPr>
          <w:lang w:val="en_US" w:bidi="en_US"/>
        </w:rPr>
        <w:t xml:space="preserve">; </w:t>
      </w:r>
      <w:r>
        <w:rPr>
          <w:lang w:val="en_US" w:bidi="en_US"/>
        </w:rPr>
        <w:t>Jeremiah 32:36–44</w:t>
      </w:r>
      <w:r>
        <w:rPr>
          <w:lang w:val="en_US" w:bidi="en_US"/>
        </w:rPr>
        <w:t xml:space="preserve">; </w:t>
      </w:r>
      <w:r>
        <w:rPr>
          <w:lang w:val="en_US" w:bidi="en_US"/>
        </w:rPr>
        <w:t>33:6–26</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2:3</w:t>
      </w:r>
      <w:r>
        <w:rPr>
          <w:lang w:val="en_US" w:bidi="en_US"/>
        </w:rPr>
      </w:r>
    </w:p>
    <w:p>
      <w:pPr/>
      <w:r>
        <w:rPr>
          <w:lang w:val="en_US" w:bidi="en_US"/>
        </w:rPr>
      </w:r>
      <w:r>
        <w:rPr>
          <w:lang w:val="en_US" w:bidi="en_US"/>
        </w:rPr>
        <w:t>The former splendor belonged to Solomon’s temple (</w:t>
      </w:r>
      <w:r>
        <w:rPr>
          <w:lang w:val="en_US" w:bidi="en_US"/>
        </w:rPr>
        <w:t>1 Kings 6:38</w:t>
      </w:r>
      <w:r>
        <w:rPr>
          <w:lang w:val="en_US" w:bidi="en_US"/>
        </w:rPr>
        <w:t>). Some older people of Judah had seen it in their youth before they went into exile in Babylon. They wept when they saw the new foundation laid (</w:t>
      </w:r>
      <w:r>
        <w:rPr>
          <w:lang w:val="en_US" w:bidi="en_US"/>
        </w:rPr>
        <w:t>Ezra 3:12–13</w:t>
      </w:r>
      <w:r>
        <w:rPr>
          <w:lang w:val="en_US" w:bidi="en_US"/>
        </w:rPr>
        <w:t>) because it seemed insignificant in comparison.</w:t>
      </w:r>
      <w:r>
        <w:rPr>
          <w:lang w:val="en_US" w:bidi="en_US"/>
        </w:rPr>
      </w:r>
      <w:r>
        <w:rPr>
          <w:lang w:val="en_US" w:bidi="en_US"/>
        </w:rPr>
      </w:r>
    </w:p>
    <w:p>
      <w:pPr/>
      <w:r>
        <w:rPr>
          <w:lang w:val="en_US" w:bidi="en_US"/>
        </w:rPr>
      </w:r>
    </w:p>
    <w:p>
      <w:pPr>
        <w:pStyle w:val="Heading2"/>
      </w:pPr>
      <w:r>
        <w:rPr>
          <w:lang w:val="en_US" w:bidi="en_US"/>
        </w:rPr>
        <w:t>Haggai 2:4</w:t>
      </w:r>
      <w:r>
        <w:rPr>
          <w:lang w:val="en_US" w:bidi="en_US"/>
        </w:rPr>
      </w:r>
    </w:p>
    <w:p>
      <w:pPr/>
      <w:r>
        <w:rPr>
          <w:lang w:val="en_US" w:bidi="en_US"/>
        </w:rPr>
      </w:r>
      <w:r>
        <w:rPr>
          <w:i/>
          <w:lang w:val="en_US" w:bidi="en_US"/>
        </w:rPr>
        <w:t>But now be strong</w:t>
      </w:r>
      <w:r>
        <w:rPr>
          <w:lang w:val="en_US" w:bidi="en_US"/>
        </w:rPr>
        <w:t xml:space="preserve">: This marks a shift from criticism and challenge to encouragement and support (see </w:t>
      </w:r>
      <w:r>
        <w:rPr>
          <w:lang w:val="en_US" w:bidi="en_US"/>
        </w:rPr>
        <w:t>Joshua 1:6–7</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2:5</w:t>
      </w:r>
      <w:r>
        <w:rPr>
          <w:lang w:val="en_US" w:bidi="en_US"/>
        </w:rPr>
      </w:r>
    </w:p>
    <w:p>
      <w:pPr>
        <w:pStyle w:val="ListBullet"/>
        <w:spacing w:line="240" w:lineRule="auto"/>
        <w:ind w:left="720"/>
      </w:pPr>
      <w:r>
        <w:rPr>
          <w:lang w:val="en_US" w:bidi="en_US"/>
        </w:rPr>
      </w:r>
      <w:r>
        <w:rPr>
          <w:i/>
          <w:lang w:val="en_US" w:bidi="en_US"/>
        </w:rPr>
        <w:t>My Spirit remains among you</w:t>
      </w:r>
      <w:r>
        <w:rPr>
          <w:lang w:val="en_US" w:bidi="en_US"/>
        </w:rPr>
        <w:t xml:space="preserve">: See </w:t>
      </w:r>
      <w:r>
        <w:rPr>
          <w:lang w:val="en_US" w:bidi="en_US"/>
        </w:rPr>
        <w:t>Exodus 29:46</w:t>
      </w:r>
      <w:r>
        <w:rPr>
          <w:lang w:val="en_US" w:bidi="en_US"/>
        </w:rPr>
        <w:t xml:space="preserve">; </w:t>
      </w:r>
      <w:r>
        <w:rPr>
          <w:lang w:val="en_US" w:bidi="en_US"/>
        </w:rPr>
        <w:t>Isaiah 63:11</w:t>
      </w:r>
      <w:r>
        <w:rPr>
          <w:lang w:val="en_US" w:bidi="en_US"/>
        </w:rPr>
        <w:t xml:space="preserve">; </w:t>
      </w:r>
      <w:r>
        <w:rPr>
          <w:lang w:val="en_US" w:bidi="en_US"/>
        </w:rPr>
        <w:t>Ezekiel 36:26–27</w:t>
      </w:r>
      <w:r>
        <w:rPr>
          <w:lang w:val="en_US" w:bidi="en_US"/>
        </w:rPr>
        <w:t xml:space="preserve">. </w:t>
      </w:r>
    </w:p>
    <w:p>
      <w:pPr>
        <w:pStyle w:val="ListBullet"/>
        <w:spacing w:line="240" w:lineRule="auto"/>
        <w:ind w:left="720"/>
      </w:pPr>
      <w:r>
        <w:rPr>
          <w:lang w:val="en_US" w:bidi="en_US"/>
        </w:rPr>
      </w:r>
      <w:r>
        <w:rPr>
          <w:i/>
          <w:lang w:val="en_US" w:bidi="en_US"/>
        </w:rPr>
        <w:t>This is the promise I made to you</w:t>
      </w:r>
      <w:r>
        <w:rPr>
          <w:lang w:val="en_US" w:bidi="en_US"/>
        </w:rPr>
        <w:t xml:space="preserve"> (literally </w:t>
      </w:r>
      <w:r>
        <w:rPr>
          <w:i/>
          <w:lang w:val="en_US" w:bidi="en_US"/>
        </w:rPr>
        <w:t>the word I cut with you</w:t>
      </w:r>
      <w:r>
        <w:rPr>
          <w:lang w:val="en_US" w:bidi="en_US"/>
        </w:rPr>
        <w:t xml:space="preserve">): The phrase “cut a covenant” is a Hebrew expression for making a covenant (see </w:t>
      </w:r>
      <w:r>
        <w:rPr>
          <w:lang w:val="en_US" w:bidi="en_US"/>
        </w:rPr>
        <w:t>Genesis 15:18</w:t>
      </w:r>
      <w:r>
        <w:rPr>
          <w:lang w:val="en_US" w:bidi="en_US"/>
        </w:rPr>
        <w:t xml:space="preserve">; </w:t>
      </w:r>
      <w:r>
        <w:rPr>
          <w:lang w:val="en_US" w:bidi="en_US"/>
        </w:rPr>
        <w:t>Exodus 34:27</w:t>
      </w:r>
      <w:r>
        <w:rPr>
          <w:lang w:val="en_US" w:bidi="en_US"/>
        </w:rPr>
        <w:t xml:space="preserve">). Haggai’s phrase, “cut a word,” is unique in the Old Testament. It uses language that intentionally links his prophecy to God’s covenant with his people. </w:t>
        <w:br/>
      </w:r>
      <w:r>
        <w:rPr>
          <w:lang w:val="en_US" w:bidi="en_US"/>
        </w:rPr>
        <w:t xml:space="preserve">By making this connection, Haggai emphasized the continuity of God’s actions in saving his people, first from Egypt and then from Babylon (see </w:t>
      </w:r>
      <w:r>
        <w:rPr>
          <w:lang w:val="en_US" w:bidi="en_US"/>
        </w:rPr>
        <w:t>Ezekiel 20:33–38</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2:6–7</w:t>
      </w:r>
      <w:r>
        <w:rPr>
          <w:lang w:val="en_US" w:bidi="en_US"/>
        </w:rPr>
      </w:r>
    </w:p>
    <w:p>
      <w:pPr/>
      <w:r>
        <w:rPr>
          <w:lang w:val="en_US" w:bidi="en_US"/>
        </w:rPr>
      </w:r>
      <w:r>
        <w:rPr>
          <w:lang w:val="en_US" w:bidi="en_US"/>
        </w:rPr>
        <w:t xml:space="preserve">God will once more shake the heavens and the earth on the coming day of judgment (see </w:t>
      </w:r>
      <w:r>
        <w:rPr>
          <w:lang w:val="en_US" w:bidi="en_US"/>
        </w:rPr>
        <w:t>Isaiah 2:19–21</w:t>
      </w:r>
      <w:r>
        <w:rPr>
          <w:lang w:val="en_US" w:bidi="en_US"/>
        </w:rPr>
        <w:t xml:space="preserve">; </w:t>
      </w:r>
      <w:r>
        <w:rPr>
          <w:lang w:val="en_US" w:bidi="en_US"/>
        </w:rPr>
        <w:t>30:28</w:t>
      </w:r>
      <w:r>
        <w:rPr>
          <w:lang w:val="en_US" w:bidi="en_US"/>
        </w:rPr>
        <w:t>). The previous shaking was the judgment on Egypt during the exodus (</w:t>
      </w:r>
      <w:r>
        <w:rPr>
          <w:lang w:val="en_US" w:bidi="en_US"/>
        </w:rPr>
        <w:t>Haggai 2:21–22</w:t>
      </w:r>
      <w:r>
        <w:rPr>
          <w:lang w:val="en_US" w:bidi="en_US"/>
        </w:rPr>
        <w:t xml:space="preserve">; </w:t>
      </w:r>
      <w:r>
        <w:rPr>
          <w:lang w:val="en_US" w:bidi="en_US"/>
        </w:rPr>
        <w:t>Exodus 14:31</w:t>
      </w:r>
      <w:r>
        <w:rPr>
          <w:lang w:val="en_US" w:bidi="en_US"/>
        </w:rPr>
        <w:t xml:space="preserve">). </w:t>
      </w:r>
    </w:p>
    <w:p>
      <w:pPr/>
      <w:r>
        <w:rPr>
          <w:lang w:val="en_US" w:bidi="en_US"/>
        </w:rPr>
      </w:r>
      <w:r>
        <w:rPr>
          <w:lang w:val="en_US" w:bidi="en_US"/>
        </w:rPr>
        <w:t>The New Testament connects this to the return of Jesus Christ in a short time (</w:t>
      </w:r>
      <w:r>
        <w:rPr>
          <w:lang w:val="en_US" w:bidi="en_US"/>
        </w:rPr>
        <w:t>Hebrews 12:26–27</w:t>
      </w:r>
      <w:r>
        <w:rPr>
          <w:lang w:val="en_US" w:bidi="en_US"/>
        </w:rPr>
        <w:t xml:space="preserve">). Haggai likely saw God's ultimate judgment hinted at in events after his time, such as the fall of Persia to Greece and Greece to Rome (see </w:t>
      </w:r>
      <w:r>
        <w:rPr>
          <w:lang w:val="en_US" w:bidi="en_US"/>
        </w:rPr>
        <w:t>Daniel 2:39–45</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2:7</w:t>
      </w:r>
      <w:r>
        <w:rPr>
          <w:lang w:val="en_US" w:bidi="en_US"/>
        </w:rPr>
      </w:r>
    </w:p>
    <w:p>
      <w:pPr/>
      <w:r>
        <w:rPr>
          <w:lang w:val="en_US" w:bidi="en_US"/>
        </w:rPr>
      </w:r>
      <w:r>
        <w:rPr>
          <w:lang w:val="en_US" w:bidi="en_US"/>
        </w:rPr>
        <w:t>The nations will bring their valuable gifts to the temple. They will offer these gifts as tribute and honor to the God of Israel.</w:t>
      </w:r>
      <w:r>
        <w:rPr>
          <w:lang w:val="en_US" w:bidi="en_US"/>
        </w:rPr>
      </w:r>
      <w:r>
        <w:rPr>
          <w:lang w:val="en_US" w:bidi="en_US"/>
        </w:rPr>
      </w:r>
    </w:p>
    <w:p>
      <w:pPr/>
      <w:r>
        <w:rPr>
          <w:lang w:val="en_US" w:bidi="en_US"/>
        </w:rPr>
      </w:r>
    </w:p>
    <w:p>
      <w:pPr>
        <w:pStyle w:val="Heading2"/>
      </w:pPr>
      <w:r>
        <w:rPr>
          <w:lang w:val="en_US" w:bidi="en_US"/>
        </w:rPr>
        <w:t>Haggai 2:9</w:t>
      </w:r>
      <w:r>
        <w:rPr>
          <w:lang w:val="en_US" w:bidi="en_US"/>
        </w:rPr>
      </w:r>
    </w:p>
    <w:p>
      <w:pPr>
        <w:pStyle w:val="ListBullet"/>
        <w:spacing w:line="240" w:lineRule="auto"/>
        <w:ind w:left="720"/>
      </w:pPr>
      <w:r>
        <w:rPr>
          <w:lang w:val="en_US" w:bidi="en_US"/>
        </w:rPr>
      </w:r>
      <w:r>
        <w:rPr>
          <w:i/>
          <w:lang w:val="en_US" w:bidi="en_US"/>
        </w:rPr>
        <w:t>latter glory</w:t>
      </w:r>
      <w:r>
        <w:rPr>
          <w:lang w:val="en_US" w:bidi="en_US"/>
        </w:rPr>
        <w:t xml:space="preserve">: Haggai might refer to the Messiah coming to his temple (see </w:t>
      </w:r>
      <w:r>
        <w:rPr>
          <w:lang w:val="en_US" w:bidi="en_US"/>
        </w:rPr>
        <w:t>Malachi 3:1</w:t>
      </w:r>
      <w:r>
        <w:rPr>
          <w:lang w:val="en_US" w:bidi="en_US"/>
        </w:rPr>
        <w:t>). Jesus was presented in the Lord’s temple as a baby (</w:t>
      </w:r>
      <w:r>
        <w:rPr>
          <w:lang w:val="en_US" w:bidi="en_US"/>
        </w:rPr>
        <w:t>Luke 2:22</w:t>
      </w:r>
      <w:r>
        <w:rPr>
          <w:lang w:val="en_US" w:bidi="en_US"/>
        </w:rPr>
        <w:t>), and he taught there as an adult (</w:t>
      </w:r>
      <w:r>
        <w:rPr>
          <w:lang w:val="en_US" w:bidi="en_US"/>
        </w:rPr>
        <w:t>Luke 19:45–47</w:t>
      </w:r>
      <w:r>
        <w:rPr>
          <w:lang w:val="en_US" w:bidi="en_US"/>
        </w:rPr>
        <w:t>). Jesus, the human Word of God, is greater than the temple (</w:t>
      </w:r>
      <w:r>
        <w:rPr>
          <w:lang w:val="en_US" w:bidi="en_US"/>
        </w:rPr>
        <w:t>Matthew 12:6</w:t>
      </w:r>
      <w:r>
        <w:rPr>
          <w:lang w:val="en_US" w:bidi="en_US"/>
        </w:rPr>
        <w:t xml:space="preserve">; see </w:t>
      </w:r>
      <w:r>
        <w:rPr>
          <w:lang w:val="en_US" w:bidi="en_US"/>
        </w:rPr>
        <w:t>John 2:13–22</w:t>
      </w:r>
      <w:r>
        <w:rPr>
          <w:lang w:val="en_US" w:bidi="en_US"/>
        </w:rPr>
        <w:t xml:space="preserve">). Although only a few recognized it, the presence of Jesus in the temple surpassed the glory in the tabernacle during the time of Moses and in Solomon’s Temple (compare </w:t>
      </w:r>
      <w:r>
        <w:rPr>
          <w:lang w:val="en_US" w:bidi="en_US"/>
        </w:rPr>
        <w:t>Luke 2:29–32</w:t>
      </w:r>
      <w:r>
        <w:rPr>
          <w:lang w:val="en_US" w:bidi="en_US"/>
        </w:rPr>
        <w:t xml:space="preserve">). </w:t>
      </w:r>
    </w:p>
    <w:p>
      <w:pPr>
        <w:pStyle w:val="ListBullet"/>
        <w:spacing w:line="240" w:lineRule="auto"/>
        <w:ind w:left="720"/>
      </w:pPr>
      <w:r>
        <w:rPr>
          <w:lang w:val="en_US" w:bidi="en_US"/>
        </w:rPr>
      </w:r>
      <w:r>
        <w:rPr>
          <w:i/>
          <w:lang w:val="en_US" w:bidi="en_US"/>
        </w:rPr>
        <w:t>in this place I will provide peace</w:t>
      </w:r>
      <w:r>
        <w:rPr>
          <w:lang w:val="en_US" w:bidi="en_US"/>
        </w:rPr>
        <w:t>:</w:t>
      </w:r>
      <w:r>
        <w:rPr>
          <w:lang w:val="en_US" w:bidi="en_US"/>
        </w:rPr>
        <w:t xml:space="preserve"> The priestly blessing (</w:t>
      </w:r>
      <w:r>
        <w:rPr>
          <w:lang w:val="en_US" w:bidi="en_US"/>
        </w:rPr>
        <w:t>Numbers 6:24–26</w:t>
      </w:r>
      <w:r>
        <w:rPr>
          <w:lang w:val="en_US" w:bidi="en_US"/>
        </w:rPr>
        <w:t>) was part of the temple ceremonies. In the last days, God would make a covenant of peace with Israel (</w:t>
      </w:r>
      <w:r>
        <w:rPr>
          <w:lang w:val="en_US" w:bidi="en_US"/>
        </w:rPr>
        <w:t>Ezekiel 34:25</w:t>
      </w:r>
      <w:r>
        <w:rPr>
          <w:lang w:val="en_US" w:bidi="en_US"/>
        </w:rPr>
        <w:t xml:space="preserve">; </w:t>
      </w:r>
      <w:r>
        <w:rPr>
          <w:lang w:val="en_US" w:bidi="en_US"/>
        </w:rPr>
        <w:t>37:26</w:t>
      </w:r>
      <w:r>
        <w:rPr>
          <w:lang w:val="en_US" w:bidi="en_US"/>
        </w:rPr>
        <w:t xml:space="preserve">). Rebuilding the temple guaranteed that future </w:t>
      </w:r>
      <w:r>
        <w:rPr>
          <w:i/>
          <w:lang w:val="en_US" w:bidi="en_US"/>
        </w:rPr>
        <w:t>peace</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2:10–19</w:t>
      </w:r>
      <w:r>
        <w:rPr>
          <w:lang w:val="en_US" w:bidi="en_US"/>
        </w:rPr>
      </w:r>
    </w:p>
    <w:p>
      <w:pPr/>
      <w:r>
        <w:rPr>
          <w:lang w:val="en_US" w:bidi="en_US"/>
        </w:rPr>
      </w:r>
      <w:r>
        <w:rPr>
          <w:lang w:val="en_US" w:bidi="en_US"/>
        </w:rPr>
        <w:t>The third message focuses on the law's rules about ceremonial purity. These rules were still in effect. God wants his people to be holy, just as he is holy (</w:t>
      </w:r>
      <w:r>
        <w:rPr>
          <w:lang w:val="en_US" w:bidi="en_US"/>
        </w:rPr>
        <w:t>Leviticus 11:44–45</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2:11</w:t>
      </w:r>
      <w:r>
        <w:rPr>
          <w:lang w:val="en_US" w:bidi="en_US"/>
        </w:rPr>
      </w:r>
    </w:p>
    <w:p>
      <w:pPr/>
      <w:r>
        <w:rPr>
          <w:lang w:val="en_US" w:bidi="en_US"/>
        </w:rPr>
      </w:r>
      <w:r>
        <w:rPr>
          <w:i/>
          <w:lang w:val="en_US" w:bidi="en_US"/>
        </w:rPr>
        <w:t>Ask the priests</w:t>
      </w:r>
      <w:r>
        <w:rPr>
          <w:lang w:val="en_US" w:bidi="en_US"/>
        </w:rPr>
        <w:t>: Their job was to teach and explain the law (</w:t>
      </w:r>
      <w:r>
        <w:rPr>
          <w:lang w:val="en_US" w:bidi="en_US"/>
        </w:rPr>
        <w:t>Deuteronomy 33:10</w:t>
      </w:r>
      <w:r>
        <w:rPr>
          <w:lang w:val="en_US" w:bidi="en_US"/>
        </w:rPr>
        <w:t xml:space="preserve">; </w:t>
      </w:r>
      <w:r>
        <w:rPr>
          <w:lang w:val="en_US" w:bidi="en_US"/>
        </w:rPr>
        <w:t>Malachi 2:7–9</w:t>
      </w:r>
      <w:r>
        <w:rPr>
          <w:lang w:val="en_US" w:bidi="en_US"/>
        </w:rPr>
        <w:t>), so the message about ceremonial purity was for them.</w:t>
      </w:r>
      <w:r>
        <w:rPr>
          <w:lang w:val="en_US" w:bidi="en_US"/>
        </w:rPr>
      </w:r>
      <w:r>
        <w:rPr>
          <w:lang w:val="en_US" w:bidi="en_US"/>
        </w:rPr>
      </w:r>
    </w:p>
    <w:p>
      <w:pPr/>
      <w:r>
        <w:rPr>
          <w:lang w:val="en_US" w:bidi="en_US"/>
        </w:rPr>
      </w:r>
    </w:p>
    <w:p>
      <w:pPr>
        <w:pStyle w:val="Heading2"/>
      </w:pPr>
      <w:r>
        <w:rPr>
          <w:lang w:val="en_US" w:bidi="en_US"/>
        </w:rPr>
        <w:t>Haggai 2:12</w:t>
      </w:r>
      <w:r>
        <w:rPr>
          <w:lang w:val="en_US" w:bidi="en_US"/>
        </w:rPr>
      </w:r>
    </w:p>
    <w:p>
      <w:pPr/>
      <w:r>
        <w:rPr>
          <w:lang w:val="en_US" w:bidi="en_US"/>
        </w:rPr>
      </w:r>
      <w:r>
        <w:rPr>
          <w:i/>
          <w:lang w:val="en_US" w:bidi="en_US"/>
        </w:rPr>
        <w:t>does that item become holy?</w:t>
      </w:r>
      <w:r>
        <w:rPr>
          <w:lang w:val="en_US" w:bidi="en_US"/>
        </w:rPr>
        <w:t>:</w:t>
      </w:r>
      <w:r>
        <w:rPr>
          <w:lang w:val="en_US" w:bidi="en_US"/>
        </w:rPr>
        <w:t xml:space="preserve"> This question refers to meat from a holy sacrifice and how ceremonial purity and impurity could be transferred (see “</w:t>
      </w:r>
      <w:r>
        <w:rPr>
          <w:lang w:val="en_US" w:bidi="en_US"/>
        </w:rPr>
        <w:t>Clean, Unclean, and Holy</w:t>
      </w:r>
      <w:r>
        <w:rPr>
          <w:lang w:val="en_US" w:bidi="en_US"/>
        </w:rPr>
        <w:t xml:space="preserve">” Theme Note). </w:t>
      </w:r>
    </w:p>
    <w:p>
      <w:pPr/>
      <w:r>
        <w:rPr>
          <w:lang w:val="en_US" w:bidi="en_US"/>
        </w:rPr>
      </w:r>
      <w:r>
        <w:rPr>
          <w:lang w:val="en_US" w:bidi="en_US"/>
        </w:rPr>
        <w:t xml:space="preserve">Carrying the holy sacrifice (the meat set aside and prepared for the offering) made one’s robe holy (compare </w:t>
      </w:r>
      <w:r>
        <w:rPr>
          <w:lang w:val="en_US" w:bidi="en_US"/>
        </w:rPr>
        <w:t>Leviticus 6:18</w:t>
      </w:r>
      <w:r>
        <w:rPr>
          <w:lang w:val="en_US" w:bidi="en_US"/>
        </w:rPr>
        <w:t>). However, this holiness could not be passed on to a third object.</w:t>
      </w:r>
      <w:r>
        <w:rPr>
          <w:lang w:val="en_US" w:bidi="en_US"/>
        </w:rPr>
      </w:r>
      <w:r>
        <w:rPr>
          <w:lang w:val="en_US" w:bidi="en_US"/>
        </w:rPr>
      </w:r>
    </w:p>
    <w:p>
      <w:pPr/>
      <w:r>
        <w:rPr>
          <w:lang w:val="en_US" w:bidi="en_US"/>
        </w:rPr>
      </w:r>
    </w:p>
    <w:p>
      <w:pPr>
        <w:pStyle w:val="Heading2"/>
      </w:pPr>
      <w:r>
        <w:rPr>
          <w:lang w:val="en_US" w:bidi="en_US"/>
        </w:rPr>
        <w:t>Haggai 2:13</w:t>
      </w:r>
      <w:r>
        <w:rPr>
          <w:lang w:val="en_US" w:bidi="en_US"/>
        </w:rPr>
      </w:r>
    </w:p>
    <w:p>
      <w:pPr/>
      <w:r>
        <w:rPr>
          <w:lang w:val="en_US" w:bidi="en_US"/>
        </w:rPr>
      </w:r>
      <w:r>
        <w:rPr>
          <w:lang w:val="en_US" w:bidi="en_US"/>
        </w:rPr>
        <w:t xml:space="preserve">Ceremonial uncleanness spreads more easily than ceremonial purity. Anyone touching a dead body became defiled and thus unclean. Anything touched by an unclean person also becomes impure (see </w:t>
      </w:r>
      <w:r>
        <w:rPr>
          <w:lang w:val="en_US" w:bidi="en_US"/>
        </w:rPr>
        <w:t>Numbers 19:11–13</w:t>
      </w:r>
      <w:r>
        <w:rPr>
          <w:lang w:val="en_US" w:bidi="en_US"/>
        </w:rPr>
        <w:t xml:space="preserve">, </w:t>
      </w:r>
      <w:r>
        <w:rPr>
          <w:lang w:val="en_US" w:bidi="en_US"/>
        </w:rPr>
        <w:t>22</w:t>
      </w:r>
      <w:r>
        <w:rPr>
          <w:lang w:val="en_US" w:bidi="en_US"/>
        </w:rPr>
        <w:t xml:space="preserve">). Haggai discusses this in </w:t>
      </w:r>
      <w:r>
        <w:rPr>
          <w:lang w:val="en_US" w:bidi="en_US"/>
        </w:rPr>
        <w:t>Haggai 2:14</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2:14</w:t>
      </w:r>
      <w:r>
        <w:rPr>
          <w:lang w:val="en_US" w:bidi="en_US"/>
        </w:rPr>
      </w:r>
    </w:p>
    <w:p>
      <w:pPr/>
      <w:r>
        <w:rPr>
          <w:lang w:val="en_US" w:bidi="en_US"/>
        </w:rPr>
      </w:r>
      <w:r>
        <w:rPr>
          <w:i/>
          <w:lang w:val="en_US" w:bidi="en_US"/>
        </w:rPr>
        <w:t>So it is with this people</w:t>
      </w:r>
      <w:r>
        <w:rPr>
          <w:lang w:val="en_US" w:bidi="en_US"/>
        </w:rPr>
        <w:t>: Simply returning from exile to the land God promised Israel did not make the people of Judah holy. They were still unclean because they did not follow God's covenant instructions. Their work and worship were tainted by impurity. The ruins of the Lord’s temple symbolized their disobedience. Rebuilding the temple was a clear sign of changed hearts and renewed obedience to God's covenant.</w:t>
      </w:r>
      <w:r>
        <w:rPr>
          <w:lang w:val="en_US" w:bidi="en_US"/>
        </w:rPr>
      </w:r>
      <w:r>
        <w:rPr>
          <w:lang w:val="en_US" w:bidi="en_US"/>
        </w:rPr>
      </w:r>
    </w:p>
    <w:p>
      <w:pPr/>
      <w:r>
        <w:rPr>
          <w:lang w:val="en_US" w:bidi="en_US"/>
        </w:rPr>
      </w:r>
    </w:p>
    <w:p>
      <w:pPr>
        <w:pStyle w:val="Heading2"/>
      </w:pPr>
      <w:r>
        <w:rPr>
          <w:lang w:val="en_US" w:bidi="en_US"/>
        </w:rPr>
        <w:t>Haggai 2:15</w:t>
      </w:r>
      <w:r>
        <w:rPr>
          <w:lang w:val="en_US" w:bidi="en_US"/>
        </w:rPr>
      </w:r>
    </w:p>
    <w:p>
      <w:pPr/>
      <w:r>
        <w:rPr>
          <w:lang w:val="en_US" w:bidi="en_US"/>
        </w:rPr>
      </w:r>
      <w:r>
        <w:rPr>
          <w:i/>
          <w:lang w:val="en_US" w:bidi="en_US"/>
        </w:rPr>
        <w:t>consider carefully</w:t>
      </w:r>
      <w:r>
        <w:rPr>
          <w:lang w:val="en_US" w:bidi="en_US"/>
        </w:rPr>
        <w:t xml:space="preserve"> </w:t>
      </w:r>
      <w:r>
        <w:rPr>
          <w:lang w:val="en_US" w:bidi="en_US"/>
        </w:rPr>
        <w:t xml:space="preserve">(see </w:t>
      </w:r>
      <w:r>
        <w:rPr>
          <w:lang w:val="en_US" w:bidi="en_US"/>
        </w:rPr>
        <w:t>study note on Haggai 1:5</w:t>
      </w:r>
      <w:r>
        <w:rPr>
          <w:lang w:val="en_US" w:bidi="en_US"/>
        </w:rPr>
        <w:t>): God gives blessing, whether spiritual or material, when his people obey him (</w:t>
      </w:r>
      <w:r>
        <w:rPr>
          <w:lang w:val="en_US" w:bidi="en_US"/>
        </w:rPr>
        <w:t>Deuteronomy 30:6–10</w:t>
      </w:r>
      <w:r>
        <w:rPr>
          <w:lang w:val="en_US" w:bidi="en_US"/>
        </w:rPr>
        <w:t xml:space="preserve">). </w:t>
      </w:r>
    </w:p>
    <w:p>
      <w:pPr/>
      <w:r>
        <w:rPr>
          <w:lang w:val="en_US" w:bidi="en_US"/>
        </w:rPr>
      </w:r>
      <w:r>
        <w:rPr>
          <w:lang w:val="en_US" w:bidi="en_US"/>
        </w:rPr>
        <w:t xml:space="preserve">Haggai urged the people to continue examining their own actions. This careful self-examination leads to repentance (turning back to God). He also called them to continue living in the fear of the Lord (respect and obedience toward God), which his first message had already begun to produce (see </w:t>
      </w:r>
      <w:r>
        <w:rPr>
          <w:lang w:val="en_US" w:bidi="en_US"/>
        </w:rPr>
        <w:t>Haggai 1:7</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2:17</w:t>
      </w:r>
      <w:r>
        <w:rPr>
          <w:lang w:val="en_US" w:bidi="en_US"/>
        </w:rPr>
      </w:r>
    </w:p>
    <w:p>
      <w:pPr>
        <w:pStyle w:val="ListBullet"/>
        <w:spacing w:line="240" w:lineRule="auto"/>
        <w:ind w:left="720"/>
      </w:pPr>
      <w:r>
        <w:rPr>
          <w:lang w:val="en_US" w:bidi="en_US"/>
        </w:rPr>
      </w:r>
      <w:r>
        <w:rPr>
          <w:i/>
          <w:lang w:val="en_US" w:bidi="en_US"/>
        </w:rPr>
        <w:t>turn to Me</w:t>
      </w:r>
      <w:r>
        <w:rPr>
          <w:lang w:val="en_US" w:bidi="en_US"/>
        </w:rPr>
        <w:t xml:space="preserve">: This often means repentance. </w:t>
      </w:r>
    </w:p>
    <w:p>
      <w:pPr>
        <w:pStyle w:val="ListBullet"/>
        <w:spacing w:line="240" w:lineRule="auto"/>
        <w:ind w:left="720"/>
      </w:pPr>
      <w:r>
        <w:rPr>
          <w:lang w:val="en_US" w:bidi="en_US"/>
        </w:rPr>
      </w:r>
      <w:r>
        <w:rPr>
          <w:i/>
          <w:lang w:val="en_US" w:bidi="en_US"/>
        </w:rPr>
        <w:t>you did not</w:t>
      </w:r>
      <w:r>
        <w:rPr>
          <w:lang w:val="en_US" w:bidi="en_US"/>
        </w:rPr>
        <w:t>: The Hebrew people were stubborn and rebellious from the time of Moses (</w:t>
      </w:r>
      <w:r>
        <w:rPr>
          <w:lang w:val="en_US" w:bidi="en_US"/>
        </w:rPr>
        <w:t>Deuteronomy 31:27</w:t>
      </w:r>
      <w:r>
        <w:rPr>
          <w:lang w:val="en_US" w:bidi="en_US"/>
        </w:rPr>
        <w:t>) to the time of Jesus (</w:t>
      </w:r>
      <w:r>
        <w:rPr>
          <w:lang w:val="en_US" w:bidi="en_US"/>
        </w:rPr>
        <w:t>Matthew 17:17</w:t>
      </w:r>
      <w:r>
        <w:rPr>
          <w:lang w:val="en_US" w:bidi="en_US"/>
        </w:rPr>
        <w:t xml:space="preserve">). </w:t>
      </w:r>
    </w:p>
    <w:p>
      <w:pPr>
        <w:pStyle w:val="ListBullet"/>
        <w:spacing w:line="240" w:lineRule="auto"/>
        <w:ind w:left="720"/>
      </w:pPr>
      <w:r>
        <w:rPr>
          <w:lang w:val="en_US" w:bidi="en_US"/>
        </w:rPr>
      </w:r>
      <w:r>
        <w:rPr>
          <w:i/>
          <w:lang w:val="en_US" w:bidi="en_US"/>
        </w:rPr>
        <w:t>blight, mildew</w:t>
      </w:r>
      <w:r>
        <w:rPr>
          <w:lang w:val="en_US" w:bidi="en_US"/>
        </w:rPr>
        <w:t xml:space="preserve">: These events happened because of disobedience to God's covenant (see </w:t>
      </w:r>
      <w:r>
        <w:rPr>
          <w:lang w:val="en_US" w:bidi="en_US"/>
        </w:rPr>
        <w:t>Deuteronomy 28:22</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2:18</w:t>
      </w:r>
      <w:r>
        <w:rPr>
          <w:lang w:val="en_US" w:bidi="en_US"/>
        </w:rPr>
      </w:r>
    </w:p>
    <w:p>
      <w:pPr/>
      <w:r>
        <w:rPr>
          <w:lang w:val="en_US" w:bidi="en_US"/>
        </w:rPr>
      </w:r>
      <w:r>
        <w:rPr>
          <w:i/>
          <w:lang w:val="en_US" w:bidi="en_US"/>
        </w:rPr>
        <w:t>Consider carefully … from the twenty-fourth day of the ninth month</w:t>
      </w:r>
      <w:r>
        <w:rPr>
          <w:lang w:val="en_US" w:bidi="en_US"/>
        </w:rPr>
        <w:t xml:space="preserve">: </w:t>
      </w:r>
      <w:r>
        <w:rPr>
          <w:lang w:val="en_US" w:bidi="en_US"/>
        </w:rPr>
        <w:t xml:space="preserve">Some think "this day" means when they first cleared rubble from the temple site and gathered building materials, which was September 21, 520 BC (see </w:t>
      </w:r>
      <w:r>
        <w:rPr>
          <w:lang w:val="en_US" w:bidi="en_US"/>
        </w:rPr>
        <w:t>Haggai 1:14–15</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2:19</w:t>
      </w:r>
      <w:r>
        <w:rPr>
          <w:lang w:val="en_US" w:bidi="en_US"/>
        </w:rPr>
      </w:r>
    </w:p>
    <w:p>
      <w:pPr>
        <w:pStyle w:val="ListBullet"/>
        <w:spacing w:line="240" w:lineRule="auto"/>
        <w:ind w:left="720"/>
      </w:pPr>
      <w:r>
        <w:rPr>
          <w:lang w:val="en_US" w:bidi="en_US"/>
        </w:rPr>
      </w:r>
      <w:r>
        <w:rPr>
          <w:i/>
          <w:lang w:val="en_US" w:bidi="en_US"/>
        </w:rPr>
        <w:t>Is there still seed in the barn?</w:t>
      </w:r>
      <w:r>
        <w:rPr>
          <w:lang w:val="en_US" w:bidi="en_US"/>
        </w:rPr>
        <w:t xml:space="preserve">: This promise of a plentiful harvest highlights God's faithfulness to his covenant people. The temple was not yet finished, but God promised to extend its blessings immediately. </w:t>
      </w:r>
    </w:p>
    <w:p>
      <w:pPr>
        <w:pStyle w:val="ListBullet"/>
        <w:spacing w:line="240" w:lineRule="auto"/>
        <w:ind w:left="720"/>
      </w:pPr>
      <w:r>
        <w:rPr>
          <w:lang w:val="en_US" w:bidi="en_US"/>
        </w:rPr>
      </w:r>
      <w:r>
        <w:rPr>
          <w:i/>
          <w:lang w:val="en_US" w:bidi="en_US"/>
        </w:rPr>
        <w:t>But from this day on, I will bless you</w:t>
      </w:r>
      <w:r>
        <w:rPr>
          <w:lang w:val="en_US" w:bidi="en_US"/>
        </w:rPr>
        <w:t>:</w:t>
      </w:r>
      <w:r>
        <w:rPr>
          <w:lang w:val="en_US" w:bidi="en_US"/>
        </w:rPr>
        <w:t xml:space="preserve"> God graciously responded right away to his people's efforts toward spiritual renewal and obedience (see </w:t>
      </w:r>
      <w:r>
        <w:rPr>
          <w:lang w:val="en_US" w:bidi="en_US"/>
        </w:rPr>
        <w:t>Psalm 111:4–5</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2:20–23</w:t>
      </w:r>
      <w:r>
        <w:rPr>
          <w:lang w:val="en_US" w:bidi="en_US"/>
        </w:rPr>
      </w:r>
    </w:p>
    <w:p>
      <w:pPr/>
      <w:r>
        <w:rPr>
          <w:lang w:val="en_US" w:bidi="en_US"/>
        </w:rPr>
      </w:r>
      <w:r>
        <w:rPr>
          <w:lang w:val="en_US" w:bidi="en_US"/>
        </w:rPr>
        <w:t xml:space="preserve">Haggai's final message is perhaps the most important. It focuses on the importance of David's descendant in Israel's religious and political life. After the Babylonian exile, the family line of David, in which kings came from the same family, was essential to Israel’s hope of restoration (see </w:t>
      </w:r>
      <w:r>
        <w:rPr>
          <w:lang w:val="en_US" w:bidi="en_US"/>
        </w:rPr>
        <w:t>Jeremiah 23:5</w:t>
      </w:r>
      <w:r>
        <w:rPr>
          <w:lang w:val="en_US" w:bidi="en_US"/>
        </w:rPr>
        <w:t xml:space="preserve">; </w:t>
      </w:r>
      <w:r>
        <w:rPr>
          <w:lang w:val="en_US" w:bidi="en_US"/>
        </w:rPr>
        <w:t>Ezekiel 37:24</w:t>
      </w:r>
      <w:r>
        <w:rPr>
          <w:lang w:val="en_US" w:bidi="en_US"/>
        </w:rPr>
        <w:t xml:space="preserve">). </w:t>
      </w:r>
    </w:p>
    <w:p>
      <w:pPr/>
      <w:r>
        <w:rPr>
          <w:lang w:val="en_US" w:bidi="en_US"/>
        </w:rPr>
      </w:r>
      <w:r>
        <w:rPr>
          <w:lang w:val="en_US" w:bidi="en_US"/>
        </w:rPr>
        <w:t>God had cursed David's descendant, King Jehoiachin, during the exile in Babylon (</w:t>
      </w:r>
      <w:r>
        <w:rPr>
          <w:lang w:val="en_US" w:bidi="en_US"/>
        </w:rPr>
        <w:t>Jeremiah 22:24–30</w:t>
      </w:r>
      <w:r>
        <w:rPr>
          <w:lang w:val="en_US" w:bidi="en_US"/>
        </w:rPr>
        <w:t xml:space="preserve">), but Haggai's last message lifts that curse. It restores the covenant with David (see </w:t>
      </w:r>
      <w:r>
        <w:rPr>
          <w:lang w:val="en_US" w:bidi="en_US"/>
        </w:rPr>
        <w:t>2 Samuel 7:4–17</w:t>
      </w:r>
      <w:r>
        <w:rPr>
          <w:lang w:val="en_US" w:bidi="en_US"/>
        </w:rPr>
        <w:t>) as the way God will fulfill his promises to bless and restore Israel.</w:t>
      </w:r>
      <w:r>
        <w:rPr>
          <w:lang w:val="en_US" w:bidi="en_US"/>
        </w:rPr>
      </w:r>
      <w:r>
        <w:rPr>
          <w:lang w:val="en_US" w:bidi="en_US"/>
        </w:rPr>
      </w:r>
    </w:p>
    <w:p>
      <w:pPr/>
      <w:r>
        <w:rPr>
          <w:lang w:val="en_US" w:bidi="en_US"/>
        </w:rPr>
      </w:r>
    </w:p>
    <w:p>
      <w:pPr>
        <w:pStyle w:val="Heading2"/>
      </w:pPr>
      <w:r>
        <w:rPr>
          <w:lang w:val="en_US" w:bidi="en_US"/>
        </w:rPr>
        <w:t>Haggai 2:21</w:t>
      </w:r>
      <w:r>
        <w:rPr>
          <w:lang w:val="en_US" w:bidi="en_US"/>
        </w:rPr>
      </w:r>
    </w:p>
    <w:p>
      <w:pPr/>
      <w:r>
        <w:rPr>
          <w:lang w:val="en_US" w:bidi="en_US"/>
        </w:rPr>
      </w:r>
      <w:r>
        <w:rPr>
          <w:lang w:val="en_US" w:bidi="en_US"/>
        </w:rPr>
        <w:t>Zerubbabel, the governor, was a descendant of David through Jehoiachin (</w:t>
      </w:r>
      <w:r>
        <w:rPr>
          <w:lang w:val="en_US" w:bidi="en_US"/>
        </w:rPr>
        <w:t>1 Chronicles 3:19</w:t>
      </w:r>
      <w:r>
        <w:rPr>
          <w:lang w:val="en_US" w:bidi="en_US"/>
        </w:rPr>
        <w:t>). Haggai’s statement reverses the curse on Jehoiachin (</w:t>
      </w:r>
      <w:r>
        <w:rPr>
          <w:lang w:val="en_US" w:bidi="en_US"/>
        </w:rPr>
        <w:t>Jeremiah 22:24–30</w:t>
      </w:r>
      <w:r>
        <w:rPr>
          <w:lang w:val="en_US" w:bidi="en_US"/>
        </w:rPr>
        <w:t>). However, Zerubbabel suddenly disappears from the biblical record. He might have been removed as Judean governor or even executed by King Darius, who was trying to control his new empire. The expectations placed on Zerubbabel and his lineage as a descendant of David might have made him a political threat to Darius.</w:t>
      </w:r>
      <w:r>
        <w:rPr>
          <w:lang w:val="en_US" w:bidi="en_US"/>
        </w:rPr>
      </w:r>
      <w:r>
        <w:rPr>
          <w:lang w:val="en_US" w:bidi="en_US"/>
        </w:rPr>
      </w:r>
    </w:p>
    <w:p>
      <w:pPr/>
      <w:r>
        <w:rPr>
          <w:lang w:val="en_US" w:bidi="en_US"/>
        </w:rPr>
      </w:r>
    </w:p>
    <w:p>
      <w:pPr>
        <w:pStyle w:val="Heading2"/>
      </w:pPr>
      <w:r>
        <w:rPr>
          <w:lang w:val="en_US" w:bidi="en_US"/>
        </w:rPr>
        <w:t>Haggai 2:22</w:t>
      </w:r>
      <w:r>
        <w:rPr>
          <w:lang w:val="en_US" w:bidi="en_US"/>
        </w:rPr>
      </w:r>
    </w:p>
    <w:p>
      <w:pPr/>
      <w:r>
        <w:rPr>
          <w:lang w:val="en_US" w:bidi="en_US"/>
        </w:rPr>
      </w:r>
      <w:r>
        <w:rPr>
          <w:i/>
          <w:lang w:val="en_US" w:bidi="en_US"/>
        </w:rPr>
        <w:t>I will overturn chariots and their riders</w:t>
      </w:r>
      <w:r>
        <w:rPr>
          <w:lang w:val="en_US" w:bidi="en_US"/>
        </w:rPr>
        <w:t xml:space="preserve">: </w:t>
      </w:r>
      <w:r>
        <w:rPr>
          <w:lang w:val="en_US" w:bidi="en_US"/>
        </w:rPr>
        <w:t xml:space="preserve">The prophet's words remind Israel of their escape from the Egyptian army (see </w:t>
      </w:r>
      <w:r>
        <w:rPr>
          <w:lang w:val="en_US" w:bidi="en_US"/>
        </w:rPr>
        <w:t>Exodus 15:1–21</w:t>
      </w:r>
      <w:r>
        <w:rPr>
          <w:lang w:val="en_US" w:bidi="en_US"/>
        </w:rPr>
        <w:t>). It is unclear if Haggai refers to future events or something closer, like the Persian Empire's conflicts. This could include the Greek-Persian wars during the reigns of Darius I and Xerxes or the later Peloponnesian War.</w:t>
      </w:r>
      <w:r>
        <w:rPr>
          <w:lang w:val="en_US" w:bidi="en_US"/>
        </w:rPr>
      </w:r>
      <w:r>
        <w:rPr>
          <w:lang w:val="en_US" w:bidi="en_US"/>
        </w:rPr>
      </w:r>
    </w:p>
    <w:p>
      <w:pPr/>
      <w:r>
        <w:rPr>
          <w:lang w:val="en_US" w:bidi="en_US"/>
        </w:rPr>
      </w:r>
    </w:p>
    <w:p>
      <w:pPr>
        <w:pStyle w:val="Heading2"/>
      </w:pPr>
      <w:r>
        <w:rPr>
          <w:lang w:val="en_US" w:bidi="en_US"/>
        </w:rPr>
        <w:t>Haggai 2:23</w:t>
      </w:r>
      <w:r>
        <w:rPr>
          <w:lang w:val="en_US" w:bidi="en_US"/>
        </w:rPr>
      </w:r>
    </w:p>
    <w:p>
      <w:pPr/>
      <w:r>
        <w:rPr>
          <w:lang w:val="en_US" w:bidi="en_US"/>
        </w:rPr>
      </w:r>
      <w:r>
        <w:rPr>
          <w:lang w:val="en_US" w:bidi="en_US"/>
        </w:rPr>
        <w:t xml:space="preserve">The </w:t>
      </w:r>
      <w:r>
        <w:rPr>
          <w:i/>
          <w:lang w:val="en_US" w:bidi="en_US"/>
        </w:rPr>
        <w:t>signet ring</w:t>
      </w:r>
      <w:r>
        <w:rPr>
          <w:lang w:val="en_US" w:bidi="en_US"/>
        </w:rPr>
        <w:t xml:space="preserve"> was a symbol of kingship. It was a finger ring made of gold or silver with an engraved stone. People used it to seal or approve official documents.</w:t>
      </w:r>
    </w:p>
    <w:p>
      <w:pPr/>
      <w:r>
        <w:rPr>
          <w:lang w:val="en_US" w:bidi="en_US"/>
        </w:rPr>
      </w:r>
      <w:r>
        <w:rPr>
          <w:lang w:val="en_US" w:bidi="en_US"/>
        </w:rPr>
        <w:t>This image shows the divine authority that God gave to Zerubbabel. It assured God’s people that the Lord was still involved in political life, even after the failures of the kings of Judah.</w:t>
      </w:r>
    </w:p>
    <w:p>
      <w:pPr/>
      <w:r>
        <w:rPr>
          <w:lang w:val="en_US" w:bidi="en_US"/>
        </w:rPr>
      </w:r>
      <w:r>
        <w:rPr>
          <w:lang w:val="en_US" w:bidi="en_US"/>
        </w:rPr>
        <w:t xml:space="preserve">Calling Zerubbabel the Lord’s </w:t>
      </w:r>
      <w:r>
        <w:rPr>
          <w:i/>
          <w:lang w:val="en_US" w:bidi="en_US"/>
        </w:rPr>
        <w:t>signet</w:t>
      </w:r>
      <w:r>
        <w:rPr>
          <w:lang w:val="en_US" w:bidi="en_US"/>
        </w:rPr>
        <w:t xml:space="preserve"> likely renewed hope for the Messiah (God's chosen leader), since Zerubbabel was a descendant of King David. However, this promise ultimately points beyond Zerubbabel (see </w:t>
      </w:r>
      <w:r>
        <w:rPr>
          <w:lang w:val="en_US" w:bidi="en_US"/>
        </w:rPr>
        <w:t>study note on Haggai 2:21</w:t>
      </w:r>
      <w:r>
        <w:rPr>
          <w:lang w:val="en_US" w:bidi="en_US"/>
        </w:rPr>
        <w:t xml:space="preserve">). It points to one of his descendants, the Messiah, who would come later (see </w:t>
      </w:r>
      <w:r>
        <w:rPr>
          <w:lang w:val="en_US" w:bidi="en_US"/>
        </w:rPr>
        <w:t>Matthew 1:12</w:t>
      </w:r>
      <w:r>
        <w:rPr>
          <w:lang w:val="en_US" w:bidi="en_US"/>
        </w:rPr>
        <w:t xml:space="preserve">; </w:t>
      </w:r>
      <w:r>
        <w:rPr>
          <w:lang w:val="en_US" w:bidi="en_US"/>
        </w:rPr>
        <w:t>Luke 1:32–33</w:t>
      </w:r>
      <w:r>
        <w:rPr>
          <w:lang w:val="en_US" w:bidi="en_US"/>
        </w:rPr>
        <w:t xml:space="preserve">; </w:t>
      </w:r>
      <w:r>
        <w:rPr>
          <w:lang w:val="en_US" w:bidi="en_US"/>
        </w:rPr>
        <w:t>3:27</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