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EZR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Esdras 1.1</w:t>
      </w:r>
      <w:r>
        <w:rPr>
          <w:lang w:val="fr_FR" w:bidi="fr_FR"/>
        </w:rPr>
      </w:r>
    </w:p>
    <w:p>
      <w:pPr/>
      <w:r>
        <w:rPr>
          <w:lang w:val="fr_FR" w:bidi="fr_FR"/>
        </w:rPr>
      </w:r>
      <w:r>
        <w:rPr>
          <w:lang w:val="fr_FR" w:bidi="fr_FR"/>
        </w:rPr>
        <w:t>Le roi Cyrus II a régné sur la Perse de 559 à 530 av. J.-C. et ses troupes ont vaincu Babylone en octobre 539 av. J.-C., conformément à la prédiction de Daniel (</w:t>
      </w:r>
      <w:r>
        <w:rPr>
          <w:lang w:val="fr_FR" w:bidi="fr_FR"/>
        </w:rPr>
        <w:t>Dn 5</w:t>
      </w:r>
      <w:r>
        <w:rPr>
          <w:lang w:val="fr_FR" w:bidi="fr_FR"/>
        </w:rPr>
        <w:t xml:space="preserve">). • </w:t>
      </w:r>
      <w:r>
        <w:rPr>
          <w:lang w:val="fr_FR" w:bidi="fr_FR"/>
        </w:rPr>
        <w:t>la parole de l’Éternel prononcée par la bouche de Jérémie</w:t>
      </w:r>
      <w:r>
        <w:rPr>
          <w:lang w:val="fr_FR" w:bidi="fr_FR"/>
        </w:rPr>
        <w:t xml:space="preserve"> : Dieu avait promis de ramener son peuple après soixante‑dix ans d’exil (</w:t>
      </w:r>
      <w:r>
        <w:rPr>
          <w:lang w:val="fr_FR" w:bidi="fr_FR"/>
        </w:rPr>
        <w:t xml:space="preserve">Jr 25.11–12 </w:t>
      </w:r>
      <w:r>
        <w:rPr>
          <w:lang w:val="fr_FR" w:bidi="fr_FR"/>
        </w:rPr>
        <w:t xml:space="preserve">; </w:t>
      </w:r>
      <w:r>
        <w:rPr>
          <w:lang w:val="fr_FR" w:bidi="fr_FR"/>
        </w:rPr>
        <w:t>29.10</w:t>
      </w:r>
      <w:r>
        <w:rPr>
          <w:lang w:val="fr_FR" w:bidi="fr_FR"/>
        </w:rPr>
        <w:t xml:space="preserve">). • C’est encore la souveraineté divine qui a touché le cœur de ce roi païen et l’a conduit à promulguer le décret qui a suivi (voir aussi </w:t>
      </w:r>
      <w:r>
        <w:rPr>
          <w:lang w:val="fr_FR" w:bidi="fr_FR"/>
        </w:rPr>
        <w:t xml:space="preserve">Es 13.17 </w:t>
      </w:r>
      <w:r>
        <w:rPr>
          <w:lang w:val="fr_FR" w:bidi="fr_FR"/>
        </w:rPr>
        <w:t xml:space="preserve">; </w:t>
      </w:r>
      <w:r>
        <w:rPr>
          <w:lang w:val="fr_FR" w:bidi="fr_FR"/>
        </w:rPr>
        <w:t>41.2</w:t>
      </w:r>
      <w:r>
        <w:rPr>
          <w:lang w:val="fr_FR" w:bidi="fr_FR"/>
        </w:rPr>
        <w:t xml:space="preserve">, </w:t>
      </w:r>
      <w:r>
        <w:rPr>
          <w:lang w:val="fr_FR" w:bidi="fr_FR"/>
        </w:rPr>
        <w:t xml:space="preserve">25 </w:t>
      </w:r>
      <w:r>
        <w:rPr>
          <w:lang w:val="fr_FR" w:bidi="fr_FR"/>
        </w:rPr>
        <w:t xml:space="preserve">; </w:t>
      </w:r>
      <w:r>
        <w:rPr>
          <w:lang w:val="fr_FR" w:bidi="fr_FR"/>
        </w:rPr>
        <w:t>Jr 50.9</w:t>
      </w:r>
      <w:r>
        <w:rPr>
          <w:lang w:val="fr_FR" w:bidi="fr_FR"/>
        </w:rPr>
        <w:t>). Dieu est souverain, même lorsque les nations et les puissants ne reconnaissent pas son autorité (</w:t>
      </w:r>
      <w:r>
        <w:rPr>
          <w:lang w:val="fr_FR" w:bidi="fr_FR"/>
        </w:rPr>
        <w:t>Es 10.5</w:t>
      </w:r>
      <w:r>
        <w:rPr>
          <w:lang w:val="fr_FR" w:bidi="fr_FR"/>
        </w:rPr>
        <w:t xml:space="preserve">, </w:t>
      </w:r>
      <w:r>
        <w:rPr>
          <w:lang w:val="fr_FR" w:bidi="fr_FR"/>
        </w:rPr>
        <w:t>12–14</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1.1–3</w:t>
      </w:r>
      <w:r>
        <w:rPr>
          <w:lang w:val="fr_FR" w:bidi="fr_FR"/>
        </w:rPr>
      </w:r>
    </w:p>
    <w:p>
      <w:pPr/>
      <w:r>
        <w:rPr>
          <w:lang w:val="fr_FR" w:bidi="fr_FR"/>
        </w:rPr>
      </w:r>
      <w:r>
        <w:rPr>
          <w:lang w:val="fr_FR" w:bidi="fr_FR"/>
        </w:rPr>
        <w:t xml:space="preserve">Les trois premiers versets d’Esdras reprennent quasi mot pour mot </w:t>
      </w:r>
      <w:r>
        <w:rPr>
          <w:lang w:val="fr_FR" w:bidi="fr_FR"/>
        </w:rPr>
        <w:t>2Ch 36.22–23</w:t>
      </w:r>
      <w:r>
        <w:rPr>
          <w:lang w:val="fr_FR" w:bidi="fr_FR"/>
        </w:rPr>
        <w:t>, ce qui suggère une continuité entre les deux livres.</w:t>
      </w:r>
      <w:r>
        <w:rPr>
          <w:lang w:val="fr_FR" w:bidi="fr_FR"/>
        </w:rPr>
      </w:r>
      <w:r>
        <w:rPr>
          <w:lang w:val="fr_FR" w:bidi="fr_FR"/>
        </w:rPr>
      </w:r>
    </w:p>
    <w:p>
      <w:pPr/>
      <w:r>
        <w:rPr>
          <w:lang w:val="fr_FR" w:bidi="fr_FR"/>
        </w:rPr>
      </w:r>
    </w:p>
    <w:p>
      <w:pPr>
        <w:pStyle w:val="Heading2"/>
      </w:pPr>
      <w:r>
        <w:rPr>
          <w:lang w:val="fr_FR" w:bidi="fr_FR"/>
        </w:rPr>
        <w:t>Esdras 1.2</w:t>
      </w:r>
      <w:r>
        <w:rPr>
          <w:lang w:val="fr_FR" w:bidi="fr_FR"/>
        </w:rPr>
      </w:r>
    </w:p>
    <w:p>
      <w:pPr/>
      <w:r>
        <w:rPr>
          <w:lang w:val="fr_FR" w:bidi="fr_FR"/>
        </w:rPr>
      </w:r>
      <w:r>
        <w:rPr>
          <w:lang w:val="fr_FR" w:bidi="fr_FR"/>
        </w:rPr>
        <w:t xml:space="preserve">Bien que Cyrus invoque l’Éternel, Dieu du ciel, il était lui‑même zoroastrien. Cette proclamation, rédigée en hébreu, relève vraisemblablement de la propagande politique pour rallier les Juifs à son règne. Dans un décret analogue adressé aux Babyloniens, il se prétendait adorateur de leur divinité principale, Marduk. Pourtant, ici, Cyrus affirme qu’Éternel l’avait désigné pour faire rebâtir le temple de Jérusalem (voir </w:t>
      </w:r>
      <w:r>
        <w:rPr>
          <w:lang w:val="fr_FR" w:bidi="fr_FR"/>
        </w:rPr>
        <w:t>Es 44.28</w:t>
      </w:r>
      <w:r>
        <w:rPr>
          <w:lang w:val="fr_FR" w:bidi="fr_FR"/>
        </w:rPr>
        <w:t xml:space="preserve"> ; </w:t>
      </w:r>
      <w:r>
        <w:rPr>
          <w:lang w:val="fr_FR" w:bidi="fr_FR"/>
        </w:rPr>
        <w:t>45.1</w:t>
      </w:r>
      <w:r>
        <w:rPr>
          <w:lang w:val="fr_FR" w:bidi="fr_FR"/>
        </w:rPr>
        <w:t xml:space="preserve">, </w:t>
      </w:r>
      <w:r>
        <w:rPr>
          <w:lang w:val="fr_FR" w:bidi="fr_FR"/>
        </w:rPr>
        <w:t>13</w:t>
      </w:r>
      <w:r>
        <w:rPr>
          <w:lang w:val="fr_FR" w:bidi="fr_FR"/>
        </w:rPr>
        <w:t xml:space="preserve">). Il a pu prendre connaissance de ces oracles par l’intermédiaire de Daniel, haut fonctionnaire à la cour (Cyrus est apparemment désigné par son nom mède, Darius, dans </w:t>
      </w:r>
      <w:r>
        <w:rPr>
          <w:lang w:val="fr_FR" w:bidi="fr_FR"/>
        </w:rPr>
        <w:t>Dn 6.1–28</w:t>
      </w:r>
      <w:r>
        <w:rPr>
          <w:lang w:val="fr_FR" w:bidi="fr_FR"/>
        </w:rPr>
        <w:t xml:space="preserve"> ; </w:t>
      </w:r>
      <w:r>
        <w:rPr>
          <w:lang w:val="fr_FR" w:bidi="fr_FR"/>
        </w:rPr>
        <w:t>9.1</w:t>
      </w:r>
      <w:r>
        <w:rPr>
          <w:lang w:val="fr_FR" w:bidi="fr_FR"/>
        </w:rPr>
        <w:t>). Dieu avait depuis longtemps prévu de susciter Cyrus et de lui donner une vision pour restaurer le culte à Jérusalem (</w:t>
      </w:r>
      <w:r>
        <w:rPr>
          <w:lang w:val="fr_FR" w:bidi="fr_FR"/>
        </w:rPr>
        <w:t>Es 44.28</w:t>
      </w:r>
      <w:r>
        <w:rPr>
          <w:lang w:val="fr_FR" w:bidi="fr_FR"/>
        </w:rPr>
        <w:t xml:space="preserve"> ; </w:t>
      </w:r>
      <w:r>
        <w:rPr>
          <w:lang w:val="fr_FR" w:bidi="fr_FR"/>
        </w:rPr>
        <w:t>45.13</w:t>
      </w:r>
      <w:r>
        <w:rPr>
          <w:lang w:val="fr_FR" w:bidi="fr_FR"/>
        </w:rPr>
        <w:t xml:space="preserve"> ; </w:t>
      </w:r>
      <w:r>
        <w:rPr>
          <w:lang w:val="fr_FR" w:bidi="fr_FR"/>
        </w:rPr>
        <w:t>48.14–15</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1.3</w:t>
      </w:r>
      <w:r>
        <w:rPr>
          <w:lang w:val="fr_FR" w:bidi="fr_FR"/>
        </w:rPr>
      </w:r>
    </w:p>
    <w:p>
      <w:pPr/>
      <w:r>
        <w:rPr>
          <w:lang w:val="fr_FR" w:bidi="fr_FR"/>
        </w:rPr>
      </w:r>
      <w:r>
        <w:rPr>
          <w:lang w:val="fr_FR" w:bidi="fr_FR"/>
        </w:rPr>
        <w:t>Qui d’entre vous est de son peuple? Que son Dieu soit avec lui, et qu’il monte à Jérusalem</w:t>
      </w:r>
      <w:r>
        <w:rPr>
          <w:lang w:val="fr_FR" w:bidi="fr_FR"/>
        </w:rPr>
        <w:t xml:space="preserve"> : Les empires assyrien et babylonien consolidaient leur pouvoir en déportant les populations et en les installant dans diverses cités de leurs territoires. Les Perses, au contraire, ramenaient les exilés dans leur patrie d’origine, s'attendant à ce que les personnes revenues soient reconnaissantes, obéissent à leur autorité et paient leurs impôts.</w:t>
      </w:r>
      <w:r>
        <w:rPr>
          <w:lang w:val="fr_FR" w:bidi="fr_FR"/>
        </w:rPr>
      </w:r>
      <w:r>
        <w:rPr>
          <w:lang w:val="fr_FR" w:bidi="fr_FR"/>
        </w:rPr>
      </w:r>
    </w:p>
    <w:p>
      <w:pPr/>
      <w:r>
        <w:rPr>
          <w:lang w:val="fr_FR" w:bidi="fr_FR"/>
        </w:rPr>
      </w:r>
    </w:p>
    <w:p>
      <w:pPr>
        <w:pStyle w:val="Heading2"/>
      </w:pPr>
      <w:r>
        <w:rPr>
          <w:lang w:val="fr_FR" w:bidi="fr_FR"/>
        </w:rPr>
        <w:t>Esdras 1.4</w:t>
      </w:r>
      <w:r>
        <w:rPr>
          <w:lang w:val="fr_FR" w:bidi="fr_FR"/>
        </w:rPr>
      </w:r>
    </w:p>
    <w:p>
      <w:pPr/>
      <w:r>
        <w:rPr>
          <w:lang w:val="fr_FR" w:bidi="fr_FR"/>
        </w:rPr>
      </w:r>
      <w:r>
        <w:rPr>
          <w:lang w:val="fr_FR" w:bidi="fr_FR"/>
        </w:rPr>
        <w:t>Cyrus ne demandait pas aux Babyloniens, voisins des Juifs restés en exil, d’assister les Hébreux ; il exhortait plutôt ceux qui avaient choisi de demeurer à Babylone à soutenir leurs compatriotes sur le point de retourner à Jérusalem.</w:t>
      </w:r>
      <w:r>
        <w:rPr>
          <w:lang w:val="fr_FR" w:bidi="fr_FR"/>
        </w:rPr>
      </w:r>
      <w:r>
        <w:rPr>
          <w:lang w:val="fr_FR" w:bidi="fr_FR"/>
        </w:rPr>
      </w:r>
    </w:p>
    <w:p>
      <w:pPr/>
      <w:r>
        <w:rPr>
          <w:lang w:val="fr_FR" w:bidi="fr_FR"/>
        </w:rPr>
      </w:r>
    </w:p>
    <w:p>
      <w:pPr>
        <w:pStyle w:val="Heading2"/>
      </w:pPr>
      <w:r>
        <w:rPr>
          <w:lang w:val="fr_FR" w:bidi="fr_FR"/>
        </w:rPr>
        <w:t>Esdras 1.5–6</w:t>
      </w:r>
      <w:r>
        <w:rPr>
          <w:lang w:val="fr_FR" w:bidi="fr_FR"/>
        </w:rPr>
      </w:r>
    </w:p>
    <w:p>
      <w:pPr/>
      <w:r>
        <w:rPr>
          <w:lang w:val="fr_FR" w:bidi="fr_FR"/>
        </w:rPr>
      </w:r>
      <w:r>
        <w:rPr>
          <w:lang w:val="fr_FR" w:bidi="fr_FR"/>
        </w:rPr>
        <w:t>Comme il l'avait fait avec le cœur de Cyrus (</w:t>
      </w:r>
      <w:r>
        <w:rPr>
          <w:lang w:val="fr_FR" w:bidi="fr_FR"/>
        </w:rPr>
        <w:t>1.1</w:t>
      </w:r>
      <w:r>
        <w:rPr>
          <w:lang w:val="fr_FR" w:bidi="fr_FR"/>
        </w:rPr>
        <w:t xml:space="preserve">), Dieu avait suscité l'attention des dirigeants d'Israël. • Pourtant, seuls quelques Lévites et sacrificateurs répondirent à l’appel (voir </w:t>
      </w:r>
      <w:r>
        <w:rPr>
          <w:lang w:val="fr_FR" w:bidi="fr_FR"/>
        </w:rPr>
        <w:t>2.36–42</w:t>
      </w:r>
      <w:r>
        <w:rPr>
          <w:lang w:val="fr_FR" w:bidi="fr_FR"/>
        </w:rPr>
        <w:t>), la majorité venant des tribus de Juda et de Benjamin. Les archives perses montrent que de nombreux Juifs étaient restés à Babylone, y possédant leurs maisons, leurs commerces et leurs familles. Se lancer dans un périlleux voyage de quatre mois pour regagner une Jérusalem en ruines et désormais peuplée d’étrangers ne leur paraissait guère attrayant en comparaison du confort babylonien ; ils se contentèrent donc d’offrir des présents généreux et des offrandes volontaires à ceux qui revinrent.</w:t>
      </w:r>
      <w:r>
        <w:rPr>
          <w:lang w:val="fr_FR" w:bidi="fr_FR"/>
        </w:rPr>
      </w:r>
      <w:r>
        <w:rPr>
          <w:lang w:val="fr_FR" w:bidi="fr_FR"/>
        </w:rPr>
      </w:r>
    </w:p>
    <w:p>
      <w:pPr/>
      <w:r>
        <w:rPr>
          <w:lang w:val="fr_FR" w:bidi="fr_FR"/>
        </w:rPr>
      </w:r>
    </w:p>
    <w:p>
      <w:pPr>
        <w:pStyle w:val="Heading2"/>
      </w:pPr>
      <w:r>
        <w:rPr>
          <w:lang w:val="fr_FR" w:bidi="fr_FR"/>
        </w:rPr>
        <w:t>Esdras 1.7</w:t>
      </w:r>
      <w:r>
        <w:rPr>
          <w:lang w:val="fr_FR" w:bidi="fr_FR"/>
        </w:rPr>
      </w:r>
    </w:p>
    <w:p>
      <w:pPr/>
      <w:r>
        <w:rPr>
          <w:lang w:val="fr_FR" w:bidi="fr_FR"/>
        </w:rPr>
      </w:r>
      <w:r>
        <w:rPr>
          <w:lang w:val="fr_FR" w:bidi="fr_FR"/>
        </w:rPr>
        <w:t>Le roi Cyrus rendit les ustensiles de la maison de l’Éternel, que Nebucadnetsar avait emportés de Jérusalem</w:t>
      </w:r>
      <w:r>
        <w:rPr>
          <w:lang w:val="fr_FR" w:bidi="fr_FR"/>
        </w:rPr>
        <w:t xml:space="preserve"> (voir </w:t>
      </w:r>
      <w:r>
        <w:rPr>
          <w:lang w:val="fr_FR" w:bidi="fr_FR"/>
        </w:rPr>
        <w:t>2Ch 36.7</w:t>
      </w:r>
      <w:r>
        <w:rPr>
          <w:lang w:val="fr_FR" w:bidi="fr_FR"/>
        </w:rPr>
        <w:t xml:space="preserve"> ; </w:t>
      </w:r>
      <w:r>
        <w:rPr>
          <w:lang w:val="fr_FR" w:bidi="fr_FR"/>
        </w:rPr>
        <w:t>Dn 1.2</w:t>
      </w:r>
      <w:r>
        <w:rPr>
          <w:lang w:val="fr_FR" w:bidi="fr_FR"/>
        </w:rPr>
        <w:t xml:space="preserve">) : En exposant ces objets dans son temple païen, </w:t>
      </w:r>
      <w:r>
        <w:rPr>
          <w:lang w:val="fr_FR" w:bidi="fr_FR"/>
        </w:rPr>
        <w:t>Nebucadnetsar</w:t>
      </w:r>
      <w:r>
        <w:rPr>
          <w:lang w:val="fr_FR" w:bidi="fr_FR"/>
        </w:rPr>
        <w:t xml:space="preserve"> voulait démontrer la supériorité de ses dieux sur le Dieu d’Israël. Pourtant, l’Éternel avait promis la restitution de tout ce qui avait été dérobé (voir </w:t>
      </w:r>
      <w:r>
        <w:rPr>
          <w:lang w:val="fr_FR" w:bidi="fr_FR"/>
        </w:rPr>
        <w:t>Jr 27.16–22</w:t>
      </w:r>
      <w:r>
        <w:rPr>
          <w:lang w:val="fr_FR" w:bidi="fr_FR"/>
        </w:rPr>
        <w:t>). Les ustensiles du temple, objets sacrés, étaient essentiels au culte et inestimables pour les exilés revenus à Jérusalem.</w:t>
      </w:r>
      <w:r>
        <w:rPr>
          <w:lang w:val="fr_FR" w:bidi="fr_FR"/>
        </w:rPr>
      </w:r>
      <w:r>
        <w:rPr>
          <w:lang w:val="fr_FR" w:bidi="fr_FR"/>
        </w:rPr>
      </w:r>
    </w:p>
    <w:p>
      <w:pPr/>
      <w:r>
        <w:rPr>
          <w:lang w:val="fr_FR" w:bidi="fr_FR"/>
        </w:rPr>
      </w:r>
    </w:p>
    <w:p>
      <w:pPr>
        <w:pStyle w:val="Heading2"/>
      </w:pPr>
      <w:r>
        <w:rPr>
          <w:lang w:val="fr_FR" w:bidi="fr_FR"/>
        </w:rPr>
        <w:t>Esdras 1.8</w:t>
      </w:r>
      <w:r>
        <w:rPr>
          <w:lang w:val="fr_FR" w:bidi="fr_FR"/>
        </w:rPr>
      </w:r>
    </w:p>
    <w:p>
      <w:pPr/>
      <w:r>
        <w:rPr>
          <w:lang w:val="fr_FR" w:bidi="fr_FR"/>
        </w:rPr>
      </w:r>
      <w:r>
        <w:rPr>
          <w:lang w:val="fr_FR" w:bidi="fr_FR"/>
        </w:rPr>
        <w:t>Scheschbatsar</w:t>
      </w:r>
      <w:r>
        <w:rPr>
          <w:lang w:val="fr_FR" w:bidi="fr_FR"/>
        </w:rPr>
        <w:t xml:space="preserve"> fut le gouverneur de Juda nommé par les Perses et posa les fondations du temple (</w:t>
      </w:r>
      <w:r>
        <w:rPr>
          <w:lang w:val="fr_FR" w:bidi="fr_FR"/>
        </w:rPr>
        <w:t>5.14–16</w:t>
      </w:r>
      <w:r>
        <w:rPr>
          <w:lang w:val="fr_FR" w:bidi="fr_FR"/>
        </w:rPr>
        <w:t>). Certains pensent que Zorobabel (</w:t>
      </w:r>
      <w:r>
        <w:rPr>
          <w:lang w:val="fr_FR" w:bidi="fr_FR"/>
        </w:rPr>
        <w:t>3.2</w:t>
      </w:r>
      <w:r>
        <w:rPr>
          <w:lang w:val="fr_FR" w:bidi="fr_FR"/>
        </w:rPr>
        <w:t xml:space="preserve">, </w:t>
      </w:r>
      <w:r>
        <w:rPr>
          <w:lang w:val="fr_FR" w:bidi="fr_FR"/>
        </w:rPr>
        <w:t>8</w:t>
      </w:r>
      <w:r>
        <w:rPr>
          <w:lang w:val="fr_FR" w:bidi="fr_FR"/>
        </w:rPr>
        <w:t xml:space="preserve">) était un autre nom pour désigner la même personne (cf. </w:t>
      </w:r>
      <w:r>
        <w:rPr>
          <w:lang w:val="fr_FR" w:bidi="fr_FR"/>
        </w:rPr>
        <w:t>Dn 1.7</w:t>
      </w:r>
      <w:r>
        <w:rPr>
          <w:lang w:val="fr_FR" w:bidi="fr_FR"/>
        </w:rPr>
        <w:t xml:space="preserve">). Cependant, comme ces deux noms sont d’origine babylonienne, il est plus vraisemblable qu’ils aient collaboré à la pose des fondations du temple, et que Zorobabel ait ensuite succédé à </w:t>
      </w:r>
      <w:r>
        <w:rPr>
          <w:lang w:val="fr_FR" w:bidi="fr_FR"/>
        </w:rPr>
        <w:t xml:space="preserve">Scheschbatsar </w:t>
      </w:r>
      <w:r>
        <w:rPr>
          <w:lang w:val="fr_FR" w:bidi="fr_FR"/>
        </w:rPr>
        <w:t>comme gouverneur à sa mort.</w:t>
      </w:r>
      <w:r>
        <w:rPr>
          <w:lang w:val="fr_FR" w:bidi="fr_FR"/>
        </w:rPr>
      </w:r>
      <w:r>
        <w:rPr>
          <w:lang w:val="fr_FR" w:bidi="fr_FR"/>
        </w:rPr>
      </w:r>
    </w:p>
    <w:p>
      <w:pPr/>
      <w:r>
        <w:rPr>
          <w:lang w:val="fr_FR" w:bidi="fr_FR"/>
        </w:rPr>
      </w:r>
    </w:p>
    <w:p>
      <w:pPr>
        <w:pStyle w:val="Heading2"/>
      </w:pPr>
      <w:r>
        <w:rPr>
          <w:lang w:val="fr_FR" w:bidi="fr_FR"/>
        </w:rPr>
        <w:t>Esdras 1.9–11</w:t>
      </w:r>
      <w:r>
        <w:rPr>
          <w:lang w:val="fr_FR" w:bidi="fr_FR"/>
        </w:rPr>
      </w:r>
    </w:p>
    <w:p>
      <w:pPr/>
      <w:r>
        <w:rPr>
          <w:lang w:val="fr_FR" w:bidi="fr_FR"/>
        </w:rPr>
      </w:r>
      <w:r>
        <w:rPr>
          <w:lang w:val="fr_FR" w:bidi="fr_FR"/>
        </w:rPr>
        <w:t>Tous les objets d’or et d’argent étaient au nombre de cinq mille quatre cents</w:t>
      </w:r>
      <w:r>
        <w:rPr>
          <w:lang w:val="fr_FR" w:bidi="fr_FR"/>
        </w:rPr>
        <w:t xml:space="preserve"> : Bien que le recensement principal ne recense que 2 499 articles, le livre apocryphe de </w:t>
      </w:r>
      <w:r>
        <w:rPr>
          <w:i/>
          <w:lang w:val="fr_FR" w:bidi="fr_FR"/>
        </w:rPr>
        <w:t>1 Esdras</w:t>
      </w:r>
      <w:r>
        <w:rPr>
          <w:lang w:val="fr_FR" w:bidi="fr_FR"/>
        </w:rPr>
        <w:t xml:space="preserve"> 2.13–15 en mentionne 5 469. Dans les </w:t>
      </w:r>
      <w:r>
        <w:rPr>
          <w:i/>
          <w:lang w:val="fr_FR" w:bidi="fr_FR"/>
        </w:rPr>
        <w:t>Antiquités</w:t>
      </w:r>
      <w:r>
        <w:rPr>
          <w:lang w:val="fr_FR" w:bidi="fr_FR"/>
        </w:rPr>
        <w:t xml:space="preserve"> 11.15, l'historien juif Josèphe énumère pour sa part 5 220 objets. Ce relevé abrégé d’Esdras offre un aperçu des différentes catégories d’ustensiles sans toutefois se vouloir exhaustif. Un inventaire aussi minutieux visait à éviter toute confusion avec les vases païens employés dans d’autres cultes.</w:t>
      </w:r>
      <w:r>
        <w:rPr>
          <w:lang w:val="fr_FR" w:bidi="fr_FR"/>
        </w:rPr>
      </w:r>
      <w:r>
        <w:rPr>
          <w:lang w:val="fr_FR" w:bidi="fr_FR"/>
        </w:rPr>
      </w:r>
    </w:p>
    <w:p>
      <w:pPr/>
      <w:r>
        <w:rPr>
          <w:lang w:val="fr_FR" w:bidi="fr_FR"/>
        </w:rPr>
      </w:r>
    </w:p>
    <w:p>
      <w:pPr>
        <w:pStyle w:val="Heading2"/>
      </w:pPr>
      <w:r>
        <w:rPr>
          <w:lang w:val="fr_FR" w:bidi="fr_FR"/>
        </w:rPr>
        <w:t>Esdras 2.1–70</w:t>
      </w:r>
      <w:r>
        <w:rPr>
          <w:lang w:val="fr_FR" w:bidi="fr_FR"/>
        </w:rPr>
      </w:r>
    </w:p>
    <w:p>
      <w:pPr/>
      <w:r>
        <w:rPr>
          <w:lang w:val="fr_FR" w:bidi="fr_FR"/>
        </w:rPr>
      </w:r>
      <w:r>
        <w:rPr>
          <w:lang w:val="fr_FR" w:bidi="fr_FR"/>
        </w:rPr>
        <w:t xml:space="preserve">Ce chapitre marque la première grande digression d’Esdras par rapport au fil narratif. Les exilés devaient être clairement identifiés comme Juifs afin de préserver à la fois la cohésion de la communauté (savoir avec qui contracter uun mariage) et la pureté théologique (déterminer qui pouvait officier au temple). Il ne s’agit pas d’un inventaire initial de tous les Juifs qui sont retournés à Jérusalem (cf. </w:t>
      </w:r>
      <w:r>
        <w:rPr>
          <w:lang w:val="fr_FR" w:bidi="fr_FR"/>
        </w:rPr>
        <w:t>Né 7.6–73</w:t>
      </w:r>
      <w:r>
        <w:rPr>
          <w:lang w:val="fr_FR" w:bidi="fr_FR"/>
        </w:rPr>
        <w:t>), mais d'une liste légèrement postérieure (après la mort de Scheschbatsar), recensant les familles qui s'étaient installées dans leurs cités d'origine.</w:t>
      </w:r>
      <w:r>
        <w:rPr>
          <w:lang w:val="fr_FR" w:bidi="fr_FR"/>
        </w:rPr>
      </w:r>
      <w:r>
        <w:rPr>
          <w:lang w:val="fr_FR" w:bidi="fr_FR"/>
        </w:rPr>
      </w:r>
    </w:p>
    <w:p>
      <w:pPr/>
      <w:r>
        <w:rPr>
          <w:lang w:val="fr_FR" w:bidi="fr_FR"/>
        </w:rPr>
      </w:r>
    </w:p>
    <w:p>
      <w:pPr>
        <w:pStyle w:val="Heading2"/>
      </w:pPr>
      <w:r>
        <w:rPr>
          <w:lang w:val="fr_FR" w:bidi="fr_FR"/>
        </w:rPr>
        <w:t>Esdras 2.2</w:t>
      </w:r>
      <w:r>
        <w:rPr>
          <w:lang w:val="fr_FR" w:bidi="fr_FR"/>
        </w:rPr>
      </w:r>
    </w:p>
    <w:p>
      <w:pPr/>
      <w:r>
        <w:rPr>
          <w:lang w:val="fr_FR" w:bidi="fr_FR"/>
        </w:rPr>
      </w:r>
      <w:r>
        <w:rPr>
          <w:lang w:val="fr_FR" w:bidi="fr_FR"/>
        </w:rPr>
        <w:t xml:space="preserve">Josué (une variante orthographique de Joshua), fils de </w:t>
      </w:r>
      <w:r>
        <w:rPr>
          <w:lang w:val="fr_FR" w:bidi="fr_FR"/>
        </w:rPr>
        <w:t>Jotsadak</w:t>
      </w:r>
      <w:r>
        <w:rPr>
          <w:lang w:val="fr_FR" w:bidi="fr_FR"/>
        </w:rPr>
        <w:t xml:space="preserve"> (</w:t>
      </w:r>
      <w:r>
        <w:rPr>
          <w:lang w:val="fr_FR" w:bidi="fr_FR"/>
        </w:rPr>
        <w:t>3.2</w:t>
      </w:r>
      <w:r>
        <w:rPr>
          <w:lang w:val="fr_FR" w:bidi="fr_FR"/>
        </w:rPr>
        <w:t xml:space="preserve">, </w:t>
      </w:r>
      <w:r>
        <w:rPr>
          <w:lang w:val="fr_FR" w:bidi="fr_FR"/>
        </w:rPr>
        <w:t>8</w:t>
      </w:r>
      <w:r>
        <w:rPr>
          <w:lang w:val="fr_FR" w:bidi="fr_FR"/>
        </w:rPr>
        <w:t>), issu de la lignée d’Aaron, occupait la charge de souverain sacrificateur (</w:t>
      </w:r>
      <w:r>
        <w:rPr>
          <w:lang w:val="fr_FR" w:bidi="fr_FR"/>
        </w:rPr>
        <w:t>Ag 1.1</w:t>
      </w:r>
      <w:r>
        <w:rPr>
          <w:lang w:val="fr_FR" w:bidi="fr_FR"/>
        </w:rPr>
        <w:t xml:space="preserve"> ; </w:t>
      </w:r>
      <w:r>
        <w:rPr>
          <w:lang w:val="fr_FR" w:bidi="fr_FR"/>
        </w:rPr>
        <w:t>Za 3.1</w:t>
      </w:r>
      <w:r>
        <w:rPr>
          <w:lang w:val="fr_FR" w:bidi="fr_FR"/>
        </w:rPr>
        <w:t>). Quant au Néhémie mentionné ici, il ne s’agit ni du gouverneur qui reconstruisit plus tard les murailles de Jérusalem, ni de Mardochée, le célèbre parent d’Esther.</w:t>
      </w:r>
      <w:r>
        <w:rPr>
          <w:lang w:val="fr_FR" w:bidi="fr_FR"/>
        </w:rPr>
      </w:r>
      <w:r>
        <w:rPr>
          <w:lang w:val="fr_FR" w:bidi="fr_FR"/>
        </w:rPr>
      </w:r>
    </w:p>
    <w:p>
      <w:pPr/>
      <w:r>
        <w:rPr>
          <w:lang w:val="fr_FR" w:bidi="fr_FR"/>
        </w:rPr>
      </w:r>
    </w:p>
    <w:p>
      <w:pPr>
        <w:pStyle w:val="Heading2"/>
      </w:pPr>
      <w:r>
        <w:rPr>
          <w:lang w:val="fr_FR" w:bidi="fr_FR"/>
        </w:rPr>
        <w:t>Esdras 2.3–20</w:t>
      </w:r>
      <w:r>
        <w:rPr>
          <w:lang w:val="fr_FR" w:bidi="fr_FR"/>
        </w:rPr>
      </w:r>
    </w:p>
    <w:p>
      <w:pPr/>
      <w:r>
        <w:rPr>
          <w:lang w:val="fr_FR" w:bidi="fr_FR"/>
        </w:rPr>
      </w:r>
      <w:r>
        <w:rPr>
          <w:lang w:val="fr_FR" w:bidi="fr_FR"/>
        </w:rPr>
        <w:t>les fils de</w:t>
      </w:r>
      <w:r>
        <w:rPr>
          <w:lang w:val="fr_FR" w:bidi="fr_FR"/>
        </w:rPr>
        <w:t xml:space="preserve"> : Dans le Proche-Orient ancien, on définissait l’identité d’une personne en demandant : « Qui est ton père ? À quelle famille appartiens-tu ? ». Pour les sacrificateurs, il fallait notamment vérifier leur filiation jusqu’à Aaron ; sans ce lien confirmé, ils étaient exclus du service du temple (</w:t>
      </w:r>
      <w:r>
        <w:rPr>
          <w:lang w:val="fr_FR" w:bidi="fr_FR"/>
        </w:rPr>
        <w:t>2.61–62</w:t>
      </w:r>
      <w:r>
        <w:rPr>
          <w:lang w:val="fr_FR" w:bidi="fr_FR"/>
        </w:rPr>
        <w:t>). D'autres étaient reconnus grâce à la réputation de l’un de leurs anciens bien établi.</w:t>
      </w:r>
      <w:r>
        <w:rPr>
          <w:lang w:val="fr_FR" w:bidi="fr_FR"/>
        </w:rPr>
      </w:r>
      <w:r>
        <w:rPr>
          <w:lang w:val="fr_FR" w:bidi="fr_FR"/>
        </w:rPr>
      </w:r>
    </w:p>
    <w:p>
      <w:pPr/>
      <w:r>
        <w:rPr>
          <w:lang w:val="fr_FR" w:bidi="fr_FR"/>
        </w:rPr>
      </w:r>
    </w:p>
    <w:p>
      <w:pPr>
        <w:pStyle w:val="Heading2"/>
      </w:pPr>
      <w:r>
        <w:rPr>
          <w:lang w:val="fr_FR" w:bidi="fr_FR"/>
        </w:rPr>
        <w:t>Esdras 2.21–35</w:t>
      </w:r>
      <w:r>
        <w:rPr>
          <w:lang w:val="fr_FR" w:bidi="fr_FR"/>
        </w:rPr>
      </w:r>
    </w:p>
    <w:p>
      <w:pPr/>
      <w:r>
        <w:rPr>
          <w:lang w:val="fr_FR" w:bidi="fr_FR"/>
        </w:rPr>
      </w:r>
      <w:r>
        <w:rPr>
          <w:lang w:val="fr_FR" w:bidi="fr_FR"/>
        </w:rPr>
        <w:t>Les fils de ... les gens de : Certains des hommes revenus d'exil ont été identifiés par leurs villes d'origine. Manifestement, tous ne pouvaient pas retracer leur filiation ni provenir de familles assez renommées pour avoir des chefs reconnus. La plupart des localités citées se trouvaient dans un périmètre relativement restreint autour de Jérusalem.</w:t>
      </w:r>
      <w:r>
        <w:rPr>
          <w:lang w:val="fr_FR" w:bidi="fr_FR"/>
        </w:rPr>
      </w:r>
      <w:r>
        <w:rPr>
          <w:lang w:val="fr_FR" w:bidi="fr_FR"/>
        </w:rPr>
      </w:r>
    </w:p>
    <w:p>
      <w:pPr/>
      <w:r>
        <w:rPr>
          <w:lang w:val="fr_FR" w:bidi="fr_FR"/>
        </w:rPr>
      </w:r>
    </w:p>
    <w:p>
      <w:pPr>
        <w:pStyle w:val="Heading2"/>
      </w:pPr>
      <w:r>
        <w:rPr>
          <w:lang w:val="fr_FR" w:bidi="fr_FR"/>
        </w:rPr>
        <w:t>Esdras 2.36–42</w:t>
      </w:r>
      <w:r>
        <w:rPr>
          <w:lang w:val="fr_FR" w:bidi="fr_FR"/>
        </w:rPr>
      </w:r>
    </w:p>
    <w:p>
      <w:pPr/>
      <w:r>
        <w:rPr>
          <w:lang w:val="fr_FR" w:bidi="fr_FR"/>
        </w:rPr>
      </w:r>
      <w:r>
        <w:rPr>
          <w:lang w:val="fr_FR" w:bidi="fr_FR"/>
        </w:rPr>
        <w:t xml:space="preserve">Sacrificateurs ... Lévites : Seuls soixante-quatorze Lévites étaient revenus à Jérusalem, un nombre particulièrement modeste. Esdras s’est alors efforcé de rallier trente-huit autres Lévites à son projet (voir </w:t>
      </w:r>
      <w:r>
        <w:rPr>
          <w:lang w:val="fr_FR" w:bidi="fr_FR"/>
        </w:rPr>
        <w:t>Note d'étude sur 8.18</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2.41–42</w:t>
      </w:r>
      <w:r>
        <w:rPr>
          <w:lang w:val="fr_FR" w:bidi="fr_FR"/>
        </w:rPr>
      </w:r>
    </w:p>
    <w:p>
      <w:pPr/>
      <w:r>
        <w:rPr>
          <w:lang w:val="fr_FR" w:bidi="fr_FR"/>
        </w:rPr>
      </w:r>
      <w:r>
        <w:rPr>
          <w:lang w:val="fr_FR" w:bidi="fr_FR"/>
        </w:rPr>
        <w:t>Les chantres jouaient des instruments et chantaient dans le temple pour le service du culte (</w:t>
      </w:r>
      <w:r>
        <w:rPr>
          <w:lang w:val="fr_FR" w:bidi="fr_FR"/>
        </w:rPr>
        <w:t xml:space="preserve">1Ch 25.1–31 </w:t>
      </w:r>
      <w:r>
        <w:rPr>
          <w:lang w:val="fr_FR" w:bidi="fr_FR"/>
        </w:rPr>
        <w:t xml:space="preserve">; </w:t>
      </w:r>
      <w:r>
        <w:rPr>
          <w:lang w:val="fr_FR" w:bidi="fr_FR"/>
        </w:rPr>
        <w:t>Ps 73–83</w:t>
      </w:r>
      <w:r>
        <w:rPr>
          <w:lang w:val="fr_FR" w:bidi="fr_FR"/>
        </w:rPr>
        <w:t>). Les portiers surveillaient les entrées des portes du temple (</w:t>
      </w:r>
      <w:r>
        <w:rPr>
          <w:lang w:val="fr_FR" w:bidi="fr_FR"/>
        </w:rPr>
        <w:t xml:space="preserve">1Ch 9.26–27 </w:t>
      </w:r>
      <w:r>
        <w:rPr>
          <w:lang w:val="fr_FR" w:bidi="fr_FR"/>
        </w:rPr>
        <w:t xml:space="preserve">; </w:t>
      </w:r>
      <w:r>
        <w:rPr>
          <w:lang w:val="fr_FR" w:bidi="fr_FR"/>
        </w:rPr>
        <w:t xml:space="preserve">2Ch 23.19 </w:t>
      </w:r>
      <w:r>
        <w:rPr>
          <w:lang w:val="fr_FR" w:bidi="fr_FR"/>
        </w:rPr>
        <w:t xml:space="preserve">; </w:t>
      </w:r>
      <w:r>
        <w:rPr>
          <w:lang w:val="fr_FR" w:bidi="fr_FR"/>
        </w:rPr>
        <w:t>Né 12.25</w:t>
      </w:r>
      <w:r>
        <w:rPr>
          <w:lang w:val="fr_FR" w:bidi="fr_FR"/>
        </w:rPr>
        <w:t>). • Quant à Asaph, l’un des trois Lévites que David avait nommés pour diriger la musique jouée dans le temple (</w:t>
      </w:r>
      <w:r>
        <w:rPr>
          <w:lang w:val="fr_FR" w:bidi="fr_FR"/>
        </w:rPr>
        <w:t>1Ch 16.5</w:t>
      </w:r>
      <w:r>
        <w:rPr>
          <w:lang w:val="fr_FR" w:bidi="fr_FR"/>
        </w:rPr>
        <w:t xml:space="preserve">, </w:t>
      </w:r>
      <w:r>
        <w:rPr>
          <w:lang w:val="fr_FR" w:bidi="fr_FR"/>
        </w:rPr>
        <w:t>7</w:t>
      </w:r>
      <w:r>
        <w:rPr>
          <w:lang w:val="fr_FR" w:bidi="fr_FR"/>
        </w:rPr>
        <w:t>), il écrivit plusieurs psaumes (</w:t>
      </w:r>
      <w:r>
        <w:rPr>
          <w:lang w:val="fr_FR" w:bidi="fr_FR"/>
        </w:rPr>
        <w:t>Ps 50</w:t>
      </w:r>
      <w:r>
        <w:rPr>
          <w:lang w:val="fr_FR" w:bidi="fr_FR"/>
        </w:rPr>
        <w:t xml:space="preserve">, </w:t>
      </w:r>
      <w:r>
        <w:rPr>
          <w:lang w:val="fr_FR" w:bidi="fr_FR"/>
        </w:rPr>
        <w:t>73–83</w:t>
      </w:r>
      <w:r>
        <w:rPr>
          <w:lang w:val="fr_FR" w:bidi="fr_FR"/>
        </w:rPr>
        <w:t>), une entreprise que sa famille poursuivit par la suite (</w:t>
      </w:r>
      <w:r>
        <w:rPr>
          <w:lang w:val="fr_FR" w:bidi="fr_FR"/>
        </w:rPr>
        <w:t>1Ch 25.1–7</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2.43–54</w:t>
      </w:r>
      <w:r>
        <w:rPr>
          <w:lang w:val="fr_FR" w:bidi="fr_FR"/>
        </w:rPr>
      </w:r>
    </w:p>
    <w:p>
      <w:pPr/>
      <w:r>
        <w:rPr>
          <w:lang w:val="fr_FR" w:bidi="fr_FR"/>
        </w:rPr>
      </w:r>
      <w:r>
        <w:rPr>
          <w:lang w:val="fr_FR" w:bidi="fr_FR"/>
        </w:rPr>
        <w:t>Il y avait aussi des serviteurs du temple. Ils étaient probablement des descendants des Gabaonites (</w:t>
      </w:r>
      <w:r>
        <w:rPr>
          <w:lang w:val="fr_FR" w:bidi="fr_FR"/>
        </w:rPr>
        <w:t>Jos 9.23–27</w:t>
      </w:r>
      <w:r>
        <w:rPr>
          <w:lang w:val="fr_FR" w:bidi="fr_FR"/>
        </w:rPr>
        <w:t>). Ils aidaient les Lévites (</w:t>
      </w:r>
      <w:r>
        <w:rPr>
          <w:lang w:val="fr_FR" w:bidi="fr_FR"/>
        </w:rPr>
        <w:t>8.20</w:t>
      </w:r>
      <w:r>
        <w:rPr>
          <w:lang w:val="fr_FR" w:bidi="fr_FR"/>
        </w:rPr>
        <w:t>) en transportant l’eau et le bois, puis en nettoyant le sol.</w:t>
      </w:r>
      <w:r>
        <w:rPr>
          <w:lang w:val="fr_FR" w:bidi="fr_FR"/>
        </w:rPr>
      </w:r>
      <w:r>
        <w:rPr>
          <w:lang w:val="fr_FR" w:bidi="fr_FR"/>
        </w:rPr>
      </w:r>
    </w:p>
    <w:p>
      <w:pPr/>
      <w:r>
        <w:rPr>
          <w:lang w:val="fr_FR" w:bidi="fr_FR"/>
        </w:rPr>
      </w:r>
    </w:p>
    <w:p>
      <w:pPr>
        <w:pStyle w:val="Heading2"/>
      </w:pPr>
      <w:r>
        <w:rPr>
          <w:lang w:val="fr_FR" w:bidi="fr_FR"/>
        </w:rPr>
        <w:t>Esdras 2.55–58</w:t>
      </w:r>
      <w:r>
        <w:rPr>
          <w:lang w:val="fr_FR" w:bidi="fr_FR"/>
        </w:rPr>
      </w:r>
    </w:p>
    <w:p>
      <w:pPr/>
      <w:r>
        <w:rPr>
          <w:lang w:val="fr_FR" w:bidi="fr_FR"/>
        </w:rPr>
      </w:r>
      <w:r>
        <w:rPr>
          <w:lang w:val="fr_FR" w:bidi="fr_FR"/>
        </w:rPr>
        <w:t xml:space="preserve">Les noms des descendants des serviteurs reflètent probablement leurs fonctions : Sophéreth (« le scribe ») était vraisemblablement chargé des inventaires, tandis que </w:t>
      </w:r>
      <w:r>
        <w:rPr>
          <w:lang w:val="fr_FR" w:bidi="fr_FR"/>
        </w:rPr>
        <w:t>Pokéreth-Hatsebaïm</w:t>
      </w:r>
      <w:r>
        <w:rPr>
          <w:lang w:val="fr_FR" w:bidi="fr_FR"/>
        </w:rPr>
        <w:t xml:space="preserve"> (« chasseur de gazelles ») ramenait probablement le gibier.</w:t>
      </w:r>
      <w:r>
        <w:rPr>
          <w:lang w:val="fr_FR" w:bidi="fr_FR"/>
        </w:rPr>
      </w:r>
      <w:r>
        <w:rPr>
          <w:lang w:val="fr_FR" w:bidi="fr_FR"/>
        </w:rPr>
      </w:r>
    </w:p>
    <w:p>
      <w:pPr/>
      <w:r>
        <w:rPr>
          <w:lang w:val="fr_FR" w:bidi="fr_FR"/>
        </w:rPr>
      </w:r>
    </w:p>
    <w:p>
      <w:pPr>
        <w:pStyle w:val="Heading2"/>
      </w:pPr>
      <w:r>
        <w:rPr>
          <w:lang w:val="fr_FR" w:bidi="fr_FR"/>
        </w:rPr>
        <w:t>Esdras 2.59–60</w:t>
      </w:r>
      <w:r>
        <w:rPr>
          <w:lang w:val="fr_FR" w:bidi="fr_FR"/>
        </w:rPr>
      </w:r>
    </w:p>
    <w:p>
      <w:pPr/>
      <w:r>
        <w:rPr>
          <w:lang w:val="fr_FR" w:bidi="fr_FR"/>
        </w:rPr>
      </w:r>
      <w:r>
        <w:rPr>
          <w:lang w:val="fr_FR" w:bidi="fr_FR"/>
        </w:rPr>
        <w:t xml:space="preserve">Certains rapatriés adoraient le Dieu d’Israël sans pouvoir attester leur filiation, faute de registres généalogiques. Privés de cette preuve, leurs compatriotes ignoraient s’ils pouvaient les considérer comme des frères et se marier avec eux, ou s’ils devaient les traiter en étrangers. Les listes de généalogies dans </w:t>
      </w:r>
      <w:r>
        <w:rPr>
          <w:lang w:val="fr_FR" w:bidi="fr_FR"/>
        </w:rPr>
        <w:t>1Ch 1–9</w:t>
      </w:r>
      <w:r>
        <w:rPr>
          <w:lang w:val="fr_FR" w:bidi="fr_FR"/>
        </w:rPr>
        <w:t xml:space="preserve"> montrent à quel point la communauté veillait à préserver soigneusement la mémoire de chaque famille.</w:t>
      </w:r>
      <w:r>
        <w:rPr>
          <w:lang w:val="fr_FR" w:bidi="fr_FR"/>
        </w:rPr>
      </w:r>
      <w:r>
        <w:rPr>
          <w:lang w:val="fr_FR" w:bidi="fr_FR"/>
        </w:rPr>
      </w:r>
    </w:p>
    <w:p>
      <w:pPr/>
      <w:r>
        <w:rPr>
          <w:lang w:val="fr_FR" w:bidi="fr_FR"/>
        </w:rPr>
      </w:r>
    </w:p>
    <w:p>
      <w:pPr>
        <w:pStyle w:val="Heading2"/>
      </w:pPr>
      <w:r>
        <w:rPr>
          <w:lang w:val="fr_FR" w:bidi="fr_FR"/>
        </w:rPr>
        <w:t>Esdras 2.61–63</w:t>
      </w:r>
      <w:r>
        <w:rPr>
          <w:lang w:val="fr_FR" w:bidi="fr_FR"/>
        </w:rPr>
      </w:r>
    </w:p>
    <w:p>
      <w:pPr/>
      <w:r>
        <w:rPr>
          <w:lang w:val="fr_FR" w:bidi="fr_FR"/>
        </w:rPr>
      </w:r>
      <w:r>
        <w:rPr>
          <w:lang w:val="fr_FR" w:bidi="fr_FR"/>
        </w:rPr>
        <w:t>mais ils ne les trouvèrent point</w:t>
      </w:r>
      <w:r>
        <w:rPr>
          <w:lang w:val="fr_FR" w:bidi="fr_FR"/>
        </w:rPr>
        <w:t xml:space="preserve"> : L'absence de généalogie posait problème pour trois familles (</w:t>
      </w:r>
      <w:r>
        <w:rPr>
          <w:lang w:val="fr_FR" w:bidi="fr_FR"/>
        </w:rPr>
        <w:t>2.61–62</w:t>
      </w:r>
      <w:r>
        <w:rPr>
          <w:lang w:val="fr_FR" w:bidi="fr_FR"/>
        </w:rPr>
        <w:t xml:space="preserve">). Exclues des privilèges ou des responsabilités sacerdotales, elles ne pouvaient y accéder que si le souverain sacrificateur recevait une directive divine en utilisant </w:t>
      </w:r>
      <w:r>
        <w:rPr>
          <w:lang w:val="fr_FR" w:bidi="fr_FR"/>
        </w:rPr>
        <w:t>l’urim et le thummim</w:t>
      </w:r>
      <w:r>
        <w:rPr>
          <w:lang w:val="fr_FR" w:bidi="fr_FR"/>
        </w:rPr>
        <w:t xml:space="preserve"> (voir </w:t>
      </w:r>
      <w:r>
        <w:rPr>
          <w:lang w:val="fr_FR" w:bidi="fr_FR"/>
        </w:rPr>
        <w:t>Ex 28.30</w:t>
      </w:r>
      <w:r>
        <w:rPr>
          <w:lang w:val="fr_FR" w:bidi="fr_FR"/>
        </w:rPr>
        <w:t xml:space="preserve"> ; </w:t>
      </w:r>
      <w:r>
        <w:rPr>
          <w:lang w:val="fr_FR" w:bidi="fr_FR"/>
        </w:rPr>
        <w:t>Nb 27.21</w:t>
      </w:r>
      <w:r>
        <w:rPr>
          <w:lang w:val="fr_FR" w:bidi="fr_FR"/>
        </w:rPr>
        <w:t>). Bien que l'utilisation de l'urim et du thummim par le sacrificateur rappelait le lancer de dés ou le sort à la courte paille, le résultat ne relevait pas du hasard, mais de la révélation de la volonté de Dieu.</w:t>
      </w:r>
      <w:r>
        <w:rPr>
          <w:lang w:val="fr_FR" w:bidi="fr_FR"/>
        </w:rPr>
      </w:r>
      <w:r>
        <w:rPr>
          <w:lang w:val="fr_FR" w:bidi="fr_FR"/>
        </w:rPr>
      </w:r>
    </w:p>
    <w:p>
      <w:pPr/>
      <w:r>
        <w:rPr>
          <w:lang w:val="fr_FR" w:bidi="fr_FR"/>
        </w:rPr>
      </w:r>
    </w:p>
    <w:p>
      <w:pPr>
        <w:pStyle w:val="Heading2"/>
      </w:pPr>
      <w:r>
        <w:rPr>
          <w:lang w:val="fr_FR" w:bidi="fr_FR"/>
        </w:rPr>
        <w:t>Esdras 2.64–66</w:t>
      </w:r>
      <w:r>
        <w:rPr>
          <w:lang w:val="fr_FR" w:bidi="fr_FR"/>
        </w:rPr>
      </w:r>
    </w:p>
    <w:p>
      <w:pPr/>
      <w:r>
        <w:rPr>
          <w:lang w:val="fr_FR" w:bidi="fr_FR"/>
        </w:rPr>
      </w:r>
      <w:r>
        <w:rPr>
          <w:lang w:val="fr_FR" w:bidi="fr_FR"/>
        </w:rPr>
        <w:t>42</w:t>
      </w:r>
      <w:r>
        <w:rPr>
          <w:lang w:val="fr_FR" w:bidi="fr_FR"/>
        </w:rPr>
        <w:t xml:space="preserve"> </w:t>
      </w:r>
      <w:r>
        <w:rPr>
          <w:lang w:val="fr_FR" w:bidi="fr_FR"/>
        </w:rPr>
        <w:t>360 personnes</w:t>
      </w:r>
      <w:r>
        <w:rPr>
          <w:lang w:val="fr_FR" w:bidi="fr_FR"/>
        </w:rPr>
        <w:t xml:space="preserve"> : Ce nombre, qui ne coïncide pas avec les 28 774 personnes recensées en </w:t>
      </w:r>
      <w:r>
        <w:rPr>
          <w:lang w:val="fr_FR" w:bidi="fr_FR"/>
        </w:rPr>
        <w:t>2.3–42</w:t>
      </w:r>
      <w:r>
        <w:rPr>
          <w:lang w:val="fr_FR" w:bidi="fr_FR"/>
        </w:rPr>
        <w:t xml:space="preserve">, englobe probablement les enfants. Le nombre important de serviteurs et d’animaux témoigne de la prospérité de certains Juifs revenus d'exil. </w:t>
      </w:r>
      <w:r>
        <w:rPr>
          <w:lang w:val="fr_FR" w:bidi="fr_FR"/>
        </w:rPr>
      </w:r>
      <w:r>
        <w:rPr>
          <w:lang w:val="fr_FR" w:bidi="fr_FR"/>
        </w:rPr>
      </w:r>
    </w:p>
    <w:p>
      <w:pPr/>
      <w:r>
        <w:rPr>
          <w:lang w:val="fr_FR" w:bidi="fr_FR"/>
        </w:rPr>
      </w:r>
    </w:p>
    <w:p>
      <w:pPr>
        <w:pStyle w:val="Heading2"/>
      </w:pPr>
      <w:r>
        <w:rPr>
          <w:lang w:val="fr_FR" w:bidi="fr_FR"/>
        </w:rPr>
        <w:t>Esdras 2.68–69</w:t>
      </w:r>
      <w:r>
        <w:rPr>
          <w:lang w:val="fr_FR" w:bidi="fr_FR"/>
        </w:rPr>
      </w:r>
    </w:p>
    <w:p>
      <w:pPr/>
      <w:r>
        <w:rPr>
          <w:lang w:val="fr_FR" w:bidi="fr_FR"/>
        </w:rPr>
      </w:r>
      <w:r>
        <w:rPr>
          <w:lang w:val="fr_FR" w:bidi="fr_FR"/>
        </w:rPr>
        <w:t>Comme lors de la construction du tabernacle (</w:t>
      </w:r>
      <w:r>
        <w:rPr>
          <w:lang w:val="fr_FR" w:bidi="fr_FR"/>
        </w:rPr>
        <w:t xml:space="preserve">Ex 25.2–7 </w:t>
      </w:r>
      <w:r>
        <w:rPr>
          <w:lang w:val="fr_FR" w:bidi="fr_FR"/>
        </w:rPr>
        <w:t xml:space="preserve">; </w:t>
      </w:r>
      <w:r>
        <w:rPr>
          <w:lang w:val="fr_FR" w:bidi="fr_FR"/>
        </w:rPr>
        <w:t>35.4–9</w:t>
      </w:r>
      <w:r>
        <w:rPr>
          <w:lang w:val="fr_FR" w:bidi="fr_FR"/>
        </w:rPr>
        <w:t>) ou la rénovation du temple (</w:t>
      </w:r>
      <w:r>
        <w:rPr>
          <w:lang w:val="fr_FR" w:bidi="fr_FR"/>
        </w:rPr>
        <w:t>2R 12.1–21</w:t>
      </w:r>
      <w:r>
        <w:rPr>
          <w:lang w:val="fr_FR" w:bidi="fr_FR"/>
        </w:rPr>
        <w:t>), le peuple a fait des offrandes volontaires pour financer les travaux. Ces contributions ont complété la subvention accordée par Darius (</w:t>
      </w:r>
      <w:r>
        <w:rPr>
          <w:lang w:val="fr_FR" w:bidi="fr_FR"/>
        </w:rPr>
        <w:t>Esd 6.8</w:t>
      </w:r>
      <w:r>
        <w:rPr>
          <w:lang w:val="fr_FR" w:bidi="fr_FR"/>
        </w:rPr>
        <w:t>) et les dons des Juifs restés à Babylone (</w:t>
      </w:r>
      <w:r>
        <w:rPr>
          <w:lang w:val="fr_FR" w:bidi="fr_FR"/>
        </w:rPr>
        <w:t>1.6</w:t>
      </w:r>
      <w:r>
        <w:rPr>
          <w:lang w:val="fr_FR" w:bidi="fr_FR"/>
        </w:rPr>
        <w:t>). Chacun a donné selon ses moyens.</w:t>
      </w:r>
      <w:r>
        <w:rPr>
          <w:lang w:val="fr_FR" w:bidi="fr_FR"/>
        </w:rPr>
      </w:r>
      <w:r>
        <w:rPr>
          <w:lang w:val="fr_FR" w:bidi="fr_FR"/>
        </w:rPr>
      </w:r>
    </w:p>
    <w:p>
      <w:pPr/>
      <w:r>
        <w:rPr>
          <w:lang w:val="fr_FR" w:bidi="fr_FR"/>
        </w:rPr>
      </w:r>
    </w:p>
    <w:p>
      <w:pPr>
        <w:pStyle w:val="Heading2"/>
      </w:pPr>
      <w:r>
        <w:rPr>
          <w:lang w:val="fr_FR" w:bidi="fr_FR"/>
        </w:rPr>
        <w:t>Esdras 2.69</w:t>
      </w:r>
      <w:r>
        <w:rPr>
          <w:lang w:val="fr_FR" w:bidi="fr_FR"/>
        </w:rPr>
      </w:r>
    </w:p>
    <w:p>
      <w:pPr/>
      <w:r>
        <w:rPr>
          <w:lang w:val="fr_FR" w:bidi="fr_FR"/>
        </w:rPr>
      </w:r>
      <w:r>
        <w:rPr>
          <w:lang w:val="fr_FR" w:bidi="fr_FR"/>
        </w:rPr>
        <w:t xml:space="preserve">Chaque darique (pièce d’or hébraïque) équivalait au salaire d’un soldat professionnel pour un mois. • </w:t>
      </w:r>
      <w:r>
        <w:rPr>
          <w:lang w:val="fr_FR" w:bidi="fr_FR"/>
        </w:rPr>
        <w:t>cinq mille mines d’argent</w:t>
      </w:r>
      <w:r>
        <w:rPr>
          <w:lang w:val="fr_FR" w:bidi="fr_FR"/>
        </w:rPr>
        <w:t xml:space="preserve"> : Chaque mine d'argent pesait un peu plus de 500 grammes et était équivalente à 60 sicles d'argent ; chaque sicle correspondait au salaire mensuel moyen d’un ouvrier.</w:t>
      </w:r>
      <w:r>
        <w:rPr>
          <w:lang w:val="fr_FR" w:bidi="fr_FR"/>
        </w:rPr>
      </w:r>
      <w:r>
        <w:rPr>
          <w:lang w:val="fr_FR" w:bidi="fr_FR"/>
        </w:rPr>
      </w:r>
    </w:p>
    <w:p>
      <w:pPr/>
      <w:r>
        <w:rPr>
          <w:lang w:val="fr_FR" w:bidi="fr_FR"/>
        </w:rPr>
      </w:r>
    </w:p>
    <w:p>
      <w:pPr>
        <w:pStyle w:val="Heading2"/>
      </w:pPr>
      <w:r>
        <w:rPr>
          <w:lang w:val="fr_FR" w:bidi="fr_FR"/>
        </w:rPr>
        <w:t>Esdras 3.1</w:t>
      </w:r>
      <w:r>
        <w:rPr>
          <w:lang w:val="fr_FR" w:bidi="fr_FR"/>
        </w:rPr>
      </w:r>
    </w:p>
    <w:p>
      <w:pPr/>
      <w:r>
        <w:rPr>
          <w:lang w:val="fr_FR" w:bidi="fr_FR"/>
        </w:rPr>
      </w:r>
      <w:r>
        <w:rPr>
          <w:lang w:val="fr_FR" w:bidi="fr_FR"/>
        </w:rPr>
        <w:t xml:space="preserve">Le septième mois : </w:t>
      </w:r>
      <w:r>
        <w:rPr>
          <w:lang w:val="fr_FR" w:bidi="fr_FR"/>
        </w:rPr>
        <w:t xml:space="preserve">Au début de l’automne, c’est-à-dire au septième mois, on célébrait trois fêtes : la fête des trompettes (voir </w:t>
      </w:r>
      <w:r>
        <w:rPr>
          <w:lang w:val="fr_FR" w:bidi="fr_FR"/>
        </w:rPr>
        <w:t>Lv 23.23–25</w:t>
      </w:r>
      <w:r>
        <w:rPr>
          <w:lang w:val="fr_FR" w:bidi="fr_FR"/>
        </w:rPr>
        <w:t xml:space="preserve">), le jour des expiations (voir </w:t>
      </w:r>
      <w:r>
        <w:rPr>
          <w:lang w:val="fr_FR" w:bidi="fr_FR"/>
        </w:rPr>
        <w:t>Lv 16</w:t>
      </w:r>
      <w:r>
        <w:rPr>
          <w:lang w:val="fr_FR" w:bidi="fr_FR"/>
        </w:rPr>
        <w:t xml:space="preserve">), et la fête des tabernacles (voir </w:t>
      </w:r>
      <w:r>
        <w:rPr>
          <w:lang w:val="fr_FR" w:bidi="fr_FR"/>
        </w:rPr>
        <w:t>Lv 23.34–36</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3.1–4.5</w:t>
      </w:r>
      <w:r>
        <w:rPr>
          <w:lang w:val="fr_FR" w:bidi="fr_FR"/>
        </w:rPr>
      </w:r>
    </w:p>
    <w:p>
      <w:pPr/>
      <w:r>
        <w:rPr>
          <w:lang w:val="fr_FR" w:bidi="fr_FR"/>
        </w:rPr>
      </w:r>
      <w:r>
        <w:rPr>
          <w:lang w:val="fr_FR" w:bidi="fr_FR"/>
        </w:rPr>
        <w:t>Réinstallée dans plusieurs villes de Juda, la communauté a réorienté ses efforts vers le culte à Jérusalem. Elle a rebâti un autel et repris les sacrifices réguliers juste à temps pour célébrer les fêtes juives (</w:t>
      </w:r>
      <w:r>
        <w:rPr>
          <w:lang w:val="fr_FR" w:bidi="fr_FR"/>
        </w:rPr>
        <w:t>3.4</w:t>
      </w:r>
      <w:r>
        <w:rPr>
          <w:lang w:val="fr_FR" w:bidi="fr_FR"/>
        </w:rPr>
        <w:t>), puis s'est engagée dans la difficile reconstruction du temple lui-même (</w:t>
      </w:r>
      <w:r>
        <w:rPr>
          <w:lang w:val="fr_FR" w:bidi="fr_FR"/>
        </w:rPr>
        <w:t>3.8</w:t>
      </w:r>
      <w:r>
        <w:rPr>
          <w:lang w:val="fr_FR" w:bidi="fr_FR"/>
        </w:rPr>
        <w:t>). Très vite, cette communauté a rencontré la résistance des habitants du pays (</w:t>
      </w:r>
      <w:r>
        <w:rPr>
          <w:lang w:val="fr_FR" w:bidi="fr_FR"/>
        </w:rPr>
        <w:t>4.1–5</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3.2</w:t>
      </w:r>
      <w:r>
        <w:rPr>
          <w:lang w:val="fr_FR" w:bidi="fr_FR"/>
        </w:rPr>
      </w:r>
    </w:p>
    <w:p>
      <w:pPr/>
      <w:r>
        <w:rPr>
          <w:lang w:val="fr_FR" w:bidi="fr_FR"/>
        </w:rPr>
      </w:r>
      <w:r>
        <w:rPr>
          <w:lang w:val="fr_FR" w:bidi="fr_FR"/>
        </w:rPr>
        <w:t>Josué (</w:t>
      </w:r>
      <w:r>
        <w:rPr>
          <w:lang w:val="fr_FR" w:bidi="fr_FR"/>
        </w:rPr>
        <w:t>Ag 1.1</w:t>
      </w:r>
      <w:r>
        <w:rPr>
          <w:lang w:val="fr_FR" w:bidi="fr_FR"/>
        </w:rPr>
        <w:t xml:space="preserve"> ; </w:t>
      </w:r>
      <w:r>
        <w:rPr>
          <w:lang w:val="fr_FR" w:bidi="fr_FR"/>
        </w:rPr>
        <w:t>Za 3.1</w:t>
      </w:r>
      <w:r>
        <w:rPr>
          <w:lang w:val="fr_FR" w:bidi="fr_FR"/>
        </w:rPr>
        <w:t>) était en ce temps-là le souverain sacrificateur (</w:t>
      </w:r>
      <w:r>
        <w:rPr>
          <w:lang w:val="fr_FR" w:bidi="fr_FR"/>
        </w:rPr>
        <w:t>Né 12.1</w:t>
      </w:r>
      <w:r>
        <w:rPr>
          <w:lang w:val="fr_FR" w:bidi="fr_FR"/>
        </w:rPr>
        <w:t>). Cependant, Esdras ne lui attribue jamais ce titre dans ses premiers chapitres (</w:t>
      </w:r>
      <w:r>
        <w:rPr>
          <w:lang w:val="fr_FR" w:bidi="fr_FR"/>
        </w:rPr>
        <w:t>Esd 2.2</w:t>
      </w:r>
      <w:r>
        <w:rPr>
          <w:lang w:val="fr_FR" w:bidi="fr_FR"/>
        </w:rPr>
        <w:t xml:space="preserve"> ; </w:t>
      </w:r>
      <w:r>
        <w:rPr>
          <w:lang w:val="fr_FR" w:bidi="fr_FR"/>
        </w:rPr>
        <w:t>3.2</w:t>
      </w:r>
      <w:r>
        <w:rPr>
          <w:lang w:val="fr_FR" w:bidi="fr_FR"/>
        </w:rPr>
        <w:t xml:space="preserve"> ; </w:t>
      </w:r>
      <w:r>
        <w:rPr>
          <w:lang w:val="fr_FR" w:bidi="fr_FR"/>
        </w:rPr>
        <w:t>4.3</w:t>
      </w:r>
      <w:r>
        <w:rPr>
          <w:lang w:val="fr_FR" w:bidi="fr_FR"/>
        </w:rPr>
        <w:t xml:space="preserve"> ; </w:t>
      </w:r>
      <w:r>
        <w:rPr>
          <w:lang w:val="fr_FR" w:bidi="fr_FR"/>
        </w:rPr>
        <w:t>5.2</w:t>
      </w:r>
      <w:r>
        <w:rPr>
          <w:lang w:val="fr_FR" w:bidi="fr_FR"/>
        </w:rPr>
        <w:t>), ce qui suggère qu’il ne l’a reçu qu’après l’achèvement du temple (</w:t>
      </w:r>
      <w:r>
        <w:rPr>
          <w:lang w:val="fr_FR" w:bidi="fr_FR"/>
        </w:rPr>
        <w:t>6.15</w:t>
      </w:r>
      <w:r>
        <w:rPr>
          <w:lang w:val="fr_FR" w:bidi="fr_FR"/>
        </w:rPr>
        <w:t>). • Quant à Zorobabel, nommé gouverneur de Juda par les Perses (</w:t>
      </w:r>
      <w:r>
        <w:rPr>
          <w:lang w:val="fr_FR" w:bidi="fr_FR"/>
        </w:rPr>
        <w:t>Ag 1.1</w:t>
      </w:r>
      <w:r>
        <w:rPr>
          <w:lang w:val="fr_FR" w:bidi="fr_FR"/>
        </w:rPr>
        <w:t xml:space="preserve">), il a vraisemblablement pris ses fonctions après la mort de Scheschbatsar (voir </w:t>
      </w:r>
      <w:r>
        <w:rPr>
          <w:lang w:val="fr_FR" w:bidi="fr_FR"/>
        </w:rPr>
        <w:t>Note d'étude sur Esd 1.8</w:t>
      </w:r>
      <w:r>
        <w:rPr>
          <w:lang w:val="fr_FR" w:bidi="fr_FR"/>
        </w:rPr>
        <w:t>). Il était par ailleurs le petit-fils du roi Jojakin de Juda (</w:t>
      </w:r>
      <w:r>
        <w:rPr>
          <w:lang w:val="fr_FR" w:bidi="fr_FR"/>
        </w:rPr>
        <w:t>1Ch 3.17</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3.3</w:t>
      </w:r>
      <w:r>
        <w:rPr>
          <w:lang w:val="fr_FR" w:bidi="fr_FR"/>
        </w:rPr>
      </w:r>
    </w:p>
    <w:p>
      <w:pPr/>
      <w:r>
        <w:rPr>
          <w:lang w:val="fr_FR" w:bidi="fr_FR"/>
        </w:rPr>
      </w:r>
      <w:r>
        <w:rPr>
          <w:lang w:val="fr_FR" w:bidi="fr_FR"/>
        </w:rPr>
        <w:t>Les habitants du secteur étaient des étrangers que le roi assyrien Assarhaddon (680–669 av. J.‑C.) avait fait venir après la déportation des Israélites du royaume du nord en 722 av. J.-C. (</w:t>
      </w:r>
      <w:r>
        <w:rPr>
          <w:lang w:val="fr_FR" w:bidi="fr_FR"/>
        </w:rPr>
        <w:t>2R 17.24–40</w:t>
      </w:r>
      <w:r>
        <w:rPr>
          <w:lang w:val="fr_FR" w:bidi="fr_FR"/>
        </w:rPr>
        <w:t xml:space="preserve">). Certains d’entre eux s’étaient ensuite établis dans la région de Jérusalem pendant l’exil de soixante-dix ans de Juda. Il existait probablement un autel païen à cet endroit qu’il a fallu démolir avant d’ériger le nouvel autel dédié à l’Éternel. • </w:t>
      </w:r>
      <w:r>
        <w:rPr>
          <w:lang w:val="fr_FR" w:bidi="fr_FR"/>
        </w:rPr>
        <w:t>sur ses fondements</w:t>
      </w:r>
      <w:r>
        <w:rPr>
          <w:lang w:val="fr_FR" w:bidi="fr_FR"/>
        </w:rPr>
        <w:t xml:space="preserve"> : Il était important de reconstruire l’autel exactement là où se trouvait celui de Salomon, afin de renouer avec le culte authentique d’avant l’exil. • Les offrandes quotidiennes du matin et du soir (voir </w:t>
      </w:r>
      <w:r>
        <w:rPr>
          <w:lang w:val="fr_FR" w:bidi="fr_FR"/>
        </w:rPr>
        <w:t>Ex 29.38–42</w:t>
      </w:r>
      <w:r>
        <w:rPr>
          <w:lang w:val="fr_FR" w:bidi="fr_FR"/>
        </w:rPr>
        <w:t xml:space="preserve"> ; </w:t>
      </w:r>
      <w:r>
        <w:rPr>
          <w:lang w:val="fr_FR" w:bidi="fr_FR"/>
        </w:rPr>
        <w:t>Nb 28.3–8</w:t>
      </w:r>
      <w:r>
        <w:rPr>
          <w:lang w:val="fr_FR" w:bidi="fr_FR"/>
        </w:rPr>
        <w:t>) consacraient chaque jour à l’Éternel.</w:t>
      </w:r>
      <w:r>
        <w:rPr>
          <w:lang w:val="fr_FR" w:bidi="fr_FR"/>
        </w:rPr>
      </w:r>
      <w:r>
        <w:rPr>
          <w:lang w:val="fr_FR" w:bidi="fr_FR"/>
        </w:rPr>
      </w:r>
    </w:p>
    <w:p>
      <w:pPr/>
      <w:r>
        <w:rPr>
          <w:lang w:val="fr_FR" w:bidi="fr_FR"/>
        </w:rPr>
      </w:r>
    </w:p>
    <w:p>
      <w:pPr>
        <w:pStyle w:val="Heading2"/>
      </w:pPr>
      <w:r>
        <w:rPr>
          <w:lang w:val="fr_FR" w:bidi="fr_FR"/>
        </w:rPr>
        <w:t>Esdras 3.4</w:t>
      </w:r>
      <w:r>
        <w:rPr>
          <w:lang w:val="fr_FR" w:bidi="fr_FR"/>
        </w:rPr>
      </w:r>
    </w:p>
    <w:p>
      <w:pPr/>
      <w:r>
        <w:rPr>
          <w:lang w:val="fr_FR" w:bidi="fr_FR"/>
        </w:rPr>
      </w:r>
      <w:r>
        <w:rPr>
          <w:lang w:val="fr_FR" w:bidi="fr_FR"/>
        </w:rPr>
        <w:t>La fête des tabernacles, célébrée pendant sept jours et prescrite par la Loi (</w:t>
      </w:r>
      <w:r>
        <w:rPr>
          <w:lang w:val="fr_FR" w:bidi="fr_FR"/>
        </w:rPr>
        <w:t>Lv 23.33–36</w:t>
      </w:r>
      <w:r>
        <w:rPr>
          <w:lang w:val="fr_FR" w:bidi="fr_FR"/>
        </w:rPr>
        <w:t xml:space="preserve"> ; </w:t>
      </w:r>
      <w:r>
        <w:rPr>
          <w:lang w:val="fr_FR" w:bidi="fr_FR"/>
        </w:rPr>
        <w:t>Nb 29.12–38</w:t>
      </w:r>
      <w:r>
        <w:rPr>
          <w:lang w:val="fr_FR" w:bidi="fr_FR"/>
        </w:rPr>
        <w:t xml:space="preserve"> ; </w:t>
      </w:r>
      <w:r>
        <w:rPr>
          <w:lang w:val="fr_FR" w:bidi="fr_FR"/>
        </w:rPr>
        <w:t>Dt 16.13–16</w:t>
      </w:r>
      <w:r>
        <w:rPr>
          <w:lang w:val="fr_FR" w:bidi="fr_FR"/>
        </w:rPr>
        <w:t>) rappelait au peuple la protection et les soins que Dieu leur avait accordés durant les quarante ans passés sous des tentes, lors de leur périple dans le désert, de l’Égypte à la Terre promise. Cette célébration revêtait une dimension particulière pour ceux qui, eux aussi, venaient de quitter un pays étranger et avaient vécu sous des tentes en chemin vers la Terre promise.</w:t>
      </w:r>
      <w:r>
        <w:rPr>
          <w:lang w:val="fr_FR" w:bidi="fr_FR"/>
        </w:rPr>
      </w:r>
      <w:r>
        <w:rPr>
          <w:lang w:val="fr_FR" w:bidi="fr_FR"/>
        </w:rPr>
      </w:r>
    </w:p>
    <w:p>
      <w:pPr/>
      <w:r>
        <w:rPr>
          <w:lang w:val="fr_FR" w:bidi="fr_FR"/>
        </w:rPr>
      </w:r>
    </w:p>
    <w:p>
      <w:pPr>
        <w:pStyle w:val="Heading2"/>
      </w:pPr>
      <w:r>
        <w:rPr>
          <w:lang w:val="fr_FR" w:bidi="fr_FR"/>
        </w:rPr>
        <w:t>Esdras 3.5–6</w:t>
      </w:r>
      <w:r>
        <w:rPr>
          <w:lang w:val="fr_FR" w:bidi="fr_FR"/>
        </w:rPr>
      </w:r>
    </w:p>
    <w:p>
      <w:pPr/>
      <w:r>
        <w:rPr>
          <w:lang w:val="fr_FR" w:bidi="fr_FR"/>
        </w:rPr>
      </w:r>
      <w:r>
        <w:rPr>
          <w:lang w:val="fr_FR" w:bidi="fr_FR"/>
        </w:rPr>
        <w:t>Le détail des sacrifices, offert avant même que les fondations du temple n’aient été posées, reflète l’enthousiasme du peuple à adorer Dieu fidèlement, en suivant point par point les prescriptions de la Loi. • Les célébrations de la nouvelle lune avaient lieu le premier jour de chaque mois hébraïque ; des sacrifices accompagnaient le son des trompettes pour rappeler au peuple l’alliance que Dieu avait conclue avec eux (</w:t>
      </w:r>
      <w:r>
        <w:rPr>
          <w:lang w:val="fr_FR" w:bidi="fr_FR"/>
        </w:rPr>
        <w:t>Nb 10.10</w:t>
      </w:r>
      <w:r>
        <w:rPr>
          <w:lang w:val="fr_FR" w:bidi="fr_FR"/>
        </w:rPr>
        <w:t xml:space="preserve"> ; </w:t>
      </w:r>
      <w:r>
        <w:rPr>
          <w:lang w:val="fr_FR" w:bidi="fr_FR"/>
        </w:rPr>
        <w:t>28.11–15</w:t>
      </w:r>
      <w:r>
        <w:rPr>
          <w:lang w:val="fr_FR" w:bidi="fr_FR"/>
        </w:rPr>
        <w:t>). • Les offrandes volontaires étaient des dons, pouvaient prendre la forme de contributions monétaires destinées à la construction du temple (</w:t>
      </w:r>
      <w:r>
        <w:rPr>
          <w:lang w:val="fr_FR" w:bidi="fr_FR"/>
        </w:rPr>
        <w:t>Ex 35.29</w:t>
      </w:r>
      <w:r>
        <w:rPr>
          <w:lang w:val="fr_FR" w:bidi="fr_FR"/>
        </w:rPr>
        <w:t xml:space="preserve"> ; </w:t>
      </w:r>
      <w:r>
        <w:rPr>
          <w:lang w:val="fr_FR" w:bidi="fr_FR"/>
        </w:rPr>
        <w:t>36.3</w:t>
      </w:r>
      <w:r>
        <w:rPr>
          <w:lang w:val="fr_FR" w:bidi="fr_FR"/>
        </w:rPr>
        <w:t>) ou de sacrifices de paix (viandes et pains) partagés en signe de communion avec Dieu (</w:t>
      </w:r>
      <w:r>
        <w:rPr>
          <w:lang w:val="fr_FR" w:bidi="fr_FR"/>
        </w:rPr>
        <w:t>Lv 7.11–21</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3.7</w:t>
      </w:r>
      <w:r>
        <w:rPr>
          <w:lang w:val="fr_FR" w:bidi="fr_FR"/>
        </w:rPr>
      </w:r>
    </w:p>
    <w:p>
      <w:pPr/>
      <w:r>
        <w:rPr>
          <w:lang w:val="fr_FR" w:bidi="fr_FR"/>
        </w:rPr>
      </w:r>
      <w:r>
        <w:rPr>
          <w:lang w:val="fr_FR" w:bidi="fr_FR"/>
        </w:rPr>
        <w:t>aux Sidoniens et aux Tyriens</w:t>
      </w:r>
      <w:r>
        <w:rPr>
          <w:lang w:val="fr_FR" w:bidi="fr_FR"/>
        </w:rPr>
        <w:t xml:space="preserve"> : Le climat aride de Juda ne favorisait pas la croissance d’arbres hauts et droits, et ceux qui avaient poussé en Israël avaient déjà été exploités. C’est pourquoi on a fait appel à des artisans spécialisés issus de régions où ces forêts subsistaient (voir aussi </w:t>
      </w:r>
      <w:r>
        <w:rPr>
          <w:lang w:val="fr_FR" w:bidi="fr_FR"/>
        </w:rPr>
        <w:t>1Ch 22.1–5</w:t>
      </w:r>
      <w:r>
        <w:rPr>
          <w:lang w:val="fr_FR" w:bidi="fr_FR"/>
        </w:rPr>
        <w:t xml:space="preserve"> ; </w:t>
      </w:r>
      <w:r>
        <w:rPr>
          <w:lang w:val="fr_FR" w:bidi="fr_FR"/>
        </w:rPr>
        <w:t>2Ch 2.7–16</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3.8</w:t>
      </w:r>
      <w:r>
        <w:rPr>
          <w:lang w:val="fr_FR" w:bidi="fr_FR"/>
        </w:rPr>
      </w:r>
    </w:p>
    <w:p>
      <w:pPr/>
      <w:r>
        <w:rPr>
          <w:lang w:val="fr_FR" w:bidi="fr_FR"/>
        </w:rPr>
      </w:r>
      <w:r>
        <w:rPr>
          <w:lang w:val="fr_FR" w:bidi="fr_FR"/>
        </w:rPr>
        <w:t xml:space="preserve">En plein printemps, avec le début de la saison sèche, les ouvriers n’avaient plus à lutter contre la boue. • La deuxième année après leur retour était sans doute 536 av. J.-C. Le délai avant le démarrage des travaux témoigne du temps qu'il a fallu pour acheminer du bois du Liban jusqu’à Jérusalem. • </w:t>
      </w:r>
      <w:r>
        <w:rPr>
          <w:lang w:val="fr_FR" w:bidi="fr_FR"/>
        </w:rPr>
        <w:t>tous ceux ... se mirent à l’œuvre</w:t>
      </w:r>
      <w:r>
        <w:rPr>
          <w:lang w:val="fr_FR" w:bidi="fr_FR"/>
        </w:rPr>
        <w:t xml:space="preserve"> : Cela témoignait de l’unité des exilés revenus au pays. Confier la supervision des travaux aux Lévites garantissait qu'ils seraient effectués selon les préceptes divins.</w:t>
      </w:r>
      <w:r>
        <w:rPr>
          <w:lang w:val="fr_FR" w:bidi="fr_FR"/>
        </w:rPr>
      </w:r>
      <w:r>
        <w:rPr>
          <w:lang w:val="fr_FR" w:bidi="fr_FR"/>
        </w:rPr>
      </w:r>
    </w:p>
    <w:p>
      <w:pPr/>
      <w:r>
        <w:rPr>
          <w:lang w:val="fr_FR" w:bidi="fr_FR"/>
        </w:rPr>
      </w:r>
    </w:p>
    <w:p>
      <w:pPr>
        <w:pStyle w:val="Heading2"/>
      </w:pPr>
      <w:r>
        <w:rPr>
          <w:lang w:val="fr_FR" w:bidi="fr_FR"/>
        </w:rPr>
        <w:t>Esdras 3.10–11</w:t>
      </w:r>
      <w:r>
        <w:rPr>
          <w:lang w:val="fr_FR" w:bidi="fr_FR"/>
        </w:rPr>
      </w:r>
    </w:p>
    <w:p>
      <w:pPr/>
      <w:r>
        <w:rPr>
          <w:lang w:val="fr_FR" w:bidi="fr_FR"/>
        </w:rPr>
      </w:r>
      <w:r>
        <w:rPr>
          <w:lang w:val="fr_FR" w:bidi="fr_FR"/>
        </w:rPr>
        <w:t>Lors de cette dédicace, la musique rappelait les chants qui avaient accompagné, sous Salomon, l’introduction de l’arche dans le temple (</w:t>
      </w:r>
      <w:r>
        <w:rPr>
          <w:lang w:val="fr_FR" w:bidi="fr_FR"/>
        </w:rPr>
        <w:t>2Ch 5.12–13</w:t>
      </w:r>
      <w:r>
        <w:rPr>
          <w:lang w:val="fr_FR" w:bidi="fr_FR"/>
        </w:rPr>
        <w:t xml:space="preserve">). Dans ces deux cérémonies, les fidèles s'étaient unis pour louer l’Éternel et le remercier pour sa fidélité à l’alliance et pour sa bonté. • </w:t>
      </w:r>
      <w:r>
        <w:rPr>
          <w:lang w:val="fr_FR" w:bidi="fr_FR"/>
        </w:rPr>
        <w:t>d’après les ordonnances de David</w:t>
      </w:r>
      <w:r>
        <w:rPr>
          <w:lang w:val="fr_FR" w:bidi="fr_FR"/>
        </w:rPr>
        <w:t xml:space="preserve"> : Voir </w:t>
      </w:r>
      <w:r>
        <w:rPr>
          <w:lang w:val="fr_FR" w:bidi="fr_FR"/>
        </w:rPr>
        <w:t>1Ch 25.1–7</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3.12</w:t>
      </w:r>
      <w:r>
        <w:rPr>
          <w:lang w:val="fr_FR" w:bidi="fr_FR"/>
        </w:rPr>
      </w:r>
    </w:p>
    <w:p>
      <w:pPr/>
      <w:r>
        <w:rPr>
          <w:lang w:val="fr_FR" w:bidi="fr_FR"/>
        </w:rPr>
      </w:r>
      <w:r>
        <w:rPr>
          <w:lang w:val="fr_FR" w:bidi="fr_FR"/>
        </w:rPr>
        <w:t xml:space="preserve">Les sanglots pouvaient traduire soit la déception de voir des fondations jugées moins majestueuses que celles de l’ancien temple (cf. </w:t>
      </w:r>
      <w:r>
        <w:rPr>
          <w:lang w:val="fr_FR" w:bidi="fr_FR"/>
        </w:rPr>
        <w:t>Ag 2.3</w:t>
      </w:r>
      <w:r>
        <w:rPr>
          <w:lang w:val="fr_FR" w:bidi="fr_FR"/>
        </w:rPr>
        <w:t>), soit l’émotion profonde de ceux qui, remplis de joie, découvraient le temple de l’Éternel rétabli.</w:t>
      </w:r>
      <w:r>
        <w:rPr>
          <w:lang w:val="fr_FR" w:bidi="fr_FR"/>
        </w:rPr>
      </w:r>
      <w:r>
        <w:rPr>
          <w:lang w:val="fr_FR" w:bidi="fr_FR"/>
        </w:rPr>
      </w:r>
    </w:p>
    <w:p>
      <w:pPr/>
      <w:r>
        <w:rPr>
          <w:lang w:val="fr_FR" w:bidi="fr_FR"/>
        </w:rPr>
      </w:r>
    </w:p>
    <w:p>
      <w:pPr>
        <w:pStyle w:val="Heading2"/>
      </w:pPr>
      <w:r>
        <w:rPr>
          <w:lang w:val="fr_FR" w:bidi="fr_FR"/>
        </w:rPr>
        <w:t>Esdras 4.1</w:t>
      </w:r>
      <w:r>
        <w:rPr>
          <w:lang w:val="fr_FR" w:bidi="fr_FR"/>
        </w:rPr>
      </w:r>
    </w:p>
    <w:p>
      <w:pPr/>
      <w:r>
        <w:rPr>
          <w:lang w:val="fr_FR" w:bidi="fr_FR"/>
        </w:rPr>
      </w:r>
      <w:r>
        <w:rPr>
          <w:lang w:val="fr_FR" w:bidi="fr_FR"/>
        </w:rPr>
        <w:t>de Juda et de Benjamin</w:t>
      </w:r>
      <w:r>
        <w:rPr>
          <w:lang w:val="fr_FR" w:bidi="fr_FR"/>
        </w:rPr>
        <w:t xml:space="preserve"> : La plupart des exilés qui étaient revenus provenaient de ces deux tribus d'Israël (</w:t>
      </w:r>
      <w:r>
        <w:rPr>
          <w:lang w:val="fr_FR" w:bidi="fr_FR"/>
        </w:rPr>
        <w:t>1.5</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4.2</w:t>
      </w:r>
      <w:r>
        <w:rPr>
          <w:lang w:val="fr_FR" w:bidi="fr_FR"/>
        </w:rPr>
      </w:r>
    </w:p>
    <w:p>
      <w:pPr/>
      <w:r>
        <w:rPr>
          <w:lang w:val="fr_FR" w:bidi="fr_FR"/>
        </w:rPr>
      </w:r>
      <w:r>
        <w:rPr>
          <w:lang w:val="fr_FR" w:bidi="fr_FR"/>
        </w:rPr>
        <w:t xml:space="preserve">Le roi </w:t>
      </w:r>
      <w:r>
        <w:rPr>
          <w:lang w:val="fr_FR" w:bidi="fr_FR"/>
        </w:rPr>
        <w:t>Assarhaddon</w:t>
      </w:r>
      <w:r>
        <w:rPr>
          <w:lang w:val="fr_FR" w:bidi="fr_FR"/>
        </w:rPr>
        <w:t xml:space="preserve"> d'Assyrie (680–669 av. J.‑C.) avait déporté les Israélites vers des régions étrangères et installé sur leur terre d’autres peuples conquis pendant le règne de Manassé en Juda. Ces nouveaux habitants étrangers avaient découvert l’Éternel en arrivant en Israël, mais ils avaient aussi continué à vénérer leurs divinités ancestrales (</w:t>
      </w:r>
      <w:r>
        <w:rPr>
          <w:lang w:val="fr_FR" w:bidi="fr_FR"/>
        </w:rPr>
        <w:t>2R 17.27–34</w:t>
      </w:r>
      <w:r>
        <w:rPr>
          <w:lang w:val="fr_FR" w:bidi="fr_FR"/>
        </w:rPr>
        <w:t xml:space="preserve">, </w:t>
      </w:r>
      <w:r>
        <w:rPr>
          <w:lang w:val="fr_FR" w:bidi="fr_FR"/>
        </w:rPr>
        <w:t>40–41</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4.3</w:t>
      </w:r>
      <w:r>
        <w:rPr>
          <w:lang w:val="fr_FR" w:bidi="fr_FR"/>
        </w:rPr>
      </w:r>
    </w:p>
    <w:p>
      <w:pPr/>
      <w:r>
        <w:rPr>
          <w:lang w:val="fr_FR" w:bidi="fr_FR"/>
        </w:rPr>
      </w:r>
      <w:r>
        <w:rPr>
          <w:lang w:val="fr_FR" w:bidi="fr_FR"/>
        </w:rPr>
        <w:t xml:space="preserve">Les principaux responsables politiques, religieux et tribaux se sont unis pour rejeter la proposition des étrangers, une proposition qui aurait ouvert la voie à leurs pratiques idolâtres. Les Juifs ne voulaient pas reproduire l’erreur de leurs ancêtres, exilés pour avoir adoré les faux dieux cananéens. • </w:t>
      </w:r>
      <w:r>
        <w:rPr>
          <w:lang w:val="fr_FR" w:bidi="fr_FR"/>
        </w:rPr>
        <w:t>comme nous l’a ordonné le roi Cyrus, roi de Perse</w:t>
      </w:r>
      <w:r>
        <w:rPr>
          <w:lang w:val="fr_FR" w:bidi="fr_FR"/>
        </w:rPr>
        <w:t xml:space="preserve"> : voir </w:t>
      </w:r>
      <w:r>
        <w:rPr>
          <w:lang w:val="fr_FR" w:bidi="fr_FR"/>
        </w:rPr>
        <w:t>1.2–4</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4.4</w:t>
      </w:r>
      <w:r>
        <w:rPr>
          <w:lang w:val="fr_FR" w:bidi="fr_FR"/>
        </w:rPr>
      </w:r>
    </w:p>
    <w:p>
      <w:pPr/>
      <w:r>
        <w:rPr>
          <w:lang w:val="fr_FR" w:bidi="fr_FR"/>
        </w:rPr>
      </w:r>
      <w:r>
        <w:rPr>
          <w:lang w:val="fr_FR" w:bidi="fr_FR"/>
        </w:rPr>
        <w:t>Constatant qu’ils ne parviendraient pas à diriger ou influencer la communauté juive déjà solidement établie (</w:t>
      </w:r>
      <w:r>
        <w:rPr>
          <w:lang w:val="fr_FR" w:bidi="fr_FR"/>
        </w:rPr>
        <w:t>4.1–3</w:t>
      </w:r>
      <w:r>
        <w:rPr>
          <w:lang w:val="fr_FR" w:bidi="fr_FR"/>
        </w:rPr>
        <w:t>), les gens du pays ont recouru à des actions d'intimidation pour freiner l’essor politique des Israélites.</w:t>
      </w:r>
      <w:r>
        <w:rPr>
          <w:lang w:val="fr_FR" w:bidi="fr_FR"/>
        </w:rPr>
      </w:r>
      <w:r>
        <w:rPr>
          <w:lang w:val="fr_FR" w:bidi="fr_FR"/>
        </w:rPr>
      </w:r>
    </w:p>
    <w:p>
      <w:pPr/>
      <w:r>
        <w:rPr>
          <w:lang w:val="fr_FR" w:bidi="fr_FR"/>
        </w:rPr>
      </w:r>
    </w:p>
    <w:p>
      <w:pPr>
        <w:pStyle w:val="Heading2"/>
      </w:pPr>
      <w:r>
        <w:rPr>
          <w:lang w:val="fr_FR" w:bidi="fr_FR"/>
        </w:rPr>
        <w:t>Esdras 4.5</w:t>
      </w:r>
      <w:r>
        <w:rPr>
          <w:lang w:val="fr_FR" w:bidi="fr_FR"/>
        </w:rPr>
      </w:r>
    </w:p>
    <w:p>
      <w:pPr/>
      <w:r>
        <w:rPr>
          <w:lang w:val="fr_FR" w:bidi="fr_FR"/>
        </w:rPr>
      </w:r>
      <w:r>
        <w:rPr>
          <w:lang w:val="fr_FR" w:bidi="fr_FR"/>
        </w:rPr>
        <w:t xml:space="preserve">Le peuple a payé un lourd tribut pour son intransigeance en matière de sainteté. • Cyrus a régné jusqu’en 530 av. J.-C. • Darius Ier a accédé au trône de Perse en 521 av. J.-C. • La reconstruction du temple a repris en 520 av. J.-C. et s’est achevée en 515 av. J.-C. (voir </w:t>
      </w:r>
      <w:r>
        <w:rPr>
          <w:lang w:val="fr_FR" w:bidi="fr_FR"/>
        </w:rPr>
        <w:t>6.15</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4.6–23</w:t>
      </w:r>
      <w:r>
        <w:rPr>
          <w:lang w:val="fr_FR" w:bidi="fr_FR"/>
        </w:rPr>
      </w:r>
    </w:p>
    <w:p>
      <w:pPr/>
      <w:r>
        <w:rPr>
          <w:lang w:val="fr_FR" w:bidi="fr_FR"/>
        </w:rPr>
      </w:r>
      <w:r>
        <w:rPr>
          <w:lang w:val="fr_FR" w:bidi="fr_FR"/>
        </w:rPr>
        <w:t xml:space="preserve">Ces versets sont une parenthèse relative à l’opposition ultérieure aux travaux de reconstruction menés par le peuple Juif. Le récit renvoie en réalité à des événements survenus sous les règnes de Xerxès (486–465 av. J.-C.) et d’Artaxerxès Ier (465–424 av. J.-C.), mais ils sont placés ici parce qu’ils s’accordent avec le thème de l’opposition. Chronologiquement, </w:t>
      </w:r>
      <w:r>
        <w:rPr>
          <w:lang w:val="fr_FR" w:bidi="fr_FR"/>
        </w:rPr>
        <w:t>4.6</w:t>
      </w:r>
      <w:r>
        <w:rPr>
          <w:lang w:val="fr_FR" w:bidi="fr_FR"/>
        </w:rPr>
        <w:t xml:space="preserve"> se situe entre les chapitres </w:t>
      </w:r>
      <w:r>
        <w:rPr>
          <w:lang w:val="fr_FR" w:bidi="fr_FR"/>
        </w:rPr>
        <w:t>6</w:t>
      </w:r>
      <w:r>
        <w:rPr>
          <w:lang w:val="fr_FR" w:bidi="fr_FR"/>
        </w:rPr>
        <w:t xml:space="preserve"> et </w:t>
      </w:r>
      <w:r>
        <w:rPr>
          <w:lang w:val="fr_FR" w:bidi="fr_FR"/>
        </w:rPr>
        <w:t>7</w:t>
      </w:r>
      <w:r>
        <w:rPr>
          <w:lang w:val="fr_FR" w:bidi="fr_FR"/>
        </w:rPr>
        <w:t xml:space="preserve">, tandis que </w:t>
      </w:r>
      <w:r>
        <w:rPr>
          <w:lang w:val="fr_FR" w:bidi="fr_FR"/>
        </w:rPr>
        <w:t>4.7–23</w:t>
      </w:r>
      <w:r>
        <w:rPr>
          <w:lang w:val="fr_FR" w:bidi="fr_FR"/>
        </w:rPr>
        <w:t xml:space="preserve"> s'insère avant </w:t>
      </w:r>
      <w:r>
        <w:rPr>
          <w:lang w:val="fr_FR" w:bidi="fr_FR"/>
        </w:rPr>
        <w:t>Né 1</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4.7</w:t>
      </w:r>
      <w:r>
        <w:rPr>
          <w:lang w:val="fr_FR" w:bidi="fr_FR"/>
        </w:rPr>
      </w:r>
    </w:p>
    <w:p>
      <w:pPr/>
      <w:r>
        <w:rPr>
          <w:lang w:val="fr_FR" w:bidi="fr_FR"/>
        </w:rPr>
      </w:r>
      <w:r>
        <w:rPr>
          <w:lang w:val="fr_FR" w:bidi="fr_FR"/>
        </w:rPr>
        <w:t>La date exacte de ces évènements reste inconnue, mais ils ont peut-être eu lieu vers 448 av. J.-C., au moment d’une révolte égyptienne (soit quelques années avant qu’Artaxerxès Iᵉʳ n’envoie Néhémie à Jérusalem en 445 av. J.-C.). Si tel était le cas, les ennemis de Juda et d’Artaxerxès craignaient probablement que les Juifs ne suivent l’exemple des Égyptiens en se révoltant. • L’araméen servait alors de langue diplomatique internationale au sein de l’Empire perse.</w:t>
      </w:r>
    </w:p>
    <w:p>
      <w:pPr>
        <w:pStyle w:val="Heading6"/>
      </w:pPr>
      <w:r>
        <w:rPr>
          <w:lang w:val="fr_FR" w:bidi="fr_FR"/>
        </w:rPr>
      </w:r>
      <w:r>
        <w:rPr>
          <w:lang w:val="fr_FR" w:bidi="fr_FR"/>
        </w:rPr>
      </w:r>
    </w:p>
    <w:p>
      <w:pPr/>
      <w:r>
        <w:rPr>
          <w:lang w:val="fr_FR" w:bidi="fr_FR"/>
        </w:rPr>
      </w:r>
    </w:p>
    <w:p>
      <w:pPr>
        <w:pStyle w:val="Heading2"/>
      </w:pPr>
      <w:r>
        <w:rPr>
          <w:lang w:val="fr_FR" w:bidi="fr_FR"/>
        </w:rPr>
        <w:t>Esdras 4.9</w:t>
      </w:r>
      <w:r>
        <w:rPr>
          <w:lang w:val="fr_FR" w:bidi="fr_FR"/>
        </w:rPr>
      </w:r>
    </w:p>
    <w:p>
      <w:pPr/>
      <w:r>
        <w:rPr>
          <w:lang w:val="fr_FR" w:bidi="fr_FR"/>
        </w:rPr>
      </w:r>
      <w:r>
        <w:rPr>
          <w:lang w:val="fr_FR" w:bidi="fr_FR"/>
        </w:rPr>
        <w:t>En incluant les salutations d’un panel de personnalités politiques influentes et de chefs de communautés locales, cela renforçait la crédibilité des accusations et en maximisait l'impact politique. • Les juges, dignitaires de la cour, maîtrisaient parfaitement le droit perse. • De plus, obtenir l’appui des habitants de Babylone et d’Érec, ainsi que de ceux de Suse, rendait l’argumentation contre les Juifs d’autant plus convaincante.</w:t>
      </w:r>
      <w:r>
        <w:rPr>
          <w:lang w:val="fr_FR" w:bidi="fr_FR"/>
        </w:rPr>
      </w:r>
      <w:r>
        <w:rPr>
          <w:lang w:val="fr_FR" w:bidi="fr_FR"/>
        </w:rPr>
      </w:r>
    </w:p>
    <w:p>
      <w:pPr/>
      <w:r>
        <w:rPr>
          <w:lang w:val="fr_FR" w:bidi="fr_FR"/>
        </w:rPr>
      </w:r>
    </w:p>
    <w:p>
      <w:pPr>
        <w:pStyle w:val="Heading2"/>
      </w:pPr>
      <w:r>
        <w:rPr>
          <w:lang w:val="fr_FR" w:bidi="fr_FR"/>
        </w:rPr>
        <w:t>Esdras 4.10</w:t>
      </w:r>
      <w:r>
        <w:rPr>
          <w:lang w:val="fr_FR" w:bidi="fr_FR"/>
        </w:rPr>
      </w:r>
    </w:p>
    <w:p>
      <w:pPr/>
      <w:r>
        <w:rPr>
          <w:lang w:val="fr_FR" w:bidi="fr_FR"/>
        </w:rPr>
      </w:r>
      <w:r>
        <w:rPr>
          <w:lang w:val="fr_FR" w:bidi="fr_FR"/>
        </w:rPr>
        <w:t xml:space="preserve">Osnappar avait déporté et réinstallé dans les territoires d’Israël et d’Aram des populations originaires de contrées conquises (voir </w:t>
      </w:r>
      <w:r>
        <w:rPr>
          <w:lang w:val="fr_FR" w:bidi="fr_FR"/>
        </w:rPr>
        <w:t>2R 17.24–41</w:t>
      </w:r>
      <w:r>
        <w:rPr>
          <w:lang w:val="fr_FR" w:bidi="fr_FR"/>
        </w:rPr>
        <w:t>). • Samarie était l’ancienne capitale du royaume du Nord d’Israël. • La province située à l’ouest de l’Euphrate englobait la Syrie, Israël et Juda.</w:t>
      </w:r>
      <w:r>
        <w:rPr>
          <w:lang w:val="fr_FR" w:bidi="fr_FR"/>
        </w:rPr>
      </w:r>
      <w:r>
        <w:rPr>
          <w:lang w:val="fr_FR" w:bidi="fr_FR"/>
        </w:rPr>
      </w:r>
    </w:p>
    <w:p>
      <w:pPr/>
      <w:r>
        <w:rPr>
          <w:lang w:val="fr_FR" w:bidi="fr_FR"/>
        </w:rPr>
      </w:r>
    </w:p>
    <w:p>
      <w:pPr>
        <w:pStyle w:val="Heading2"/>
      </w:pPr>
      <w:r>
        <w:rPr>
          <w:lang w:val="fr_FR" w:bidi="fr_FR"/>
        </w:rPr>
        <w:t>Esdras 4.11–22</w:t>
      </w:r>
      <w:r>
        <w:rPr>
          <w:lang w:val="fr_FR" w:bidi="fr_FR"/>
        </w:rPr>
      </w:r>
    </w:p>
    <w:p>
      <w:pPr/>
      <w:r>
        <w:rPr>
          <w:lang w:val="fr_FR" w:bidi="fr_FR"/>
        </w:rPr>
      </w:r>
      <w:r>
        <w:rPr>
          <w:lang w:val="fr_FR" w:bidi="fr_FR"/>
        </w:rPr>
        <w:t>Esdras inclut une copie en araméen de la lettre envoyée à Artaxerxès ainsi que sa réponse.</w:t>
      </w:r>
      <w:r>
        <w:rPr>
          <w:lang w:val="fr_FR" w:bidi="fr_FR"/>
        </w:rPr>
      </w:r>
      <w:r>
        <w:rPr>
          <w:lang w:val="fr_FR" w:bidi="fr_FR"/>
        </w:rPr>
      </w:r>
    </w:p>
    <w:p>
      <w:pPr/>
      <w:r>
        <w:rPr>
          <w:lang w:val="fr_FR" w:bidi="fr_FR"/>
        </w:rPr>
      </w:r>
    </w:p>
    <w:p>
      <w:pPr>
        <w:pStyle w:val="Heading2"/>
      </w:pPr>
      <w:r>
        <w:rPr>
          <w:lang w:val="fr_FR" w:bidi="fr_FR"/>
        </w:rPr>
        <w:t>Esdras 4.13</w:t>
      </w:r>
      <w:r>
        <w:rPr>
          <w:lang w:val="fr_FR" w:bidi="fr_FR"/>
        </w:rPr>
      </w:r>
    </w:p>
    <w:p>
      <w:pPr/>
      <w:r>
        <w:rPr>
          <w:lang w:val="fr_FR" w:bidi="fr_FR"/>
        </w:rPr>
      </w:r>
      <w:r>
        <w:rPr>
          <w:lang w:val="fr_FR" w:bidi="fr_FR"/>
        </w:rPr>
        <w:t>Le tribut correspondait à un impôt fixe dû chaque année ; les droits de douane fonctionnaient comme des taxes sur les échanges, et les péages étaient des redevances pour utiliser les routes. Les dirigeants précédents avaient déjà prélevé des revenus importants dans cette région (</w:t>
      </w:r>
      <w:r>
        <w:rPr>
          <w:lang w:val="fr_FR" w:bidi="fr_FR"/>
        </w:rPr>
        <w:t>4.20</w:t>
      </w:r>
      <w:r>
        <w:rPr>
          <w:lang w:val="fr_FR" w:bidi="fr_FR"/>
        </w:rPr>
        <w:t xml:space="preserve"> ; cf. </w:t>
      </w:r>
      <w:r>
        <w:rPr>
          <w:lang w:val="fr_FR" w:bidi="fr_FR"/>
        </w:rPr>
        <w:t>1R 10.14–15</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4.14</w:t>
      </w:r>
      <w:r>
        <w:rPr>
          <w:lang w:val="fr_FR" w:bidi="fr_FR"/>
        </w:rPr>
      </w:r>
    </w:p>
    <w:p>
      <w:pPr/>
      <w:r>
        <w:rPr>
          <w:lang w:val="fr_FR" w:bidi="fr_FR"/>
        </w:rPr>
      </w:r>
      <w:r>
        <w:rPr>
          <w:lang w:val="fr_FR" w:bidi="fr_FR"/>
        </w:rPr>
        <w:t xml:space="preserve">comme nous mangeons le sel du palais </w:t>
      </w:r>
      <w:r>
        <w:rPr>
          <w:lang w:val="fr_FR" w:bidi="fr_FR"/>
        </w:rPr>
        <w:t>: La formule araméenne « nous mangeons le sel du palais » sert de métaphore pour exprimer un serment de fidélité au roi. • Les signataires de la lettre prétendaient agir uniquement pour préserver la gloire du roi, alors qu’en réalité ils visaient à accroître leur influence et à prendre l’ascendant politique sur les Juifs.</w:t>
      </w:r>
      <w:r>
        <w:rPr>
          <w:lang w:val="fr_FR" w:bidi="fr_FR"/>
        </w:rPr>
      </w:r>
      <w:r>
        <w:rPr>
          <w:lang w:val="fr_FR" w:bidi="fr_FR"/>
        </w:rPr>
      </w:r>
    </w:p>
    <w:p>
      <w:pPr/>
      <w:r>
        <w:rPr>
          <w:lang w:val="fr_FR" w:bidi="fr_FR"/>
        </w:rPr>
      </w:r>
    </w:p>
    <w:p>
      <w:pPr>
        <w:pStyle w:val="Heading2"/>
      </w:pPr>
      <w:r>
        <w:rPr>
          <w:lang w:val="fr_FR" w:bidi="fr_FR"/>
        </w:rPr>
        <w:t>Esdras 4.15–16</w:t>
      </w:r>
      <w:r>
        <w:rPr>
          <w:lang w:val="fr_FR" w:bidi="fr_FR"/>
        </w:rPr>
      </w:r>
    </w:p>
    <w:p>
      <w:pPr/>
      <w:r>
        <w:rPr>
          <w:lang w:val="fr_FR" w:bidi="fr_FR"/>
        </w:rPr>
      </w:r>
      <w:r>
        <w:rPr>
          <w:lang w:val="fr_FR" w:bidi="fr_FR"/>
        </w:rPr>
        <w:t xml:space="preserve">Les Perses avaient accès aux archives babyloniennes qui décrivaient les révoltes de Jérusalem contre </w:t>
      </w:r>
      <w:r>
        <w:rPr>
          <w:lang w:val="fr_FR" w:bidi="fr_FR"/>
        </w:rPr>
        <w:t xml:space="preserve">Nebucadnetsar </w:t>
      </w:r>
      <w:r>
        <w:rPr>
          <w:lang w:val="fr_FR" w:bidi="fr_FR"/>
        </w:rPr>
        <w:t xml:space="preserve">(voir </w:t>
      </w:r>
      <w:r>
        <w:rPr>
          <w:lang w:val="fr_FR" w:bidi="fr_FR"/>
        </w:rPr>
        <w:t>2R 24.1–7</w:t>
      </w:r>
      <w:r>
        <w:rPr>
          <w:lang w:val="fr_FR" w:bidi="fr_FR"/>
        </w:rPr>
        <w:t>). • L'affirmation selon laquelle toute la province à l’ouest de l’Euphrate échappait aux Perses relevait de l’exagération, puisque les Juifs y formaient en réalité une faible minorité.</w:t>
      </w:r>
      <w:r>
        <w:rPr>
          <w:lang w:val="fr_FR" w:bidi="fr_FR"/>
        </w:rPr>
      </w:r>
      <w:r>
        <w:rPr>
          <w:lang w:val="fr_FR" w:bidi="fr_FR"/>
        </w:rPr>
      </w:r>
    </w:p>
    <w:p>
      <w:pPr/>
      <w:r>
        <w:rPr>
          <w:lang w:val="fr_FR" w:bidi="fr_FR"/>
        </w:rPr>
      </w:r>
    </w:p>
    <w:p>
      <w:pPr>
        <w:pStyle w:val="Heading2"/>
      </w:pPr>
      <w:r>
        <w:rPr>
          <w:lang w:val="fr_FR" w:bidi="fr_FR"/>
        </w:rPr>
        <w:t>Esdras 4.18</w:t>
      </w:r>
      <w:r>
        <w:rPr>
          <w:lang w:val="fr_FR" w:bidi="fr_FR"/>
        </w:rPr>
      </w:r>
    </w:p>
    <w:p>
      <w:pPr/>
      <w:r>
        <w:rPr>
          <w:lang w:val="fr_FR" w:bidi="fr_FR"/>
        </w:rPr>
      </w:r>
      <w:r>
        <w:rPr>
          <w:lang w:val="fr_FR" w:bidi="fr_FR"/>
        </w:rPr>
        <w:t>La lettre a été traduite de l'araméen vers le persan, la langue maternelle du roi.</w:t>
      </w:r>
      <w:r>
        <w:rPr>
          <w:lang w:val="fr_FR" w:bidi="fr_FR"/>
        </w:rPr>
      </w:r>
      <w:r>
        <w:rPr>
          <w:lang w:val="fr_FR" w:bidi="fr_FR"/>
        </w:rPr>
      </w:r>
    </w:p>
    <w:p>
      <w:pPr/>
      <w:r>
        <w:rPr>
          <w:lang w:val="fr_FR" w:bidi="fr_FR"/>
        </w:rPr>
      </w:r>
    </w:p>
    <w:p>
      <w:pPr>
        <w:pStyle w:val="Heading2"/>
      </w:pPr>
      <w:r>
        <w:rPr>
          <w:lang w:val="fr_FR" w:bidi="fr_FR"/>
        </w:rPr>
        <w:t>Esdras 4.19–20</w:t>
      </w:r>
      <w:r>
        <w:rPr>
          <w:lang w:val="fr_FR" w:bidi="fr_FR"/>
        </w:rPr>
      </w:r>
    </w:p>
    <w:p>
      <w:pPr/>
      <w:r>
        <w:rPr>
          <w:lang w:val="fr_FR" w:bidi="fr_FR"/>
        </w:rPr>
      </w:r>
      <w:r>
        <w:rPr>
          <w:lang w:val="fr_FR" w:bidi="fr_FR"/>
        </w:rPr>
        <w:t xml:space="preserve">Le roi Jojakim (609–598 av. J.‑C.) s'était révolté contre Babylone vers 601 av. J.‑C., et le roi Sédécias (597–586 av. J.‑C.) avait fait de même vers 588 av. J.‑C. (voir </w:t>
      </w:r>
      <w:r>
        <w:rPr>
          <w:lang w:val="fr_FR" w:bidi="fr_FR"/>
        </w:rPr>
        <w:t>2R 25.2</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4.21</w:t>
      </w:r>
      <w:r>
        <w:rPr>
          <w:lang w:val="fr_FR" w:bidi="fr_FR"/>
        </w:rPr>
      </w:r>
    </w:p>
    <w:p>
      <w:pPr/>
      <w:r>
        <w:rPr>
          <w:lang w:val="fr_FR" w:bidi="fr_FR"/>
        </w:rPr>
      </w:r>
      <w:r>
        <w:rPr>
          <w:lang w:val="fr_FR" w:bidi="fr_FR"/>
        </w:rPr>
        <w:t xml:space="preserve">avant une autorisation de ma part </w:t>
      </w:r>
      <w:r>
        <w:rPr>
          <w:lang w:val="fr_FR" w:bidi="fr_FR"/>
        </w:rPr>
        <w:t xml:space="preserve">: Les travaux de restauration de la muraille sont restés à l’arrêt jusqu’en 445 av. J.-C., date à laquelle Néhémie, l'échanson d’Artaxerxès, a obtenu l’autorisation de les reprendre (voir </w:t>
      </w:r>
      <w:r>
        <w:rPr>
          <w:lang w:val="fr_FR" w:bidi="fr_FR"/>
        </w:rPr>
        <w:t>Né 2.1–6</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4.23</w:t>
      </w:r>
      <w:r>
        <w:rPr>
          <w:lang w:val="fr_FR" w:bidi="fr_FR"/>
        </w:rPr>
      </w:r>
    </w:p>
    <w:p>
      <w:pPr/>
      <w:r>
        <w:rPr>
          <w:lang w:val="fr_FR" w:bidi="fr_FR"/>
        </w:rPr>
      </w:r>
      <w:r>
        <w:rPr>
          <w:lang w:val="fr_FR" w:bidi="fr_FR"/>
        </w:rPr>
        <w:t xml:space="preserve">Il est probable qu’une unité militaire ait contraint les Juifs à interrompre les travaux, mettant ainsi à exécution les directives royales. Durant cette période, une portion de la muraille déjà reconstruite aurait même pu être démolie (cf. </w:t>
      </w:r>
      <w:r>
        <w:rPr>
          <w:lang w:val="fr_FR" w:bidi="fr_FR"/>
        </w:rPr>
        <w:t>Né 1.3</w:t>
      </w:r>
      <w:r>
        <w:rPr>
          <w:lang w:val="fr_FR" w:bidi="fr_FR"/>
        </w:rPr>
        <w:t xml:space="preserve">). • Ce verset vient clore la parenthèse entamée en </w:t>
      </w:r>
      <w:r>
        <w:rPr>
          <w:lang w:val="fr_FR" w:bidi="fr_FR"/>
        </w:rPr>
        <w:t>Esd 4.6</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4.24</w:t>
      </w:r>
      <w:r>
        <w:rPr>
          <w:lang w:val="fr_FR" w:bidi="fr_FR"/>
        </w:rPr>
      </w:r>
    </w:p>
    <w:p>
      <w:pPr/>
      <w:r>
        <w:rPr>
          <w:lang w:val="fr_FR" w:bidi="fr_FR"/>
        </w:rPr>
      </w:r>
      <w:r>
        <w:rPr>
          <w:lang w:val="fr_FR" w:bidi="fr_FR"/>
        </w:rPr>
        <w:t xml:space="preserve">Les événements décrits dans les versets suivants se sont déroulés environ seize ans après ceux rapportés jusqu'à </w:t>
      </w:r>
      <w:r>
        <w:rPr>
          <w:lang w:val="fr_FR" w:bidi="fr_FR"/>
        </w:rPr>
        <w:t>4.5</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4.24–5.5</w:t>
      </w:r>
      <w:r>
        <w:rPr>
          <w:lang w:val="fr_FR" w:bidi="fr_FR"/>
        </w:rPr>
      </w:r>
    </w:p>
    <w:p>
      <w:pPr/>
      <w:r>
        <w:rPr>
          <w:lang w:val="fr_FR" w:bidi="fr_FR"/>
        </w:rPr>
      </w:r>
      <w:r>
        <w:rPr>
          <w:lang w:val="fr_FR" w:bidi="fr_FR"/>
        </w:rPr>
        <w:t>Esdras reprend à présent le récit de la reconstruction du temple, entreprise entre 520 et 515 av. J.-C.</w:t>
      </w:r>
      <w:r>
        <w:rPr>
          <w:lang w:val="fr_FR" w:bidi="fr_FR"/>
        </w:rPr>
      </w:r>
      <w:r>
        <w:rPr>
          <w:lang w:val="fr_FR" w:bidi="fr_FR"/>
        </w:rPr>
      </w:r>
    </w:p>
    <w:p>
      <w:pPr/>
      <w:r>
        <w:rPr>
          <w:lang w:val="fr_FR" w:bidi="fr_FR"/>
        </w:rPr>
      </w:r>
    </w:p>
    <w:p>
      <w:pPr>
        <w:pStyle w:val="Heading2"/>
      </w:pPr>
      <w:r>
        <w:rPr>
          <w:lang w:val="fr_FR" w:bidi="fr_FR"/>
        </w:rPr>
        <w:t>Esdras 5.1</w:t>
      </w:r>
      <w:r>
        <w:rPr>
          <w:lang w:val="fr_FR" w:bidi="fr_FR"/>
        </w:rPr>
      </w:r>
    </w:p>
    <w:p>
      <w:pPr/>
      <w:r>
        <w:rPr>
          <w:lang w:val="fr_FR" w:bidi="fr_FR"/>
        </w:rPr>
      </w:r>
      <w:r>
        <w:rPr>
          <w:lang w:val="fr_FR" w:bidi="fr_FR"/>
        </w:rPr>
        <w:t>Aggée a commencé à prophétiser le 29 août 520 av. J.-C. (</w:t>
      </w:r>
      <w:r>
        <w:rPr>
          <w:lang w:val="fr_FR" w:bidi="fr_FR"/>
        </w:rPr>
        <w:t>Ag 1.1</w:t>
      </w:r>
      <w:r>
        <w:rPr>
          <w:lang w:val="fr_FR" w:bidi="fr_FR"/>
        </w:rPr>
        <w:t>), puis, environ deux mois plus tard, Zacharie lui a emboité le pas (</w:t>
      </w:r>
      <w:r>
        <w:rPr>
          <w:lang w:val="fr_FR" w:bidi="fr_FR"/>
        </w:rPr>
        <w:t>Za 1.1</w:t>
      </w:r>
      <w:r>
        <w:rPr>
          <w:lang w:val="fr_FR" w:bidi="fr_FR"/>
        </w:rPr>
        <w:t xml:space="preserve">). Leurs messages sont consignés dans les livres d’Aggée et de Zacharie (voir aussi </w:t>
      </w:r>
      <w:r>
        <w:rPr>
          <w:lang w:val="fr_FR" w:bidi="fr_FR"/>
        </w:rPr>
        <w:t>Esd 6.14</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5.2</w:t>
      </w:r>
      <w:r>
        <w:rPr>
          <w:lang w:val="fr_FR" w:bidi="fr_FR"/>
        </w:rPr>
      </w:r>
    </w:p>
    <w:p>
      <w:pPr/>
      <w:r>
        <w:rPr>
          <w:lang w:val="fr_FR" w:bidi="fr_FR"/>
        </w:rPr>
      </w:r>
      <w:r>
        <w:rPr>
          <w:lang w:val="fr_FR" w:bidi="fr_FR"/>
        </w:rPr>
        <w:t xml:space="preserve">Jusqu’alors, les responsables juifs n’avaient pas gouverné avec foi (voir </w:t>
      </w:r>
      <w:r>
        <w:rPr>
          <w:lang w:val="fr_FR" w:bidi="fr_FR"/>
        </w:rPr>
        <w:t>Ag 1.1</w:t>
      </w:r>
      <w:r>
        <w:rPr>
          <w:lang w:val="fr_FR" w:bidi="fr_FR"/>
        </w:rPr>
        <w:t xml:space="preserve">, </w:t>
      </w:r>
      <w:r>
        <w:rPr>
          <w:lang w:val="fr_FR" w:bidi="fr_FR"/>
        </w:rPr>
        <w:t>12</w:t>
      </w:r>
      <w:r>
        <w:rPr>
          <w:lang w:val="fr_FR" w:bidi="fr_FR"/>
        </w:rPr>
        <w:t>). Puis, l’Esprit de Dieu les a réveillés et mis en alerte (</w:t>
      </w:r>
      <w:r>
        <w:rPr>
          <w:lang w:val="fr_FR" w:bidi="fr_FR"/>
        </w:rPr>
        <w:t>Ag 1.14</w:t>
      </w:r>
      <w:r>
        <w:rPr>
          <w:lang w:val="fr_FR" w:bidi="fr_FR"/>
        </w:rPr>
        <w:t>), et ils ont obéi en se mettant immédiatement au travail. • Zorobabel et Josué occupent une place importante dans les livres d'Aggée et de Zacharie.</w:t>
      </w:r>
      <w:r>
        <w:rPr>
          <w:lang w:val="fr_FR" w:bidi="fr_FR"/>
        </w:rPr>
      </w:r>
      <w:r>
        <w:rPr>
          <w:lang w:val="fr_FR" w:bidi="fr_FR"/>
        </w:rPr>
      </w:r>
    </w:p>
    <w:p>
      <w:pPr/>
      <w:r>
        <w:rPr>
          <w:lang w:val="fr_FR" w:bidi="fr_FR"/>
        </w:rPr>
      </w:r>
    </w:p>
    <w:p>
      <w:pPr>
        <w:pStyle w:val="Heading2"/>
      </w:pPr>
      <w:r>
        <w:rPr>
          <w:lang w:val="fr_FR" w:bidi="fr_FR"/>
        </w:rPr>
        <w:t>Esdras 5.3</w:t>
      </w:r>
      <w:r>
        <w:rPr>
          <w:lang w:val="fr_FR" w:bidi="fr_FR"/>
        </w:rPr>
      </w:r>
    </w:p>
    <w:p>
      <w:pPr/>
      <w:r>
        <w:rPr>
          <w:lang w:val="fr_FR" w:bidi="fr_FR"/>
        </w:rPr>
      </w:r>
      <w:r>
        <w:rPr>
          <w:lang w:val="fr_FR" w:bidi="fr_FR"/>
        </w:rPr>
        <w:t>Qui vous a donné l’autorisation</w:t>
      </w:r>
      <w:r>
        <w:rPr>
          <w:lang w:val="fr_FR" w:bidi="fr_FR"/>
        </w:rPr>
        <w:t xml:space="preserve"> : Contrairement à l’opposition et l'hostilité décrite au chap. </w:t>
      </w:r>
      <w:r>
        <w:rPr>
          <w:lang w:val="fr_FR" w:bidi="fr_FR"/>
        </w:rPr>
        <w:t>4</w:t>
      </w:r>
      <w:r>
        <w:rPr>
          <w:lang w:val="fr_FR" w:bidi="fr_FR"/>
        </w:rPr>
        <w:t>, il s’agissait d’un simple contrôle de routine pour s’assurer que tout se déroulait conformément aux prescriptions officielles</w:t>
      </w:r>
      <w:r>
        <w:rPr>
          <w:lang w:val="fr_FR" w:bidi="fr_FR"/>
        </w:rPr>
      </w:r>
      <w:r>
        <w:rPr>
          <w:lang w:val="fr_FR" w:bidi="fr_FR"/>
        </w:rPr>
      </w:r>
    </w:p>
    <w:p>
      <w:pPr/>
      <w:r>
        <w:rPr>
          <w:lang w:val="fr_FR" w:bidi="fr_FR"/>
        </w:rPr>
      </w:r>
    </w:p>
    <w:p>
      <w:pPr>
        <w:pStyle w:val="Heading2"/>
      </w:pPr>
      <w:r>
        <w:rPr>
          <w:lang w:val="fr_FR" w:bidi="fr_FR"/>
        </w:rPr>
        <w:t>Esdras 5.5</w:t>
      </w:r>
      <w:r>
        <w:rPr>
          <w:lang w:val="fr_FR" w:bidi="fr_FR"/>
        </w:rPr>
      </w:r>
    </w:p>
    <w:p>
      <w:pPr/>
      <w:r>
        <w:rPr>
          <w:lang w:val="fr_FR" w:bidi="fr_FR"/>
        </w:rPr>
      </w:r>
      <w:r>
        <w:rPr>
          <w:lang w:val="fr_FR" w:bidi="fr_FR"/>
        </w:rPr>
        <w:t>l’œil de Dieu veillait sur les anciens des Juifs</w:t>
      </w:r>
      <w:r>
        <w:rPr>
          <w:lang w:val="fr_FR" w:bidi="fr_FR"/>
        </w:rPr>
        <w:t xml:space="preserve"> : Tout le mérite revient au contrôle souverain de Dieu sur les événements, et non à aucun dirigeant humain ni à aucun prophète. Dieu avait en effet promis que les ruines seraient reconstruites (</w:t>
      </w:r>
      <w:r>
        <w:rPr>
          <w:lang w:val="fr_FR" w:bidi="fr_FR"/>
        </w:rPr>
        <w:t>Es 44.26</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5.6</w:t>
      </w:r>
      <w:r>
        <w:rPr>
          <w:lang w:val="fr_FR" w:bidi="fr_FR"/>
        </w:rPr>
      </w:r>
    </w:p>
    <w:p>
      <w:pPr/>
      <w:r>
        <w:rPr>
          <w:lang w:val="fr_FR" w:bidi="fr_FR"/>
        </w:rPr>
      </w:r>
      <w:r>
        <w:rPr>
          <w:lang w:val="fr_FR" w:bidi="fr_FR"/>
        </w:rPr>
        <w:t>et leurs collègues</w:t>
      </w:r>
      <w:r>
        <w:rPr>
          <w:lang w:val="fr_FR" w:bidi="fr_FR"/>
        </w:rPr>
        <w:t xml:space="preserve"> : Un terme persan qu'on peut aussi traduire par </w:t>
      </w:r>
      <w:r>
        <w:rPr>
          <w:i/>
          <w:lang w:val="fr_FR" w:bidi="fr_FR"/>
        </w:rPr>
        <w:t>inspecteurs</w:t>
      </w:r>
      <w:r>
        <w:rPr>
          <w:lang w:val="fr_FR" w:bidi="fr_FR"/>
        </w:rPr>
        <w:t xml:space="preserve"> ou </w:t>
      </w:r>
      <w:r>
        <w:rPr>
          <w:i/>
          <w:lang w:val="fr_FR" w:bidi="fr_FR"/>
        </w:rPr>
        <w:t>enquêteurs</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5.6–17</w:t>
      </w:r>
      <w:r>
        <w:rPr>
          <w:lang w:val="fr_FR" w:bidi="fr_FR"/>
        </w:rPr>
      </w:r>
    </w:p>
    <w:p>
      <w:pPr/>
      <w:r>
        <w:rPr>
          <w:lang w:val="fr_FR" w:bidi="fr_FR"/>
        </w:rPr>
      </w:r>
      <w:r>
        <w:rPr>
          <w:lang w:val="fr_FR" w:bidi="fr_FR"/>
        </w:rPr>
        <w:t xml:space="preserve">Esdras inclut une copie en araméen de la lettre que Thathnaï adressa au roi Darius. Contrairement à la lettre de </w:t>
      </w:r>
      <w:r>
        <w:rPr>
          <w:lang w:val="fr_FR" w:bidi="fr_FR"/>
        </w:rPr>
        <w:t>4.11–16</w:t>
      </w:r>
      <w:r>
        <w:rPr>
          <w:lang w:val="fr_FR" w:bidi="fr_FR"/>
        </w:rPr>
        <w:t>, il s’agit ici d’une enquête formelle visant à vérifier la légitimité des travaux des Juifs.</w:t>
      </w:r>
      <w:r>
        <w:rPr>
          <w:lang w:val="fr_FR" w:bidi="fr_FR"/>
        </w:rPr>
      </w:r>
      <w:r>
        <w:rPr>
          <w:lang w:val="fr_FR" w:bidi="fr_FR"/>
        </w:rPr>
      </w:r>
    </w:p>
    <w:p>
      <w:pPr/>
      <w:r>
        <w:rPr>
          <w:lang w:val="fr_FR" w:bidi="fr_FR"/>
        </w:rPr>
      </w:r>
    </w:p>
    <w:p>
      <w:pPr>
        <w:pStyle w:val="Heading2"/>
      </w:pPr>
      <w:r>
        <w:rPr>
          <w:lang w:val="fr_FR" w:bidi="fr_FR"/>
        </w:rPr>
        <w:t>Esdras 5.8</w:t>
      </w:r>
      <w:r>
        <w:rPr>
          <w:lang w:val="fr_FR" w:bidi="fr_FR"/>
        </w:rPr>
      </w:r>
    </w:p>
    <w:p>
      <w:pPr/>
      <w:r>
        <w:rPr>
          <w:lang w:val="fr_FR" w:bidi="fr_FR"/>
        </w:rPr>
      </w:r>
      <w:r>
        <w:rPr>
          <w:lang w:val="fr_FR" w:bidi="fr_FR"/>
        </w:rPr>
        <w:t>du grand Dieu</w:t>
      </w:r>
      <w:r>
        <w:rPr>
          <w:lang w:val="fr_FR" w:bidi="fr_FR"/>
        </w:rPr>
        <w:t xml:space="preserve"> : Ce titre était une manière perse de désigner une divinité importante et élevée ; cela n'indique pas que les autorités de la province croyaient au Dieu d'Israël. • Conformément au modèle du temple de Salomon (</w:t>
      </w:r>
      <w:r>
        <w:rPr>
          <w:lang w:val="fr_FR" w:bidi="fr_FR"/>
        </w:rPr>
        <w:t>1R 6.36</w:t>
      </w:r>
      <w:r>
        <w:rPr>
          <w:lang w:val="fr_FR" w:bidi="fr_FR"/>
        </w:rPr>
        <w:t xml:space="preserve">), on intercalait dans ses murs une couche de bois tous les trois rangs de pierres taillées (voir </w:t>
      </w:r>
      <w:r>
        <w:rPr>
          <w:lang w:val="fr_FR" w:bidi="fr_FR"/>
        </w:rPr>
        <w:t>Esd 6.4</w:t>
      </w:r>
      <w:r>
        <w:rPr>
          <w:lang w:val="fr_FR" w:bidi="fr_FR"/>
        </w:rPr>
        <w:t>), pour limiter les dégâts en cas de tremblement de terre.</w:t>
      </w:r>
      <w:r>
        <w:rPr>
          <w:lang w:val="fr_FR" w:bidi="fr_FR"/>
        </w:rPr>
      </w:r>
      <w:r>
        <w:rPr>
          <w:lang w:val="fr_FR" w:bidi="fr_FR"/>
        </w:rPr>
      </w:r>
    </w:p>
    <w:p>
      <w:pPr/>
      <w:r>
        <w:rPr>
          <w:lang w:val="fr_FR" w:bidi="fr_FR"/>
        </w:rPr>
      </w:r>
    </w:p>
    <w:p>
      <w:pPr>
        <w:pStyle w:val="Heading2"/>
      </w:pPr>
      <w:r>
        <w:rPr>
          <w:lang w:val="fr_FR" w:bidi="fr_FR"/>
        </w:rPr>
        <w:t>Esdras 5.11</w:t>
      </w:r>
      <w:r>
        <w:rPr>
          <w:lang w:val="fr_FR" w:bidi="fr_FR"/>
        </w:rPr>
      </w:r>
    </w:p>
    <w:p>
      <w:pPr/>
      <w:r>
        <w:rPr>
          <w:lang w:val="fr_FR" w:bidi="fr_FR"/>
        </w:rPr>
      </w:r>
      <w:r>
        <w:rPr>
          <w:lang w:val="fr_FR" w:bidi="fr_FR"/>
        </w:rPr>
        <w:t xml:space="preserve">du Dieu des cieux </w:t>
      </w:r>
      <w:r>
        <w:rPr>
          <w:lang w:val="fr_FR" w:bidi="fr_FR"/>
        </w:rPr>
        <w:t xml:space="preserve">: Ce titre parlait aux Perses : elle désignait le Dieu universel et suprême, bien au-delà d’une divinité locale sans portée. • un grand roi d'Israël : Salomon (voir </w:t>
      </w:r>
      <w:r>
        <w:rPr>
          <w:lang w:val="fr_FR" w:bidi="fr_FR"/>
        </w:rPr>
        <w:t>1R 5–8</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5.12</w:t>
      </w:r>
      <w:r>
        <w:rPr>
          <w:lang w:val="fr_FR" w:bidi="fr_FR"/>
        </w:rPr>
      </w:r>
    </w:p>
    <w:p>
      <w:pPr/>
      <w:r>
        <w:rPr>
          <w:lang w:val="fr_FR" w:bidi="fr_FR"/>
        </w:rPr>
      </w:r>
      <w:r>
        <w:rPr>
          <w:lang w:val="fr_FR" w:bidi="fr_FR"/>
        </w:rPr>
        <w:t>d</w:t>
      </w:r>
      <w:r>
        <w:rPr>
          <w:lang w:val="fr_FR" w:bidi="fr_FR"/>
        </w:rPr>
        <w:t>étruisit cette maison et emmena le peuple</w:t>
      </w:r>
      <w:r>
        <w:rPr>
          <w:lang w:val="fr_FR" w:bidi="fr_FR"/>
        </w:rPr>
        <w:t xml:space="preserve"> : Voir </w:t>
      </w:r>
      <w:r>
        <w:rPr>
          <w:lang w:val="fr_FR" w:bidi="fr_FR"/>
        </w:rPr>
        <w:t>2R 25.9–17</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5.13</w:t>
      </w:r>
      <w:r>
        <w:rPr>
          <w:lang w:val="fr_FR" w:bidi="fr_FR"/>
        </w:rPr>
      </w:r>
    </w:p>
    <w:p>
      <w:pPr/>
      <w:r>
        <w:rPr>
          <w:lang w:val="fr_FR" w:bidi="fr_FR"/>
        </w:rPr>
      </w:r>
      <w:r>
        <w:rPr>
          <w:lang w:val="fr_FR" w:bidi="fr_FR"/>
        </w:rPr>
        <w:t>d</w:t>
      </w:r>
      <w:r>
        <w:rPr>
          <w:lang w:val="fr_FR" w:bidi="fr_FR"/>
        </w:rPr>
        <w:t xml:space="preserve">onna l’ordre </w:t>
      </w:r>
      <w:r>
        <w:rPr>
          <w:lang w:val="fr_FR" w:bidi="fr_FR"/>
        </w:rPr>
        <w:t xml:space="preserve">: Voir </w:t>
      </w:r>
      <w:r>
        <w:rPr>
          <w:lang w:val="fr_FR" w:bidi="fr_FR"/>
        </w:rPr>
        <w:t>1.1–4</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5.14–15</w:t>
      </w:r>
      <w:r>
        <w:rPr>
          <w:lang w:val="fr_FR" w:bidi="fr_FR"/>
        </w:rPr>
      </w:r>
    </w:p>
    <w:p>
      <w:pPr/>
      <w:r>
        <w:rPr>
          <w:lang w:val="fr_FR" w:bidi="fr_FR"/>
        </w:rPr>
      </w:r>
      <w:r>
        <w:rPr>
          <w:lang w:val="fr_FR" w:bidi="fr_FR"/>
        </w:rPr>
        <w:t xml:space="preserve">Les Juifs ont donné des informations précises que les Perses pouvaient vérifier, afin d’en garantir l’exactitude (voir </w:t>
      </w:r>
      <w:r>
        <w:rPr>
          <w:lang w:val="fr_FR" w:bidi="fr_FR"/>
        </w:rPr>
        <w:t>1.7–11</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5.16</w:t>
      </w:r>
      <w:r>
        <w:rPr>
          <w:lang w:val="fr_FR" w:bidi="fr_FR"/>
        </w:rPr>
      </w:r>
    </w:p>
    <w:p>
      <w:pPr/>
      <w:r>
        <w:rPr>
          <w:lang w:val="fr_FR" w:bidi="fr_FR"/>
        </w:rPr>
      </w:r>
      <w:r>
        <w:rPr>
          <w:lang w:val="fr_FR" w:bidi="fr_FR"/>
        </w:rPr>
        <w:t xml:space="preserve">Il est très probable que Scheschbatsar ait amorcé les travaux, puis que Zorobabel les ait menés à leur terme (voir </w:t>
      </w:r>
      <w:r>
        <w:rPr>
          <w:lang w:val="fr_FR" w:bidi="fr_FR"/>
        </w:rPr>
        <w:t>note d'étude sur 1.8</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6.2</w:t>
      </w:r>
      <w:r>
        <w:rPr>
          <w:lang w:val="fr_FR" w:bidi="fr_FR"/>
        </w:rPr>
      </w:r>
    </w:p>
    <w:p>
      <w:pPr/>
      <w:r>
        <w:rPr>
          <w:lang w:val="fr_FR" w:bidi="fr_FR"/>
        </w:rPr>
      </w:r>
      <w:r>
        <w:rPr>
          <w:lang w:val="fr_FR" w:bidi="fr_FR"/>
        </w:rPr>
        <w:t xml:space="preserve">La forteresse d'Achmetha, résidence d’été du roi, se trouvait à près de 500 km au nord-est de Babylone. Cela laisse penser que Cyrus a rédigé ce décret durant l’été de 538 av. J.-C. • La Médie, région montagneuse située au nord de la Perse et à l’est de l’Assyrie, est aujourd’hui peuplée par les Kurdes, descendants des anciens Mèdes. • Quant aux documents appelés « mémoranda », ils servaient généralement de synthèses destinées aux archives royales, énumérant les principaux faits concernant un événement (cf. </w:t>
      </w:r>
      <w:r>
        <w:rPr>
          <w:lang w:val="fr_FR" w:bidi="fr_FR"/>
        </w:rPr>
        <w:t>1.9–10</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6.3</w:t>
      </w:r>
      <w:r>
        <w:rPr>
          <w:lang w:val="fr_FR" w:bidi="fr_FR"/>
        </w:rPr>
      </w:r>
    </w:p>
    <w:p>
      <w:pPr/>
      <w:r>
        <w:rPr>
          <w:lang w:val="fr_FR" w:bidi="fr_FR"/>
        </w:rPr>
      </w:r>
      <w:r>
        <w:rPr>
          <w:lang w:val="fr_FR" w:bidi="fr_FR"/>
        </w:rPr>
        <w:t xml:space="preserve">Ce décret est consigné dans </w:t>
      </w:r>
      <w:r>
        <w:rPr>
          <w:lang w:val="fr_FR" w:bidi="fr_FR"/>
        </w:rPr>
        <w:t>Esd 1.2–4</w:t>
      </w:r>
      <w:r>
        <w:rPr>
          <w:lang w:val="fr_FR" w:bidi="fr_FR"/>
        </w:rPr>
        <w:t xml:space="preserve">. • </w:t>
      </w:r>
      <w:r>
        <w:rPr>
          <w:lang w:val="fr_FR" w:bidi="fr_FR"/>
        </w:rPr>
        <w:t>Elle aura soixante coudées de hauteur, soixante coudées de largeur</w:t>
      </w:r>
      <w:r>
        <w:rPr>
          <w:lang w:val="fr_FR" w:bidi="fr_FR"/>
        </w:rPr>
        <w:t xml:space="preserve"> : Il y aurait une correspondance avec les mesures du temple de Salomon (</w:t>
      </w:r>
      <w:r>
        <w:rPr>
          <w:lang w:val="fr_FR" w:bidi="fr_FR"/>
        </w:rPr>
        <w:t>1R 6.2</w:t>
      </w:r>
      <w:r>
        <w:rPr>
          <w:lang w:val="fr_FR" w:bidi="fr_FR"/>
        </w:rPr>
        <w:t xml:space="preserve">, </w:t>
      </w:r>
      <w:r>
        <w:rPr>
          <w:lang w:val="fr_FR" w:bidi="fr_FR"/>
        </w:rPr>
        <w:t>17</w:t>
      </w:r>
      <w:r>
        <w:rPr>
          <w:lang w:val="fr_FR" w:bidi="fr_FR"/>
        </w:rPr>
        <w:t xml:space="preserve">, </w:t>
      </w:r>
      <w:r>
        <w:rPr>
          <w:lang w:val="fr_FR" w:bidi="fr_FR"/>
        </w:rPr>
        <w:t>20</w:t>
      </w:r>
      <w:r>
        <w:rPr>
          <w:lang w:val="fr_FR" w:bidi="fr_FR"/>
        </w:rPr>
        <w:t>). Certaines versions mentionnent des dimensions plus grandes, peut-être pour indiquer la taille maximale que les Perses étaient prêts à financer.</w:t>
      </w:r>
      <w:r>
        <w:rPr>
          <w:lang w:val="fr_FR" w:bidi="fr_FR"/>
        </w:rPr>
      </w:r>
      <w:r>
        <w:rPr>
          <w:lang w:val="fr_FR" w:bidi="fr_FR"/>
        </w:rPr>
      </w:r>
    </w:p>
    <w:p>
      <w:pPr/>
      <w:r>
        <w:rPr>
          <w:lang w:val="fr_FR" w:bidi="fr_FR"/>
        </w:rPr>
      </w:r>
    </w:p>
    <w:p>
      <w:pPr>
        <w:pStyle w:val="Heading2"/>
      </w:pPr>
      <w:r>
        <w:rPr>
          <w:lang w:val="fr_FR" w:bidi="fr_FR"/>
        </w:rPr>
        <w:t>Esdras 6.4</w:t>
      </w:r>
      <w:r>
        <w:rPr>
          <w:lang w:val="fr_FR" w:bidi="fr_FR"/>
        </w:rPr>
      </w:r>
    </w:p>
    <w:p>
      <w:pPr/>
      <w:r>
        <w:rPr>
          <w:lang w:val="fr_FR" w:bidi="fr_FR"/>
        </w:rPr>
      </w:r>
      <w:r>
        <w:rPr>
          <w:lang w:val="fr_FR" w:bidi="fr_FR"/>
        </w:rPr>
        <w:t>Toutes les dépenses seront couvertes par le trésor royal. Bien que cela puisse surprendre, cette pratique correspondait aux usages de l’empire perse dans d’autres régions (notamment à Saïs et Éléphantine en Égypte, ainsi qu’à Ur en Mésopotamie). Une telle générosité visait à assurer la fidélité à la Perse.</w:t>
      </w:r>
      <w:r>
        <w:rPr>
          <w:lang w:val="fr_FR" w:bidi="fr_FR"/>
        </w:rPr>
      </w:r>
      <w:r>
        <w:rPr>
          <w:lang w:val="fr_FR" w:bidi="fr_FR"/>
        </w:rPr>
      </w:r>
    </w:p>
    <w:p>
      <w:pPr/>
      <w:r>
        <w:rPr>
          <w:lang w:val="fr_FR" w:bidi="fr_FR"/>
        </w:rPr>
      </w:r>
    </w:p>
    <w:p>
      <w:pPr>
        <w:pStyle w:val="Heading2"/>
      </w:pPr>
      <w:r>
        <w:rPr>
          <w:lang w:val="fr_FR" w:bidi="fr_FR"/>
        </w:rPr>
        <w:t>Esdras 6.8</w:t>
      </w:r>
      <w:r>
        <w:rPr>
          <w:lang w:val="fr_FR" w:bidi="fr_FR"/>
        </w:rPr>
      </w:r>
    </w:p>
    <w:p>
      <w:pPr/>
      <w:r>
        <w:rPr>
          <w:lang w:val="fr_FR" w:bidi="fr_FR"/>
        </w:rPr>
      </w:r>
      <w:r>
        <w:rPr>
          <w:lang w:val="fr_FR" w:bidi="fr_FR"/>
        </w:rPr>
        <w:t>les frais, pris sur les biens du roi provenant des tributs de l’autre côté du fleuve, seront exactement payés à ces hommes</w:t>
      </w:r>
      <w:r>
        <w:rPr>
          <w:lang w:val="fr_FR" w:bidi="fr_FR"/>
        </w:rPr>
        <w:t xml:space="preserve"> : Cet ordre a accompli la promesse que Dieu avait faite par Aggée (</w:t>
      </w:r>
      <w:r>
        <w:rPr>
          <w:lang w:val="fr_FR" w:bidi="fr_FR"/>
        </w:rPr>
        <w:t>Ag 2.7</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6.10</w:t>
      </w:r>
      <w:r>
        <w:rPr>
          <w:lang w:val="fr_FR" w:bidi="fr_FR"/>
        </w:rPr>
      </w:r>
    </w:p>
    <w:p>
      <w:pPr/>
      <w:r>
        <w:rPr>
          <w:lang w:val="fr_FR" w:bidi="fr_FR"/>
        </w:rPr>
      </w:r>
      <w:r>
        <w:rPr>
          <w:lang w:val="fr_FR" w:bidi="fr_FR"/>
        </w:rPr>
        <w:t xml:space="preserve">qu’ils prient pour la vie du roi et de ses fils </w:t>
      </w:r>
      <w:r>
        <w:rPr>
          <w:lang w:val="fr_FR" w:bidi="fr_FR"/>
        </w:rPr>
        <w:t xml:space="preserve">: Dans le Cylindre de Cyrus, document perse relatant la défaite de Babylone, le roi Cyrus ordonne : « Que tous les dieux que j’ai remis dans leurs cités sacrées intercèdent chaque jour auprès de Bel et de Nabu [des dieux babyloniens] pour me garantir une longue vie » (voir </w:t>
      </w:r>
      <w:r>
        <w:rPr>
          <w:lang w:val="fr_FR" w:bidi="fr_FR"/>
        </w:rPr>
        <w:t>1.1–4</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6.11–12</w:t>
      </w:r>
      <w:r>
        <w:rPr>
          <w:lang w:val="fr_FR" w:bidi="fr_FR"/>
        </w:rPr>
      </w:r>
    </w:p>
    <w:p>
      <w:pPr/>
      <w:r>
        <w:rPr>
          <w:lang w:val="fr_FR" w:bidi="fr_FR"/>
        </w:rPr>
      </w:r>
      <w:r>
        <w:rPr>
          <w:lang w:val="fr_FR" w:bidi="fr_FR"/>
        </w:rPr>
        <w:t>quiconque transgressera cette parole</w:t>
      </w:r>
      <w:r>
        <w:rPr>
          <w:lang w:val="fr_FR" w:bidi="fr_FR"/>
        </w:rPr>
        <w:t xml:space="preserve"> : On trouve souvent, dans les inscriptions et décrets officiels, des malédictions visant ceux qui s'opposaient à la volonté du roi (cf. </w:t>
      </w:r>
      <w:r>
        <w:rPr>
          <w:lang w:val="fr_FR" w:bidi="fr_FR"/>
        </w:rPr>
        <w:t>Dn 2.5</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6.15</w:t>
      </w:r>
      <w:r>
        <w:rPr>
          <w:lang w:val="fr_FR" w:bidi="fr_FR"/>
        </w:rPr>
      </w:r>
    </w:p>
    <w:p>
      <w:pPr/>
      <w:r>
        <w:rPr>
          <w:lang w:val="fr_FR" w:bidi="fr_FR"/>
        </w:rPr>
      </w:r>
      <w:r>
        <w:rPr>
          <w:lang w:val="fr_FR" w:bidi="fr_FR"/>
        </w:rPr>
        <w:t>Le deuxième temple d’Israël a été achevé environ soixante-dix ans après la destruction du premier par Nebucadnetsar en 586 av. J.-C. Hérode le Grand l’a ensuite remanié et agrandi à l’époque de Jésus. Il est resté debout pendant près de 585 ans, jusqu’à ce qu’il soit détruit par l’armée romaine de Titus en 70 apr. J.-C.</w:t>
      </w:r>
      <w:r>
        <w:rPr>
          <w:lang w:val="fr_FR" w:bidi="fr_FR"/>
        </w:rPr>
      </w:r>
      <w:r>
        <w:rPr>
          <w:lang w:val="fr_FR" w:bidi="fr_FR"/>
        </w:rPr>
      </w:r>
    </w:p>
    <w:p>
      <w:pPr/>
      <w:r>
        <w:rPr>
          <w:lang w:val="fr_FR" w:bidi="fr_FR"/>
        </w:rPr>
      </w:r>
    </w:p>
    <w:p>
      <w:pPr>
        <w:pStyle w:val="Heading2"/>
      </w:pPr>
      <w:r>
        <w:rPr>
          <w:lang w:val="fr_FR" w:bidi="fr_FR"/>
        </w:rPr>
        <w:t>Esdras 6.17</w:t>
      </w:r>
      <w:r>
        <w:rPr>
          <w:lang w:val="fr_FR" w:bidi="fr_FR"/>
        </w:rPr>
      </w:r>
    </w:p>
    <w:p>
      <w:pPr/>
      <w:r>
        <w:rPr>
          <w:lang w:val="fr_FR" w:bidi="fr_FR"/>
        </w:rPr>
      </w:r>
      <w:r>
        <w:rPr>
          <w:lang w:val="fr_FR" w:bidi="fr_FR"/>
        </w:rPr>
        <w:t>cent taureaux</w:t>
      </w:r>
      <w:r>
        <w:rPr>
          <w:lang w:val="fr_FR" w:bidi="fr_FR"/>
        </w:rPr>
        <w:t xml:space="preserve"> ... </w:t>
      </w:r>
      <w:r>
        <w:rPr>
          <w:lang w:val="fr_FR" w:bidi="fr_FR"/>
        </w:rPr>
        <w:t>comme victimes expiatoires</w:t>
      </w:r>
      <w:r>
        <w:rPr>
          <w:lang w:val="fr_FR" w:bidi="fr_FR"/>
        </w:rPr>
        <w:t xml:space="preserve"> : Ce sacrifice sanglant obtenait de Dieu le pardon des péchés involontaires, des impuretés rituelles ou des actes irréfléchis (</w:t>
      </w:r>
      <w:r>
        <w:rPr>
          <w:lang w:val="fr_FR" w:bidi="fr_FR"/>
        </w:rPr>
        <w:t>Lv 4–5</w:t>
      </w:r>
      <w:r>
        <w:rPr>
          <w:lang w:val="fr_FR" w:bidi="fr_FR"/>
        </w:rPr>
        <w:t>). Des offrandes comparables avaient accompagné la consécration du tabernacle par Moïse (</w:t>
      </w:r>
      <w:r>
        <w:rPr>
          <w:lang w:val="fr_FR" w:bidi="fr_FR"/>
        </w:rPr>
        <w:t>Nb 7</w:t>
      </w:r>
      <w:r>
        <w:rPr>
          <w:lang w:val="fr_FR" w:bidi="fr_FR"/>
        </w:rPr>
        <w:t>) et la dédicace du premier temple par Salomon (</w:t>
      </w:r>
      <w:r>
        <w:rPr>
          <w:lang w:val="fr_FR" w:bidi="fr_FR"/>
        </w:rPr>
        <w:t>2Ch 7.1</w:t>
      </w:r>
      <w:r>
        <w:rPr>
          <w:lang w:val="fr_FR" w:bidi="fr_FR"/>
        </w:rPr>
        <w:t xml:space="preserve">, </w:t>
      </w:r>
      <w:r>
        <w:rPr>
          <w:lang w:val="fr_FR" w:bidi="fr_FR"/>
        </w:rPr>
        <w:t>4</w:t>
      </w:r>
      <w:r>
        <w:rPr>
          <w:lang w:val="fr_FR" w:bidi="fr_FR"/>
        </w:rPr>
        <w:t xml:space="preserve">). • </w:t>
      </w:r>
      <w:r>
        <w:rPr>
          <w:lang w:val="fr_FR" w:bidi="fr_FR"/>
        </w:rPr>
        <w:t>douze boucs, d’après le nombre des tribus d’Israël</w:t>
      </w:r>
      <w:r>
        <w:rPr>
          <w:lang w:val="fr_FR" w:bidi="fr_FR"/>
        </w:rPr>
        <w:t xml:space="preserve"> : Si la majorité des Juifs de retour au pays venaient de Juda et de Benjamin (</w:t>
      </w:r>
      <w:r>
        <w:rPr>
          <w:lang w:val="fr_FR" w:bidi="fr_FR"/>
        </w:rPr>
        <w:t xml:space="preserve">Esd 1.5 </w:t>
      </w:r>
      <w:r>
        <w:rPr>
          <w:lang w:val="fr_FR" w:bidi="fr_FR"/>
        </w:rPr>
        <w:t xml:space="preserve">; </w:t>
      </w:r>
      <w:r>
        <w:rPr>
          <w:lang w:val="fr_FR" w:bidi="fr_FR"/>
        </w:rPr>
        <w:t>4.1</w:t>
      </w:r>
      <w:r>
        <w:rPr>
          <w:lang w:val="fr_FR" w:bidi="fr_FR"/>
        </w:rPr>
        <w:t>), des Lévites figuraient également parmi eux (</w:t>
      </w:r>
      <w:r>
        <w:rPr>
          <w:lang w:val="fr_FR" w:bidi="fr_FR"/>
        </w:rPr>
        <w:t xml:space="preserve">1.5 </w:t>
      </w:r>
      <w:r>
        <w:rPr>
          <w:lang w:val="fr_FR" w:bidi="fr_FR"/>
        </w:rPr>
        <w:t xml:space="preserve">; </w:t>
      </w:r>
      <w:r>
        <w:rPr>
          <w:lang w:val="fr_FR" w:bidi="fr_FR"/>
        </w:rPr>
        <w:t>2.40</w:t>
      </w:r>
      <w:r>
        <w:rPr>
          <w:lang w:val="fr_FR" w:bidi="fr_FR"/>
        </w:rPr>
        <w:t xml:space="preserve">, </w:t>
      </w:r>
      <w:r>
        <w:rPr>
          <w:lang w:val="fr_FR" w:bidi="fr_FR"/>
        </w:rPr>
        <w:t>70</w:t>
      </w:r>
      <w:r>
        <w:rPr>
          <w:lang w:val="fr_FR" w:bidi="fr_FR"/>
        </w:rPr>
        <w:t>), et quelques familles venaient peut-être d’autres tribus du nord. Même si toutes n’étaient pas représentées physiquement, ces douze boucs sacrifiés témoignaient de la volonté divine de préserver l’alliance avec tout Israël.</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Esdras 6.18</w:t>
      </w:r>
      <w:r>
        <w:rPr>
          <w:lang w:val="fr_FR" w:bidi="fr_FR"/>
        </w:rPr>
      </w:r>
    </w:p>
    <w:p>
      <w:pPr/>
      <w:r>
        <w:rPr>
          <w:lang w:val="fr_FR" w:bidi="fr_FR"/>
        </w:rPr>
      </w:r>
      <w:r>
        <w:rPr>
          <w:lang w:val="fr_FR" w:bidi="fr_FR"/>
        </w:rPr>
        <w:t>comme il est écrit dans le livre de Moïse</w:t>
      </w:r>
      <w:r>
        <w:rPr>
          <w:lang w:val="fr_FR" w:bidi="fr_FR"/>
        </w:rPr>
        <w:t xml:space="preserve"> : Voir </w:t>
      </w:r>
      <w:r>
        <w:rPr>
          <w:lang w:val="fr_FR" w:bidi="fr_FR"/>
        </w:rPr>
        <w:t>Ex 29</w:t>
      </w:r>
      <w:r>
        <w:rPr>
          <w:lang w:val="fr_FR" w:bidi="fr_FR"/>
        </w:rPr>
        <w:t xml:space="preserve"> ; </w:t>
      </w:r>
      <w:r>
        <w:rPr>
          <w:lang w:val="fr_FR" w:bidi="fr_FR"/>
        </w:rPr>
        <w:t>Lv 8</w:t>
      </w:r>
      <w:r>
        <w:rPr>
          <w:lang w:val="fr_FR" w:bidi="fr_FR"/>
        </w:rPr>
        <w:t xml:space="preserve"> ; </w:t>
      </w:r>
      <w:r>
        <w:rPr>
          <w:lang w:val="fr_FR" w:bidi="fr_FR"/>
        </w:rPr>
        <w:t>Nb 3</w:t>
      </w:r>
      <w:r>
        <w:rPr>
          <w:lang w:val="fr_FR" w:bidi="fr_FR"/>
        </w:rPr>
        <w:t>. Le personnel du temple était organisé selon le modèle établi par David (</w:t>
      </w:r>
      <w:r>
        <w:rPr>
          <w:lang w:val="fr_FR" w:bidi="fr_FR"/>
        </w:rPr>
        <w:t>1Ch 23–27</w:t>
      </w:r>
      <w:r>
        <w:rPr>
          <w:lang w:val="fr_FR" w:bidi="fr_FR"/>
        </w:rPr>
        <w:t xml:space="preserve">). • Ce verset met fin à la section en araméen commencée en </w:t>
      </w:r>
      <w:r>
        <w:rPr>
          <w:lang w:val="fr_FR" w:bidi="fr_FR"/>
        </w:rPr>
        <w:t>Esd 4.8</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6.19</w:t>
      </w:r>
      <w:r>
        <w:rPr>
          <w:lang w:val="fr_FR" w:bidi="fr_FR"/>
        </w:rPr>
      </w:r>
    </w:p>
    <w:p>
      <w:pPr/>
      <w:r>
        <w:rPr>
          <w:lang w:val="fr_FR" w:bidi="fr_FR"/>
        </w:rPr>
      </w:r>
      <w:r>
        <w:rPr>
          <w:lang w:val="fr_FR" w:bidi="fr_FR"/>
        </w:rPr>
        <w:t>La Pâque rappelle que Dieu a épargné les premier-nés de chaque foyer ayant apposé le sang sur les montants de leur porte (</w:t>
      </w:r>
      <w:r>
        <w:rPr>
          <w:lang w:val="fr_FR" w:bidi="fr_FR"/>
        </w:rPr>
        <w:t>Ex 12–13</w:t>
      </w:r>
      <w:r>
        <w:rPr>
          <w:lang w:val="fr_FR" w:bidi="fr_FR"/>
        </w:rPr>
        <w:t>). Pour ces personnes, c’était la première fois qu’elles pouvaient célébrer une fête nationale dans la joie.</w:t>
      </w:r>
      <w:r>
        <w:rPr>
          <w:lang w:val="fr_FR" w:bidi="fr_FR"/>
        </w:rPr>
      </w:r>
      <w:r>
        <w:rPr>
          <w:lang w:val="fr_FR" w:bidi="fr_FR"/>
        </w:rPr>
      </w:r>
    </w:p>
    <w:p>
      <w:pPr/>
      <w:r>
        <w:rPr>
          <w:lang w:val="fr_FR" w:bidi="fr_FR"/>
        </w:rPr>
      </w:r>
    </w:p>
    <w:p>
      <w:pPr>
        <w:pStyle w:val="Heading2"/>
      </w:pPr>
      <w:r>
        <w:rPr>
          <w:lang w:val="fr_FR" w:bidi="fr_FR"/>
        </w:rPr>
        <w:t>Esdras 6.20</w:t>
      </w:r>
      <w:r>
        <w:rPr>
          <w:lang w:val="fr_FR" w:bidi="fr_FR"/>
        </w:rPr>
      </w:r>
    </w:p>
    <w:p>
      <w:pPr/>
      <w:r>
        <w:rPr>
          <w:lang w:val="fr_FR" w:bidi="fr_FR"/>
        </w:rPr>
      </w:r>
      <w:r>
        <w:rPr>
          <w:lang w:val="fr_FR" w:bidi="fr_FR"/>
        </w:rPr>
        <w:t>s’étaient purifiés</w:t>
      </w:r>
      <w:r>
        <w:rPr>
          <w:lang w:val="fr_FR" w:bidi="fr_FR"/>
        </w:rPr>
        <w:t xml:space="preserve"> : Ils ont agi dans le respect des prescriptions de la loi de Moïse (voir </w:t>
      </w:r>
      <w:r>
        <w:rPr>
          <w:lang w:val="fr_FR" w:bidi="fr_FR"/>
        </w:rPr>
        <w:t>Lv 9</w:t>
      </w:r>
      <w:r>
        <w:rPr>
          <w:lang w:val="fr_FR" w:bidi="fr_FR"/>
        </w:rPr>
        <w:t xml:space="preserve"> ; </w:t>
      </w:r>
      <w:r>
        <w:rPr>
          <w:lang w:val="fr_FR" w:bidi="fr_FR"/>
        </w:rPr>
        <w:t>Nb 8</w:t>
      </w:r>
      <w:r>
        <w:rPr>
          <w:lang w:val="fr_FR" w:bidi="fr_FR"/>
        </w:rPr>
        <w:t xml:space="preserve"> ; </w:t>
      </w:r>
      <w:r>
        <w:rPr>
          <w:lang w:val="fr_FR" w:bidi="fr_FR"/>
        </w:rPr>
        <w:t>2Ch 29</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6.21</w:t>
      </w:r>
      <w:r>
        <w:rPr>
          <w:lang w:val="fr_FR" w:bidi="fr_FR"/>
        </w:rPr>
      </w:r>
    </w:p>
    <w:p>
      <w:pPr/>
      <w:r>
        <w:rPr>
          <w:lang w:val="fr_FR" w:bidi="fr_FR"/>
        </w:rPr>
      </w:r>
      <w:r>
        <w:rPr>
          <w:lang w:val="fr_FR" w:bidi="fr_FR"/>
        </w:rPr>
        <w:t>avec tous ceux qui s’étaient éloignés de l’impureté des nations du pays</w:t>
      </w:r>
      <w:r>
        <w:rPr>
          <w:lang w:val="fr_FR" w:bidi="fr_FR"/>
        </w:rPr>
        <w:t xml:space="preserve"> : L'exclusion des étrangers mentionnée dans </w:t>
      </w:r>
      <w:r>
        <w:rPr>
          <w:lang w:val="fr_FR" w:bidi="fr_FR"/>
        </w:rPr>
        <w:t>4.1–5</w:t>
      </w:r>
      <w:r>
        <w:rPr>
          <w:lang w:val="fr_FR" w:bidi="fr_FR"/>
        </w:rPr>
        <w:t xml:space="preserve"> ne reposait pas sur leur origine ethnique, mais sur leurs pratiques religieuses païennes (voir aussi </w:t>
      </w:r>
      <w:r>
        <w:rPr>
          <w:lang w:val="fr_FR" w:bidi="fr_FR"/>
        </w:rPr>
        <w:t>9.1–2</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6.22</w:t>
      </w:r>
      <w:r>
        <w:rPr>
          <w:lang w:val="fr_FR" w:bidi="fr_FR"/>
        </w:rPr>
      </w:r>
    </w:p>
    <w:p>
      <w:pPr/>
      <w:r>
        <w:rPr>
          <w:lang w:val="fr_FR" w:bidi="fr_FR"/>
        </w:rPr>
      </w:r>
      <w:r>
        <w:rPr>
          <w:lang w:val="fr_FR" w:bidi="fr_FR"/>
        </w:rPr>
        <w:t>La pâque marquait le début de la fête des</w:t>
      </w:r>
      <w:r>
        <w:rPr>
          <w:lang w:val="fr_FR" w:bidi="fr_FR"/>
        </w:rPr>
        <w:t xml:space="preserve"> pains sans levai</w:t>
      </w:r>
      <w:r>
        <w:rPr>
          <w:lang w:val="fr_FR" w:bidi="fr_FR"/>
        </w:rPr>
        <w:t xml:space="preserve">n, qui durait sept jours (voir </w:t>
      </w:r>
      <w:r>
        <w:rPr>
          <w:lang w:val="fr_FR" w:bidi="fr_FR"/>
        </w:rPr>
        <w:t>Ex 12.15–20</w:t>
      </w:r>
      <w:r>
        <w:rPr>
          <w:lang w:val="fr_FR" w:bidi="fr_FR"/>
        </w:rPr>
        <w:t xml:space="preserve"> ; </w:t>
      </w:r>
      <w:r>
        <w:rPr>
          <w:lang w:val="fr_FR" w:bidi="fr_FR"/>
        </w:rPr>
        <w:t>Lv 23.6–8</w:t>
      </w:r>
      <w:r>
        <w:rPr>
          <w:lang w:val="fr_FR" w:bidi="fr_FR"/>
        </w:rPr>
        <w:t xml:space="preserve">). C'était un temps de fête en souvenir du pain sans levain mangé par Israël à son départ hors d'Égypte. • </w:t>
      </w:r>
      <w:r>
        <w:rPr>
          <w:lang w:val="fr_FR" w:bidi="fr_FR"/>
        </w:rPr>
        <w:t xml:space="preserve">car l’Éternel les avait réjouis en disposant le roi à les soutenir </w:t>
      </w:r>
      <w:r>
        <w:rPr>
          <w:lang w:val="fr_FR" w:bidi="fr_FR"/>
        </w:rPr>
        <w:t>: Alors que Darius régnait sur un immense empire, c’est Dieu qui a guidé son cœur pour qu’il soutienne la reconstruction du temple.</w:t>
      </w:r>
      <w:r>
        <w:rPr>
          <w:lang w:val="fr_FR" w:bidi="fr_FR"/>
        </w:rPr>
      </w:r>
      <w:r>
        <w:rPr>
          <w:lang w:val="fr_FR" w:bidi="fr_FR"/>
        </w:rPr>
      </w:r>
    </w:p>
    <w:p>
      <w:pPr/>
      <w:r>
        <w:rPr>
          <w:lang w:val="fr_FR" w:bidi="fr_FR"/>
        </w:rPr>
      </w:r>
    </w:p>
    <w:p>
      <w:pPr>
        <w:pStyle w:val="Heading2"/>
      </w:pPr>
      <w:r>
        <w:rPr>
          <w:lang w:val="fr_FR" w:bidi="fr_FR"/>
        </w:rPr>
        <w:t>Esdras 7.1</w:t>
      </w:r>
      <w:r>
        <w:rPr>
          <w:lang w:val="fr_FR" w:bidi="fr_FR"/>
        </w:rPr>
      </w:r>
    </w:p>
    <w:p>
      <w:pPr/>
      <w:r>
        <w:rPr>
          <w:lang w:val="fr_FR" w:bidi="fr_FR"/>
        </w:rPr>
      </w:r>
      <w:r>
        <w:rPr>
          <w:lang w:val="fr_FR" w:bidi="fr_FR"/>
        </w:rPr>
        <w:t xml:space="preserve">Après ces choses : </w:t>
      </w:r>
      <w:r>
        <w:rPr>
          <w:lang w:val="fr_FR" w:bidi="fr_FR"/>
        </w:rPr>
        <w:t>Plus de cinquante ans après la consécration du second temple, Esdras est arrivé à Jérusalem en 458 av. J.-C. (</w:t>
      </w:r>
      <w:r>
        <w:rPr>
          <w:lang w:val="fr_FR" w:bidi="fr_FR"/>
        </w:rPr>
        <w:t>7.7–8</w:t>
      </w:r>
      <w:r>
        <w:rPr>
          <w:lang w:val="fr_FR" w:bidi="fr_FR"/>
        </w:rPr>
        <w:t>). Jusqu’alors, il avait relaté des événements antérieurs à son époque ; il commence ici à consigner sa propre histoire. • fils : Dans les généalogies bibliques, ce terme hébreu désigne souvent un descendant. • Seraja était le souverain sacrificateur sous Sédécias ; il a été exécuté par Nebucadnetsar en 586 av. J.-C. (</w:t>
      </w:r>
      <w:r>
        <w:rPr>
          <w:lang w:val="fr_FR" w:bidi="fr_FR"/>
        </w:rPr>
        <w:t>2R 25.18–21</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7.1–5</w:t>
      </w:r>
      <w:r>
        <w:rPr>
          <w:lang w:val="fr_FR" w:bidi="fr_FR"/>
        </w:rPr>
      </w:r>
    </w:p>
    <w:p>
      <w:pPr/>
      <w:r>
        <w:rPr>
          <w:lang w:val="fr_FR" w:bidi="fr_FR"/>
        </w:rPr>
      </w:r>
      <w:r>
        <w:rPr>
          <w:lang w:val="fr_FR" w:bidi="fr_FR"/>
        </w:rPr>
        <w:t>Pour affirmer son autorité, Esdras rappelle sa généalogie qui remonte à Tsadok, un sacrificateur sous Salomon (</w:t>
      </w:r>
      <w:r>
        <w:rPr>
          <w:lang w:val="fr_FR" w:bidi="fr_FR"/>
        </w:rPr>
        <w:t>1R 2.35</w:t>
      </w:r>
      <w:r>
        <w:rPr>
          <w:lang w:val="fr_FR" w:bidi="fr_FR"/>
        </w:rPr>
        <w:t xml:space="preserve">), et jusqu’à Aaron, un souverain sacrificateur et un frère de Moïse. Cette liste est clairement abrégée : elle ne compte que seize générations pour la période allant d’Aaron jusqu'à quatre-vingts ans après l'exil, tandis que </w:t>
      </w:r>
      <w:r>
        <w:rPr>
          <w:lang w:val="fr_FR" w:bidi="fr_FR"/>
        </w:rPr>
        <w:t>1Ch 6.3–15</w:t>
      </w:r>
      <w:r>
        <w:rPr>
          <w:lang w:val="fr_FR" w:bidi="fr_FR"/>
        </w:rPr>
        <w:t xml:space="preserve"> en recense vingt-trois jusqu’à l’exil.</w:t>
      </w:r>
      <w:r>
        <w:rPr>
          <w:lang w:val="fr_FR" w:bidi="fr_FR"/>
        </w:rPr>
      </w:r>
      <w:r>
        <w:rPr>
          <w:lang w:val="fr_FR" w:bidi="fr_FR"/>
        </w:rPr>
      </w:r>
    </w:p>
    <w:p>
      <w:pPr/>
      <w:r>
        <w:rPr>
          <w:lang w:val="fr_FR" w:bidi="fr_FR"/>
        </w:rPr>
      </w:r>
    </w:p>
    <w:p>
      <w:pPr>
        <w:pStyle w:val="Heading2"/>
      </w:pPr>
      <w:r>
        <w:rPr>
          <w:lang w:val="fr_FR" w:bidi="fr_FR"/>
        </w:rPr>
        <w:t>Esdras 7:6</w:t>
      </w:r>
      <w:r>
        <w:rPr>
          <w:lang w:val="fr_FR" w:bidi="fr_FR"/>
        </w:rPr>
      </w:r>
    </w:p>
    <w:p>
      <w:pPr/>
      <w:r>
        <w:rPr>
          <w:lang w:val="fr_FR" w:bidi="fr_FR"/>
        </w:rPr>
      </w:r>
      <w:r>
        <w:rPr>
          <w:lang w:val="fr_FR" w:bidi="fr_FR"/>
        </w:rPr>
        <w:t>Esdras venait de Babylone</w:t>
      </w:r>
      <w:r>
        <w:rPr>
          <w:i/>
          <w:lang w:val="fr_FR" w:bidi="fr_FR"/>
        </w:rPr>
        <w:t>,</w:t>
      </w:r>
      <w:r>
        <w:rPr>
          <w:lang w:val="fr_FR" w:bidi="fr_FR"/>
        </w:rPr>
        <w:t xml:space="preserve"> où il y avait encore une communauté juive substantielle et prospère. • Le terme hébreu traduit par scribe est parfois rendu par « secrétaire ». Il désigne une personne instruite et fiable qui transcrivait et interprétait des documents officiels. En conséquence, de nombreux érudits pensent qu'Esdras exerçait les fonctions de « Secrétaire d'État aux Affaires Juives » dans le gouvernement perse. Ici, cependant, l'accent est mis sur son rôle de scribe consistant à étudier et enseigner à partir des cinq Livres de Moïse.</w:t>
      </w:r>
      <w:r>
        <w:rPr>
          <w:lang w:val="fr_FR" w:bidi="fr_FR"/>
        </w:rPr>
      </w:r>
      <w:r>
        <w:rPr>
          <w:lang w:val="fr_FR" w:bidi="fr_FR"/>
        </w:rPr>
      </w:r>
    </w:p>
    <w:p>
      <w:pPr/>
      <w:r>
        <w:rPr>
          <w:lang w:val="fr_FR" w:bidi="fr_FR"/>
        </w:rPr>
      </w:r>
    </w:p>
    <w:p>
      <w:pPr>
        <w:pStyle w:val="Heading2"/>
      </w:pPr>
      <w:r>
        <w:rPr>
          <w:lang w:val="fr_FR" w:bidi="fr_FR"/>
        </w:rPr>
        <w:t>Esdras 7.9</w:t>
      </w:r>
      <w:r>
        <w:rPr>
          <w:lang w:val="fr_FR" w:bidi="fr_FR"/>
        </w:rPr>
      </w:r>
    </w:p>
    <w:p>
      <w:pPr/>
      <w:r>
        <w:rPr>
          <w:lang w:val="fr_FR" w:bidi="fr_FR"/>
        </w:rPr>
      </w:r>
      <w:r>
        <w:rPr>
          <w:lang w:val="fr_FR" w:bidi="fr_FR"/>
        </w:rPr>
        <w:t>Esdras et son entourage avaient prévu de quitter Babylone le 8 avril, mais ce n’est que le 19 avril 458 av. J.-C. qu’ils se sont finalement mis en route (</w:t>
      </w:r>
      <w:r>
        <w:rPr>
          <w:lang w:val="fr_FR" w:bidi="fr_FR"/>
        </w:rPr>
        <w:t>8.31</w:t>
      </w:r>
      <w:r>
        <w:rPr>
          <w:lang w:val="fr_FR" w:bidi="fr_FR"/>
        </w:rPr>
        <w:t xml:space="preserve">). Pendant ces onze jours de battement, il a organisé le groupe, l'a rassemblé au canal d’Ahava, a recruté davantage de Lévites et décrété un jeûne. • Pour parcourir les 1 300 km en quatre mois, ils ont dû marcher en moyenne une quinzaine de kilomètres par jour, cinq jours par semaine. Esdras savait que leur réussite était seulement attribuable à la main de grâce de son Dieu (voir aussi </w:t>
      </w:r>
      <w:r>
        <w:rPr>
          <w:lang w:val="fr_FR" w:bidi="fr_FR"/>
        </w:rPr>
        <w:t>7.6</w:t>
      </w:r>
      <w:r>
        <w:rPr>
          <w:lang w:val="fr_FR" w:bidi="fr_FR"/>
        </w:rPr>
        <w:t xml:space="preserve">, </w:t>
      </w:r>
      <w:r>
        <w:rPr>
          <w:lang w:val="fr_FR" w:bidi="fr_FR"/>
        </w:rPr>
        <w:t xml:space="preserve">28 </w:t>
      </w:r>
      <w:r>
        <w:rPr>
          <w:lang w:val="fr_FR" w:bidi="fr_FR"/>
        </w:rPr>
        <w:t xml:space="preserve">; </w:t>
      </w:r>
      <w:r>
        <w:rPr>
          <w:lang w:val="fr_FR" w:bidi="fr_FR"/>
        </w:rPr>
        <w:t>8.22</w:t>
      </w:r>
      <w:r>
        <w:rPr>
          <w:lang w:val="fr_FR" w:bidi="fr_FR"/>
        </w:rPr>
        <w:t xml:space="preserve">,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7.10</w:t>
      </w:r>
      <w:r>
        <w:rPr>
          <w:lang w:val="fr_FR" w:bidi="fr_FR"/>
        </w:rPr>
      </w:r>
    </w:p>
    <w:p>
      <w:pPr/>
      <w:r>
        <w:rPr>
          <w:lang w:val="fr_FR" w:bidi="fr_FR"/>
        </w:rPr>
      </w:r>
      <w:r>
        <w:rPr>
          <w:lang w:val="fr_FR" w:bidi="fr_FR"/>
        </w:rPr>
        <w:t>Esdras avait trois objectifs dans la vie : (1) étudier la parole de Dieu, (2) obéir aux prescriptions divines, et (3) enseigner le peuple d'Israël. Il laissait la parole de Dieu transformer son caractère et son comportement afin d’influencer positivement la vie de ceux qui l’entouraient.</w:t>
      </w:r>
      <w:r>
        <w:rPr>
          <w:lang w:val="fr_FR" w:bidi="fr_FR"/>
        </w:rPr>
      </w:r>
      <w:r>
        <w:rPr>
          <w:lang w:val="fr_FR" w:bidi="fr_FR"/>
        </w:rPr>
      </w:r>
    </w:p>
    <w:p>
      <w:pPr/>
      <w:r>
        <w:rPr>
          <w:lang w:val="fr_FR" w:bidi="fr_FR"/>
        </w:rPr>
      </w:r>
    </w:p>
    <w:p>
      <w:pPr>
        <w:pStyle w:val="Heading2"/>
      </w:pPr>
      <w:r>
        <w:rPr>
          <w:lang w:val="fr_FR" w:bidi="fr_FR"/>
        </w:rPr>
        <w:t>Esdras 7.11–26</w:t>
      </w:r>
      <w:r>
        <w:rPr>
          <w:lang w:val="fr_FR" w:bidi="fr_FR"/>
        </w:rPr>
      </w:r>
    </w:p>
    <w:p>
      <w:pPr/>
      <w:r>
        <w:rPr>
          <w:lang w:val="fr_FR" w:bidi="fr_FR"/>
        </w:rPr>
      </w:r>
      <w:r>
        <w:rPr>
          <w:lang w:val="fr_FR" w:bidi="fr_FR"/>
        </w:rPr>
        <w:t>Par cette lettre, le roi Artaxerxès confie à Esdras plusieurs missions :</w:t>
      </w:r>
    </w:p>
    <w:p>
      <w:pPr>
        <w:pStyle w:val="ListBullet"/>
        <w:spacing w:line="240" w:lineRule="auto"/>
        <w:ind w:left="720"/>
      </w:pPr>
      <w:r>
        <w:rPr>
          <w:lang w:val="fr_FR" w:bidi="fr_FR"/>
        </w:rPr>
      </w:r>
      <w:r>
        <w:rPr>
          <w:lang w:val="fr_FR" w:bidi="fr_FR"/>
        </w:rPr>
        <w:t>examiner la situation à Jérusalem (</w:t>
      </w:r>
      <w:r>
        <w:rPr>
          <w:lang w:val="fr_FR" w:bidi="fr_FR"/>
        </w:rPr>
        <w:t>7.14</w:t>
      </w:r>
      <w:r>
        <w:rPr>
          <w:lang w:val="fr_FR" w:bidi="fr_FR"/>
        </w:rPr>
        <w:t>)</w:t>
      </w:r>
    </w:p>
    <w:p>
      <w:pPr>
        <w:pStyle w:val="ListBullet"/>
        <w:spacing w:line="240" w:lineRule="auto"/>
        <w:ind w:left="720"/>
      </w:pPr>
      <w:r>
        <w:rPr>
          <w:lang w:val="fr_FR" w:bidi="fr_FR"/>
        </w:rPr>
      </w:r>
      <w:r>
        <w:rPr>
          <w:lang w:val="fr_FR" w:bidi="fr_FR"/>
        </w:rPr>
        <w:t>offrir à Dieu des offrandes volontaires (</w:t>
      </w:r>
      <w:r>
        <w:rPr>
          <w:lang w:val="fr_FR" w:bidi="fr_FR"/>
        </w:rPr>
        <w:t>7.15–20</w:t>
      </w:r>
      <w:r>
        <w:rPr>
          <w:lang w:val="fr_FR" w:bidi="fr_FR"/>
        </w:rPr>
        <w:t>)</w:t>
      </w:r>
    </w:p>
    <w:p>
      <w:pPr>
        <w:pStyle w:val="ListBullet"/>
        <w:spacing w:line="240" w:lineRule="auto"/>
        <w:ind w:left="720"/>
      </w:pPr>
      <w:r>
        <w:rPr>
          <w:lang w:val="fr_FR" w:bidi="fr_FR"/>
        </w:rPr>
      </w:r>
      <w:r>
        <w:rPr>
          <w:lang w:val="fr_FR" w:bidi="fr_FR"/>
        </w:rPr>
        <w:t>solliciter auprès des autorités locales les ressources et les financements nécessaires (</w:t>
      </w:r>
      <w:r>
        <w:rPr>
          <w:lang w:val="fr_FR" w:bidi="fr_FR"/>
        </w:rPr>
        <w:t>7.21–24</w:t>
      </w:r>
      <w:r>
        <w:rPr>
          <w:lang w:val="fr_FR" w:bidi="fr_FR"/>
        </w:rPr>
        <w:t>)</w:t>
      </w:r>
    </w:p>
    <w:p>
      <w:pPr>
        <w:pStyle w:val="ListBullet"/>
        <w:spacing w:line="240" w:lineRule="auto"/>
        <w:ind w:left="720"/>
      </w:pPr>
      <w:r>
        <w:rPr>
          <w:lang w:val="fr_FR" w:bidi="fr_FR"/>
        </w:rPr>
      </w:r>
      <w:r>
        <w:rPr>
          <w:lang w:val="fr_FR" w:bidi="fr_FR"/>
        </w:rPr>
        <w:t>mettre en place des réformes judiciaires (</w:t>
      </w:r>
      <w:r>
        <w:rPr>
          <w:lang w:val="fr_FR" w:bidi="fr_FR"/>
        </w:rPr>
        <w:t>7.25–26</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7.14</w:t>
      </w:r>
      <w:r>
        <w:rPr>
          <w:lang w:val="fr_FR" w:bidi="fr_FR"/>
        </w:rPr>
      </w:r>
    </w:p>
    <w:p>
      <w:pPr/>
      <w:r>
        <w:rPr>
          <w:lang w:val="fr_FR" w:bidi="fr_FR"/>
        </w:rPr>
      </w:r>
      <w:r>
        <w:rPr>
          <w:lang w:val="fr_FR" w:bidi="fr_FR"/>
        </w:rPr>
        <w:t>ses sept conseillers</w:t>
      </w:r>
      <w:r>
        <w:rPr>
          <w:lang w:val="fr_FR" w:bidi="fr_FR"/>
        </w:rPr>
        <w:t xml:space="preserve"> : L’historien grec Xénophon fait déjà mention de ce même conseil (Xénophon, </w:t>
      </w:r>
      <w:r>
        <w:rPr>
          <w:i/>
          <w:lang w:val="fr_FR" w:bidi="fr_FR"/>
        </w:rPr>
        <w:t>Anabase</w:t>
      </w:r>
      <w:r>
        <w:rPr>
          <w:lang w:val="fr_FR" w:bidi="fr_FR"/>
        </w:rPr>
        <w:t xml:space="preserve"> 1.6.4–5), et le livre d’Esther (</w:t>
      </w:r>
      <w:r>
        <w:rPr>
          <w:lang w:val="fr_FR" w:bidi="fr_FR"/>
        </w:rPr>
        <w:t>1.14</w:t>
      </w:r>
      <w:r>
        <w:rPr>
          <w:lang w:val="fr_FR" w:bidi="fr_FR"/>
        </w:rPr>
        <w:t xml:space="preserve">) énumère les noms des sept princes de Xerxès, le père d'Artaxerxès. • </w:t>
      </w:r>
      <w:r>
        <w:rPr>
          <w:lang w:val="fr_FR" w:bidi="fr_FR"/>
        </w:rPr>
        <w:t xml:space="preserve">la loi de ton Dieu </w:t>
      </w:r>
      <w:r>
        <w:rPr>
          <w:lang w:val="fr_FR" w:bidi="fr_FR"/>
        </w:rPr>
        <w:t>: Le mot traduit par « loi » dans ce verset est l’araméen dath, et non l’hébreu torah (</w:t>
      </w:r>
      <w:r>
        <w:rPr>
          <w:lang w:val="fr_FR" w:bidi="fr_FR"/>
        </w:rPr>
        <w:t>7.10</w:t>
      </w:r>
      <w:r>
        <w:rPr>
          <w:lang w:val="fr_FR" w:bidi="fr_FR"/>
        </w:rPr>
        <w:t>), ce qui laisse penser que cette lettre a été rédigée par un Perse (</w:t>
      </w:r>
      <w:r>
        <w:rPr>
          <w:lang w:val="fr_FR" w:bidi="fr_FR"/>
        </w:rPr>
        <w:t>7.11–26</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7.15</w:t>
      </w:r>
      <w:r>
        <w:rPr>
          <w:lang w:val="fr_FR" w:bidi="fr_FR"/>
        </w:rPr>
      </w:r>
    </w:p>
    <w:p>
      <w:pPr/>
      <w:r>
        <w:rPr>
          <w:lang w:val="fr_FR" w:bidi="fr_FR"/>
        </w:rPr>
      </w:r>
      <w:r>
        <w:rPr>
          <w:lang w:val="fr_FR" w:bidi="fr_FR"/>
        </w:rPr>
        <w:t>dont la demeure est à Jérusalem</w:t>
      </w:r>
      <w:r>
        <w:rPr>
          <w:lang w:val="fr_FR" w:bidi="fr_FR"/>
        </w:rPr>
        <w:t xml:space="preserve"> : Le temple de Dieu était implanté en ce lieu ; Artaxerxès pensait sans doute qu’il contribuait à rebâtir le sanctuaire de la divinité locale de Jérusalem (cf. </w:t>
      </w:r>
      <w:r>
        <w:rPr>
          <w:lang w:val="fr_FR" w:bidi="fr_FR"/>
        </w:rPr>
        <w:t>1R 8.27</w:t>
      </w:r>
      <w:r>
        <w:rPr>
          <w:lang w:val="fr_FR" w:bidi="fr_FR"/>
        </w:rPr>
        <w:t xml:space="preserve"> ; </w:t>
      </w:r>
      <w:r>
        <w:rPr>
          <w:lang w:val="fr_FR" w:bidi="fr_FR"/>
        </w:rPr>
        <w:t>Ps 24.1</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7.16</w:t>
      </w:r>
      <w:r>
        <w:rPr>
          <w:lang w:val="fr_FR" w:bidi="fr_FR"/>
        </w:rPr>
      </w:r>
    </w:p>
    <w:p>
      <w:pPr/>
      <w:r>
        <w:rPr>
          <w:lang w:val="fr_FR" w:bidi="fr_FR"/>
        </w:rPr>
      </w:r>
      <w:r>
        <w:rPr>
          <w:lang w:val="fr_FR" w:bidi="fr_FR"/>
        </w:rPr>
        <w:t>Tout comme Cyrus (</w:t>
      </w:r>
      <w:r>
        <w:rPr>
          <w:lang w:val="fr_FR" w:bidi="fr_FR"/>
        </w:rPr>
        <w:t>1.4</w:t>
      </w:r>
      <w:r>
        <w:rPr>
          <w:lang w:val="fr_FR" w:bidi="fr_FR"/>
        </w:rPr>
        <w:t xml:space="preserve">, </w:t>
      </w:r>
      <w:r>
        <w:rPr>
          <w:lang w:val="fr_FR" w:bidi="fr_FR"/>
        </w:rPr>
        <w:t>6</w:t>
      </w:r>
      <w:r>
        <w:rPr>
          <w:lang w:val="fr_FR" w:bidi="fr_FR"/>
        </w:rPr>
        <w:t>), Artaxerxès a autorisé les Juifs de Babylone à acheminer des offrandes volontaires à Jérusalem. Le roi, son conseil et les dons des Juifs ont permis de réunir une somme importante (</w:t>
      </w:r>
      <w:r>
        <w:rPr>
          <w:lang w:val="fr_FR" w:bidi="fr_FR"/>
        </w:rPr>
        <w:t>8.25–27</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7.21–22</w:t>
      </w:r>
      <w:r>
        <w:rPr>
          <w:lang w:val="fr_FR" w:bidi="fr_FR"/>
        </w:rPr>
      </w:r>
    </w:p>
    <w:p>
      <w:pPr/>
      <w:r>
        <w:rPr>
          <w:lang w:val="fr_FR" w:bidi="fr_FR"/>
        </w:rPr>
      </w:r>
      <w:r>
        <w:rPr>
          <w:lang w:val="fr_FR" w:bidi="fr_FR"/>
        </w:rPr>
        <w:t xml:space="preserve">Les objets mentionnés étaient généralement offerts dans le cadre du culte (cf. </w:t>
      </w:r>
      <w:r>
        <w:rPr>
          <w:lang w:val="fr_FR" w:bidi="fr_FR"/>
        </w:rPr>
        <w:t>Ex 27.20</w:t>
      </w:r>
      <w:r>
        <w:rPr>
          <w:lang w:val="fr_FR" w:bidi="fr_FR"/>
        </w:rPr>
        <w:t xml:space="preserve"> ; </w:t>
      </w:r>
      <w:r>
        <w:rPr>
          <w:lang w:val="fr_FR" w:bidi="fr_FR"/>
        </w:rPr>
        <w:t>29.2</w:t>
      </w:r>
      <w:r>
        <w:rPr>
          <w:lang w:val="fr_FR" w:bidi="fr_FR"/>
        </w:rPr>
        <w:t xml:space="preserve"> ; </w:t>
      </w:r>
      <w:r>
        <w:rPr>
          <w:lang w:val="fr_FR" w:bidi="fr_FR"/>
        </w:rPr>
        <w:t>Lv 2.4</w:t>
      </w:r>
      <w:r>
        <w:rPr>
          <w:lang w:val="fr_FR" w:bidi="fr_FR"/>
        </w:rPr>
        <w:t xml:space="preserve">, </w:t>
      </w:r>
      <w:r>
        <w:rPr>
          <w:lang w:val="fr_FR" w:bidi="fr_FR"/>
        </w:rPr>
        <w:t>13</w:t>
      </w:r>
      <w:r>
        <w:rPr>
          <w:lang w:val="fr_FR" w:bidi="fr_FR"/>
        </w:rPr>
        <w:t xml:space="preserve"> ; </w:t>
      </w:r>
      <w:r>
        <w:rPr>
          <w:lang w:val="fr_FR" w:bidi="fr_FR"/>
        </w:rPr>
        <w:t>14.10</w:t>
      </w:r>
      <w:r>
        <w:rPr>
          <w:lang w:val="fr_FR" w:bidi="fr_FR"/>
        </w:rPr>
        <w:t xml:space="preserve"> ; </w:t>
      </w:r>
      <w:r>
        <w:rPr>
          <w:lang w:val="fr_FR" w:bidi="fr_FR"/>
        </w:rPr>
        <w:t>Nb 28.7</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7.23</w:t>
      </w:r>
      <w:r>
        <w:rPr>
          <w:lang w:val="fr_FR" w:bidi="fr_FR"/>
        </w:rPr>
      </w:r>
    </w:p>
    <w:p>
      <w:pPr/>
      <w:r>
        <w:rPr>
          <w:lang w:val="fr_FR" w:bidi="fr_FR"/>
        </w:rPr>
      </w:r>
      <w:r>
        <w:rPr>
          <w:lang w:val="fr_FR" w:bidi="fr_FR"/>
        </w:rPr>
        <w:t>le Dieu des cieux</w:t>
      </w:r>
      <w:r>
        <w:rPr>
          <w:lang w:val="fr_FR" w:bidi="fr_FR"/>
        </w:rPr>
        <w:t xml:space="preserve"> : Ce titre, que les Juifs employaient pour désigner l’Éternel (</w:t>
      </w:r>
      <w:r>
        <w:rPr>
          <w:lang w:val="fr_FR" w:bidi="fr_FR"/>
        </w:rPr>
        <w:t>5.11–12</w:t>
      </w:r>
      <w:r>
        <w:rPr>
          <w:lang w:val="fr_FR" w:bidi="fr_FR"/>
        </w:rPr>
        <w:t>) avait aussi été repris par Cyrus (</w:t>
      </w:r>
      <w:r>
        <w:rPr>
          <w:lang w:val="fr_FR" w:bidi="fr_FR"/>
        </w:rPr>
        <w:t>1.2</w:t>
      </w:r>
      <w:r>
        <w:rPr>
          <w:lang w:val="fr_FR" w:bidi="fr_FR"/>
        </w:rPr>
        <w:t>). Le roi perse considérait sans doute, comme bien d’autres dans le Proche-Orient ancien, que chaque pays était placé sous l’autorité de son dieu ou de ses dieux. Artaxerxès ne voulait pas s’attirer la colère de l’Éternel, le Dieu d'Israël (</w:t>
      </w:r>
      <w:r>
        <w:rPr>
          <w:lang w:val="fr_FR" w:bidi="fr_FR"/>
        </w:rPr>
        <w:t>7.19</w:t>
      </w:r>
      <w:r>
        <w:rPr>
          <w:lang w:val="fr_FR" w:bidi="fr_FR"/>
        </w:rPr>
        <w:t>), ni compromettre la paix de son empire en omettant de lui rendre le culte qui lui revenait.</w:t>
      </w:r>
      <w:r>
        <w:rPr>
          <w:lang w:val="fr_FR" w:bidi="fr_FR"/>
        </w:rPr>
      </w:r>
      <w:r>
        <w:rPr>
          <w:lang w:val="fr_FR" w:bidi="fr_FR"/>
        </w:rPr>
      </w:r>
    </w:p>
    <w:p>
      <w:pPr/>
      <w:r>
        <w:rPr>
          <w:lang w:val="fr_FR" w:bidi="fr_FR"/>
        </w:rPr>
      </w:r>
    </w:p>
    <w:p>
      <w:pPr>
        <w:pStyle w:val="Heading2"/>
      </w:pPr>
      <w:r>
        <w:rPr>
          <w:lang w:val="fr_FR" w:bidi="fr_FR"/>
        </w:rPr>
        <w:t>Esdras 7.24</w:t>
      </w:r>
      <w:r>
        <w:rPr>
          <w:lang w:val="fr_FR" w:bidi="fr_FR"/>
        </w:rPr>
      </w:r>
    </w:p>
    <w:p>
      <w:pPr/>
      <w:r>
        <w:rPr>
          <w:lang w:val="fr_FR" w:bidi="fr_FR"/>
        </w:rPr>
      </w:r>
      <w:r>
        <w:rPr>
          <w:lang w:val="fr_FR" w:bidi="fr_FR"/>
        </w:rPr>
        <w:t>Les exonérations fiscales dont bénéficiait le personnel du temple de Jérusalem étaient semblables aux mesures conciliantes accordées dans d’autres pays.</w:t>
      </w:r>
      <w:r>
        <w:rPr>
          <w:lang w:val="fr_FR" w:bidi="fr_FR"/>
        </w:rPr>
      </w:r>
      <w:r>
        <w:rPr>
          <w:lang w:val="fr_FR" w:bidi="fr_FR"/>
        </w:rPr>
      </w:r>
    </w:p>
    <w:p>
      <w:pPr/>
      <w:r>
        <w:rPr>
          <w:lang w:val="fr_FR" w:bidi="fr_FR"/>
        </w:rPr>
      </w:r>
    </w:p>
    <w:p>
      <w:pPr>
        <w:pStyle w:val="Heading2"/>
      </w:pPr>
      <w:r>
        <w:rPr>
          <w:lang w:val="fr_FR" w:bidi="fr_FR"/>
        </w:rPr>
        <w:t>Esdras 7.25–26</w:t>
      </w:r>
      <w:r>
        <w:rPr>
          <w:lang w:val="fr_FR" w:bidi="fr_FR"/>
        </w:rPr>
      </w:r>
    </w:p>
    <w:p>
      <w:pPr/>
      <w:r>
        <w:rPr>
          <w:lang w:val="fr_FR" w:bidi="fr_FR"/>
        </w:rPr>
      </w:r>
      <w:r>
        <w:rPr>
          <w:lang w:val="fr_FR" w:bidi="fr_FR"/>
        </w:rPr>
        <w:t>Esdras était chargé d’enseigner la loi de Dieu et d’administrer la région juive en respectant à la fois les commandements divins et le droit civil perse.</w:t>
      </w:r>
      <w:r>
        <w:rPr>
          <w:lang w:val="fr_FR" w:bidi="fr_FR"/>
        </w:rPr>
      </w:r>
      <w:r>
        <w:rPr>
          <w:lang w:val="fr_FR" w:bidi="fr_FR"/>
        </w:rPr>
      </w:r>
    </w:p>
    <w:p>
      <w:pPr/>
      <w:r>
        <w:rPr>
          <w:lang w:val="fr_FR" w:bidi="fr_FR"/>
        </w:rPr>
      </w:r>
    </w:p>
    <w:p>
      <w:pPr>
        <w:pStyle w:val="Heading2"/>
      </w:pPr>
      <w:r>
        <w:rPr>
          <w:lang w:val="fr_FR" w:bidi="fr_FR"/>
        </w:rPr>
        <w:t>Esdras 8.1–14</w:t>
      </w:r>
      <w:r>
        <w:rPr>
          <w:lang w:val="fr_FR" w:bidi="fr_FR"/>
        </w:rPr>
      </w:r>
    </w:p>
    <w:p>
      <w:pPr/>
      <w:r>
        <w:rPr>
          <w:lang w:val="fr_FR" w:bidi="fr_FR"/>
        </w:rPr>
      </w:r>
      <w:r>
        <w:rPr>
          <w:lang w:val="fr_FR" w:bidi="fr_FR"/>
        </w:rPr>
        <w:t>La liste des chefs de famille recense ceux qui ont fait preuve de foi en rejoignant Esdras pour revenir à Jérusalem et s’intégrer à la communauté juive. Elle comprend quinze familles, totalisant 1 515 hommes ; si l’on y ajoute femmes et enfants, on atteint environ 5 000 personnes.</w:t>
      </w:r>
      <w:r>
        <w:rPr>
          <w:lang w:val="fr_FR" w:bidi="fr_FR"/>
        </w:rPr>
      </w:r>
      <w:r>
        <w:rPr>
          <w:lang w:val="fr_FR" w:bidi="fr_FR"/>
        </w:rPr>
      </w:r>
    </w:p>
    <w:p>
      <w:pPr/>
      <w:r>
        <w:rPr>
          <w:lang w:val="fr_FR" w:bidi="fr_FR"/>
        </w:rPr>
      </w:r>
    </w:p>
    <w:p>
      <w:pPr>
        <w:pStyle w:val="Heading2"/>
      </w:pPr>
      <w:r>
        <w:rPr>
          <w:lang w:val="fr_FR" w:bidi="fr_FR"/>
        </w:rPr>
        <w:t>Esdras 8.15</w:t>
      </w:r>
      <w:r>
        <w:rPr>
          <w:lang w:val="fr_FR" w:bidi="fr_FR"/>
        </w:rPr>
      </w:r>
    </w:p>
    <w:p>
      <w:pPr/>
      <w:r>
        <w:rPr>
          <w:lang w:val="fr_FR" w:bidi="fr_FR"/>
        </w:rPr>
      </w:r>
      <w:r>
        <w:rPr>
          <w:lang w:val="fr_FR" w:bidi="fr_FR"/>
        </w:rPr>
        <w:t xml:space="preserve">Le canal d'Ahava se détachait de l’Euphrate aux abords de Babylone. • </w:t>
      </w:r>
      <w:r>
        <w:rPr>
          <w:lang w:val="fr_FR" w:bidi="fr_FR"/>
        </w:rPr>
        <w:t>je ne trouvai là aucun des fils de Lévi</w:t>
      </w:r>
      <w:r>
        <w:rPr>
          <w:lang w:val="fr_FR" w:bidi="fr_FR"/>
        </w:rPr>
        <w:t xml:space="preserve"> : Seuls quelques Lévites étaient déjà revenus plus tôt avec Scheschbatsar (</w:t>
      </w:r>
      <w:r>
        <w:rPr>
          <w:lang w:val="fr_FR" w:bidi="fr_FR"/>
        </w:rPr>
        <w:t>2.40</w:t>
      </w:r>
      <w:r>
        <w:rPr>
          <w:lang w:val="fr_FR" w:bidi="fr_FR"/>
        </w:rPr>
        <w:t>). On ne sait pas pourquoi si peu de Lévites ont regagné Jérusalem.</w:t>
      </w:r>
      <w:r>
        <w:rPr>
          <w:lang w:val="fr_FR" w:bidi="fr_FR"/>
        </w:rPr>
      </w:r>
      <w:r>
        <w:rPr>
          <w:lang w:val="fr_FR" w:bidi="fr_FR"/>
        </w:rPr>
      </w:r>
    </w:p>
    <w:p>
      <w:pPr/>
      <w:r>
        <w:rPr>
          <w:lang w:val="fr_FR" w:bidi="fr_FR"/>
        </w:rPr>
      </w:r>
    </w:p>
    <w:p>
      <w:pPr>
        <w:pStyle w:val="Heading2"/>
      </w:pPr>
      <w:r>
        <w:rPr>
          <w:lang w:val="fr_FR" w:bidi="fr_FR"/>
        </w:rPr>
        <w:t>Esdras 8.16–17</w:t>
      </w:r>
      <w:r>
        <w:rPr>
          <w:lang w:val="fr_FR" w:bidi="fr_FR"/>
        </w:rPr>
      </w:r>
    </w:p>
    <w:p>
      <w:pPr/>
      <w:r>
        <w:rPr>
          <w:lang w:val="fr_FR" w:bidi="fr_FR"/>
        </w:rPr>
      </w:r>
      <w:r>
        <w:rPr>
          <w:lang w:val="fr_FR" w:bidi="fr_FR"/>
        </w:rPr>
        <w:t>Le terme hébreu rendu par « l</w:t>
      </w:r>
      <w:r>
        <w:rPr>
          <w:lang w:val="fr_FR" w:bidi="fr_FR"/>
        </w:rPr>
        <w:t>es docteurs</w:t>
      </w:r>
      <w:r>
        <w:rPr>
          <w:lang w:val="fr_FR" w:bidi="fr_FR"/>
        </w:rPr>
        <w:t xml:space="preserve"> » désigne ceux qui savent interpréter et commenter la Torah. Ils jouissaient probablement d’une haute réputation en raison de leur maîtrise des Écritures (cf. </w:t>
      </w:r>
      <w:r>
        <w:rPr>
          <w:lang w:val="fr_FR" w:bidi="fr_FR"/>
        </w:rPr>
        <w:t>Né 8.8–9</w:t>
      </w:r>
      <w:r>
        <w:rPr>
          <w:lang w:val="fr_FR" w:bidi="fr_FR"/>
        </w:rPr>
        <w:t>). Esdras leur a confié la mission d’utiliser leur influence pour attirer davantage de Lévites.</w:t>
      </w:r>
      <w:r>
        <w:rPr>
          <w:lang w:val="fr_FR" w:bidi="fr_FR"/>
        </w:rPr>
      </w:r>
      <w:r>
        <w:rPr>
          <w:lang w:val="fr_FR" w:bidi="fr_FR"/>
        </w:rPr>
      </w:r>
    </w:p>
    <w:p>
      <w:pPr/>
      <w:r>
        <w:rPr>
          <w:lang w:val="fr_FR" w:bidi="fr_FR"/>
        </w:rPr>
      </w:r>
    </w:p>
    <w:p>
      <w:pPr>
        <w:pStyle w:val="Heading2"/>
      </w:pPr>
      <w:r>
        <w:rPr>
          <w:lang w:val="fr_FR" w:bidi="fr_FR"/>
        </w:rPr>
        <w:t>Esdras 8.18</w:t>
      </w:r>
      <w:r>
        <w:rPr>
          <w:lang w:val="fr_FR" w:bidi="fr_FR"/>
        </w:rPr>
      </w:r>
    </w:p>
    <w:p>
      <w:pPr/>
      <w:r>
        <w:rPr>
          <w:lang w:val="fr_FR" w:bidi="fr_FR"/>
        </w:rPr>
      </w:r>
      <w:r>
        <w:rPr>
          <w:lang w:val="fr_FR" w:bidi="fr_FR"/>
        </w:rPr>
        <w:t>la bonne main de notre Dieu</w:t>
      </w:r>
      <w:r>
        <w:rPr>
          <w:lang w:val="fr_FR" w:bidi="fr_FR"/>
        </w:rPr>
        <w:t xml:space="preserve"> : Esdras, les autres responsables et Iddo ont tous œuvré ensemble pour régler ce problème, mais c’est en définitive grâce à la miséricorde de Dieu que tout a abouti. Seuls trente-huit Lévites (responsables compris) et deux cent vingt serviteurs du temple ont répondu à l’appel.</w:t>
      </w:r>
      <w:r>
        <w:rPr>
          <w:lang w:val="fr_FR" w:bidi="fr_FR"/>
        </w:rPr>
      </w:r>
      <w:r>
        <w:rPr>
          <w:lang w:val="fr_FR" w:bidi="fr_FR"/>
        </w:rPr>
      </w:r>
    </w:p>
    <w:p>
      <w:pPr/>
      <w:r>
        <w:rPr>
          <w:lang w:val="fr_FR" w:bidi="fr_FR"/>
        </w:rPr>
      </w:r>
    </w:p>
    <w:p>
      <w:pPr>
        <w:pStyle w:val="Heading2"/>
      </w:pPr>
      <w:r>
        <w:rPr>
          <w:lang w:val="fr_FR" w:bidi="fr_FR"/>
        </w:rPr>
        <w:t>Esdras 8.20</w:t>
      </w:r>
      <w:r>
        <w:rPr>
          <w:lang w:val="fr_FR" w:bidi="fr_FR"/>
        </w:rPr>
      </w:r>
    </w:p>
    <w:p>
      <w:pPr/>
      <w:r>
        <w:rPr>
          <w:lang w:val="fr_FR" w:bidi="fr_FR"/>
        </w:rPr>
      </w:r>
      <w:r>
        <w:rPr>
          <w:lang w:val="fr_FR" w:bidi="fr_FR"/>
        </w:rPr>
        <w:t>que David et les chefs avaient mis au service</w:t>
      </w:r>
      <w:r>
        <w:rPr>
          <w:lang w:val="fr_FR" w:bidi="fr_FR"/>
        </w:rPr>
        <w:t xml:space="preserve"> : voir </w:t>
      </w:r>
      <w:r>
        <w:rPr>
          <w:lang w:val="fr_FR" w:bidi="fr_FR"/>
        </w:rPr>
        <w:t>1Ch 24–26</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8.21</w:t>
      </w:r>
      <w:r>
        <w:rPr>
          <w:lang w:val="fr_FR" w:bidi="fr_FR"/>
        </w:rPr>
      </w:r>
    </w:p>
    <w:p>
      <w:pPr/>
      <w:r>
        <w:rPr>
          <w:lang w:val="fr_FR" w:bidi="fr_FR"/>
        </w:rPr>
      </w:r>
      <w:r>
        <w:rPr>
          <w:lang w:val="fr_FR" w:bidi="fr_FR"/>
        </w:rPr>
        <w:t>un jeûne d’humiliation</w:t>
      </w:r>
      <w:r>
        <w:rPr>
          <w:lang w:val="fr_FR" w:bidi="fr_FR"/>
        </w:rPr>
        <w:t xml:space="preserve"> : Esdras a compris qu’il était indispensable de se tourner vers Dieu pour implorer la protection, la sécurité et la santé des quelque 5 000 personnes qui allaient parcourir à pied près de 1 300 km. Il savait que des brigands pouvaient se dissimuler dans les collines, que la traversée des cours d’eau présentait des risques et que certains pouvaient tomber malades.</w:t>
      </w:r>
      <w:r>
        <w:rPr>
          <w:lang w:val="fr_FR" w:bidi="fr_FR"/>
        </w:rPr>
      </w:r>
      <w:r>
        <w:rPr>
          <w:lang w:val="fr_FR" w:bidi="fr_FR"/>
        </w:rPr>
      </w:r>
    </w:p>
    <w:p>
      <w:pPr/>
      <w:r>
        <w:rPr>
          <w:lang w:val="fr_FR" w:bidi="fr_FR"/>
        </w:rPr>
      </w:r>
    </w:p>
    <w:p>
      <w:pPr>
        <w:pStyle w:val="Heading2"/>
      </w:pPr>
      <w:r>
        <w:rPr>
          <w:lang w:val="fr_FR" w:bidi="fr_FR"/>
        </w:rPr>
        <w:t>Esdras 8.22</w:t>
      </w:r>
      <w:r>
        <w:rPr>
          <w:lang w:val="fr_FR" w:bidi="fr_FR"/>
        </w:rPr>
      </w:r>
    </w:p>
    <w:p>
      <w:pPr/>
      <w:r>
        <w:rPr>
          <w:lang w:val="fr_FR" w:bidi="fr_FR"/>
        </w:rPr>
      </w:r>
      <w:r>
        <w:rPr>
          <w:lang w:val="fr_FR" w:bidi="fr_FR"/>
        </w:rPr>
        <w:t>J</w:t>
      </w:r>
      <w:r>
        <w:rPr>
          <w:lang w:val="fr_FR" w:bidi="fr_FR"/>
        </w:rPr>
        <w:t xml:space="preserve">’aurais eu honte </w:t>
      </w:r>
      <w:r>
        <w:rPr>
          <w:lang w:val="fr_FR" w:bidi="fr_FR"/>
        </w:rPr>
        <w:t xml:space="preserve">: Esdras avait publiquement affirmé sa confiance en la capacité de Dieu à protéger les Israélites lors de leur voyage. Si Esdras avait sollicité l’aide du roi à ce moment-là, cela aurait laissé entendre qu’il doutait de la capacité de Dieu à pourvoir à leurs besoins. </w:t>
      </w:r>
      <w:r>
        <w:rPr>
          <w:lang w:val="fr_FR" w:bidi="fr_FR"/>
        </w:rPr>
      </w:r>
      <w:r>
        <w:rPr>
          <w:lang w:val="fr_FR" w:bidi="fr_FR"/>
        </w:rPr>
      </w:r>
    </w:p>
    <w:p>
      <w:pPr/>
      <w:r>
        <w:rPr>
          <w:lang w:val="fr_FR" w:bidi="fr_FR"/>
        </w:rPr>
      </w:r>
    </w:p>
    <w:p>
      <w:pPr>
        <w:pStyle w:val="Heading2"/>
      </w:pPr>
      <w:r>
        <w:rPr>
          <w:lang w:val="fr_FR" w:bidi="fr_FR"/>
        </w:rPr>
        <w:t>Esdras 8.23</w:t>
      </w:r>
      <w:r>
        <w:rPr>
          <w:lang w:val="fr_FR" w:bidi="fr_FR"/>
        </w:rPr>
      </w:r>
    </w:p>
    <w:p>
      <w:pPr/>
      <w:r>
        <w:rPr>
          <w:lang w:val="fr_FR" w:bidi="fr_FR"/>
        </w:rPr>
      </w:r>
      <w:r>
        <w:rPr>
          <w:lang w:val="fr_FR" w:bidi="fr_FR"/>
        </w:rPr>
        <w:t>que nous jeûnâmes et que nous invoquâmes notre Dieu</w:t>
      </w:r>
      <w:r>
        <w:rPr>
          <w:lang w:val="fr_FR" w:bidi="fr_FR"/>
        </w:rPr>
        <w:t xml:space="preserve"> : Dans l’Ancien Testament, le jeûne accompagnait fréquemment la prière, témoignant de la profonde dépendance de Dieu (</w:t>
      </w:r>
      <w:r>
        <w:rPr>
          <w:lang w:val="fr_FR" w:bidi="fr_FR"/>
        </w:rPr>
        <w:t>1R 21.9</w:t>
      </w:r>
      <w:r>
        <w:rPr>
          <w:lang w:val="fr_FR" w:bidi="fr_FR"/>
        </w:rPr>
        <w:t xml:space="preserve"> ; </w:t>
      </w:r>
      <w:r>
        <w:rPr>
          <w:lang w:val="fr_FR" w:bidi="fr_FR"/>
        </w:rPr>
        <w:t>2Ch 20.3</w:t>
      </w:r>
      <w:r>
        <w:rPr>
          <w:lang w:val="fr_FR" w:bidi="fr_FR"/>
        </w:rPr>
        <w:t xml:space="preserve"> ; </w:t>
      </w:r>
      <w:r>
        <w:rPr>
          <w:lang w:val="fr_FR" w:bidi="fr_FR"/>
        </w:rPr>
        <w:t>Né 1.4</w:t>
      </w:r>
      <w:r>
        <w:rPr>
          <w:lang w:val="fr_FR" w:bidi="fr_FR"/>
        </w:rPr>
        <w:t xml:space="preserve"> ; </w:t>
      </w:r>
      <w:r>
        <w:rPr>
          <w:lang w:val="fr_FR" w:bidi="fr_FR"/>
        </w:rPr>
        <w:t>Dn 9.3</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8.25</w:t>
      </w:r>
      <w:r>
        <w:rPr>
          <w:lang w:val="fr_FR" w:bidi="fr_FR"/>
        </w:rPr>
      </w:r>
    </w:p>
    <w:p>
      <w:pPr/>
      <w:r>
        <w:rPr>
          <w:lang w:val="fr_FR" w:bidi="fr_FR"/>
        </w:rPr>
      </w:r>
      <w:r>
        <w:rPr>
          <w:lang w:val="fr_FR" w:bidi="fr_FR"/>
        </w:rPr>
        <w:t>Les responsables étaient chargés de transporter les offrandes et les sacrifices destinés au temple. Puisque ces offrandes appartenaient à Dieu et étaient sacrés (</w:t>
      </w:r>
      <w:r>
        <w:rPr>
          <w:lang w:val="fr_FR" w:bidi="fr_FR"/>
        </w:rPr>
        <w:t>8.28</w:t>
      </w:r>
      <w:r>
        <w:rPr>
          <w:lang w:val="fr_FR" w:bidi="fr_FR"/>
        </w:rPr>
        <w:t>), il était nécessaire que les sacrificateurs s'en occupent.</w:t>
      </w:r>
      <w:r>
        <w:rPr>
          <w:lang w:val="fr_FR" w:bidi="fr_FR"/>
        </w:rPr>
      </w:r>
      <w:r>
        <w:rPr>
          <w:lang w:val="fr_FR" w:bidi="fr_FR"/>
        </w:rPr>
      </w:r>
    </w:p>
    <w:p>
      <w:pPr/>
      <w:r>
        <w:rPr>
          <w:lang w:val="fr_FR" w:bidi="fr_FR"/>
        </w:rPr>
      </w:r>
    </w:p>
    <w:p>
      <w:pPr>
        <w:pStyle w:val="Heading2"/>
      </w:pPr>
      <w:r>
        <w:rPr>
          <w:lang w:val="fr_FR" w:bidi="fr_FR"/>
        </w:rPr>
        <w:t>Esdras 8.26–27</w:t>
      </w:r>
      <w:r>
        <w:rPr>
          <w:lang w:val="fr_FR" w:bidi="fr_FR"/>
        </w:rPr>
      </w:r>
    </w:p>
    <w:p>
      <w:pPr/>
      <w:r>
        <w:rPr>
          <w:lang w:val="fr_FR" w:bidi="fr_FR"/>
        </w:rPr>
      </w:r>
      <w:r>
        <w:rPr>
          <w:lang w:val="fr_FR" w:bidi="fr_FR"/>
        </w:rPr>
        <w:t xml:space="preserve">Les Perses et les Juifs favorables au projet ont rassemblé une somme d'argent importante. La transporter sans escorte royale revenait à prendre un grand risque. </w:t>
      </w:r>
      <w:r>
        <w:rPr>
          <w:lang w:val="fr_FR" w:bidi="fr_FR"/>
        </w:rPr>
      </w:r>
      <w:r>
        <w:rPr>
          <w:lang w:val="fr_FR" w:bidi="fr_FR"/>
        </w:rPr>
      </w:r>
    </w:p>
    <w:p>
      <w:pPr/>
      <w:r>
        <w:rPr>
          <w:lang w:val="fr_FR" w:bidi="fr_FR"/>
        </w:rPr>
      </w:r>
    </w:p>
    <w:p>
      <w:pPr>
        <w:pStyle w:val="Heading2"/>
      </w:pPr>
      <w:r>
        <w:rPr>
          <w:lang w:val="fr_FR" w:bidi="fr_FR"/>
        </w:rPr>
        <w:t>Esdras 8.31–32</w:t>
      </w:r>
      <w:r>
        <w:rPr>
          <w:lang w:val="fr_FR" w:bidi="fr_FR"/>
        </w:rPr>
      </w:r>
    </w:p>
    <w:p>
      <w:pPr/>
      <w:r>
        <w:rPr>
          <w:lang w:val="fr_FR" w:bidi="fr_FR"/>
        </w:rPr>
      </w:r>
      <w:r>
        <w:rPr>
          <w:lang w:val="fr_FR" w:bidi="fr_FR"/>
        </w:rPr>
        <w:t xml:space="preserve">Nous partîmes </w:t>
      </w:r>
      <w:r>
        <w:rPr>
          <w:lang w:val="fr_FR" w:bidi="fr_FR"/>
        </w:rPr>
        <w:t xml:space="preserve">... </w:t>
      </w:r>
      <w:r>
        <w:rPr>
          <w:lang w:val="fr_FR" w:bidi="fr_FR"/>
        </w:rPr>
        <w:t>le douzième jour du premier mois</w:t>
      </w:r>
      <w:r>
        <w:rPr>
          <w:lang w:val="fr_FR" w:bidi="fr_FR"/>
        </w:rPr>
        <w:t xml:space="preserve"> : Ils ont pris douze jours pour s'organiser, encourager certains Lévites à se joindre à eux et prier pour la protection de Dieu. Après cela, Esdras a enfin pu conduire le peuple vers Jérusalem (voir </w:t>
      </w:r>
      <w:r>
        <w:rPr>
          <w:lang w:val="fr_FR" w:bidi="fr_FR"/>
        </w:rPr>
        <w:t>7.9</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8.35</w:t>
      </w:r>
      <w:r>
        <w:rPr>
          <w:lang w:val="fr_FR" w:bidi="fr_FR"/>
        </w:rPr>
      </w:r>
    </w:p>
    <w:p>
      <w:pPr/>
      <w:r>
        <w:rPr>
          <w:lang w:val="fr_FR" w:bidi="fr_FR"/>
        </w:rPr>
      </w:r>
      <w:r>
        <w:rPr>
          <w:lang w:val="fr_FR" w:bidi="fr_FR"/>
        </w:rPr>
        <w:t>en holocauste</w:t>
      </w:r>
      <w:r>
        <w:rPr>
          <w:lang w:val="fr_FR" w:bidi="fr_FR"/>
        </w:rPr>
        <w:t xml:space="preserve"> : Pour beaucoup de Juifs ayant accompagné Esdras jusqu’à Jérusalem, c’était sans doute la toute première fois qu’ils présentaient un sacrifice. Ils ont dû vivre un moment de profonde émotion spirituelle en confessant leurs fautes et en consacrant ainsi leur vie à Dieu. Pour plus de détails sur les </w:t>
      </w:r>
      <w:r>
        <w:rPr>
          <w:lang w:val="fr_FR" w:bidi="fr_FR"/>
        </w:rPr>
        <w:t>holocaustes</w:t>
      </w:r>
      <w:r>
        <w:rPr>
          <w:lang w:val="fr_FR" w:bidi="fr_FR"/>
        </w:rPr>
        <w:t xml:space="preserve">, voir </w:t>
      </w:r>
      <w:r>
        <w:rPr>
          <w:lang w:val="fr_FR" w:bidi="fr_FR"/>
        </w:rPr>
        <w:t>Lv 1</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9.1–2</w:t>
      </w:r>
      <w:r>
        <w:rPr>
          <w:lang w:val="fr_FR" w:bidi="fr_FR"/>
        </w:rPr>
      </w:r>
    </w:p>
    <w:p>
      <w:pPr/>
      <w:r>
        <w:rPr>
          <w:lang w:val="fr_FR" w:bidi="fr_FR"/>
        </w:rPr>
      </w:r>
      <w:r>
        <w:rPr>
          <w:lang w:val="fr_FR" w:bidi="fr_FR"/>
        </w:rPr>
        <w:t xml:space="preserve">Ces événements se sont déroulés environ quatre mois après l’arrivée d’Esdras (cf. </w:t>
      </w:r>
      <w:r>
        <w:rPr>
          <w:lang w:val="fr_FR" w:bidi="fr_FR"/>
        </w:rPr>
        <w:t xml:space="preserve">7.9 </w:t>
      </w:r>
      <w:r>
        <w:rPr>
          <w:lang w:val="fr_FR" w:bidi="fr_FR"/>
        </w:rPr>
        <w:t xml:space="preserve">; </w:t>
      </w:r>
      <w:r>
        <w:rPr>
          <w:lang w:val="fr_FR" w:bidi="fr_FR"/>
        </w:rPr>
        <w:t>10.9</w:t>
      </w:r>
      <w:r>
        <w:rPr>
          <w:lang w:val="fr_FR" w:bidi="fr_FR"/>
        </w:rPr>
        <w:t xml:space="preserve">). • Se marier avec des païens exposait les Israélites au risque d’adorer d’autres divinités et d’adopter des pratiques réprouvées par la loi de Dieu (cf. </w:t>
      </w:r>
      <w:r>
        <w:rPr>
          <w:lang w:val="fr_FR" w:bidi="fr_FR"/>
        </w:rPr>
        <w:t xml:space="preserve">Esd 4.1–5 </w:t>
      </w:r>
      <w:r>
        <w:rPr>
          <w:lang w:val="fr_FR" w:bidi="fr_FR"/>
        </w:rPr>
        <w:t xml:space="preserve">; </w:t>
      </w:r>
      <w:r>
        <w:rPr>
          <w:lang w:val="fr_FR" w:bidi="fr_FR"/>
        </w:rPr>
        <w:t>Dt 7.1–4</w:t>
      </w:r>
      <w:r>
        <w:rPr>
          <w:lang w:val="fr_FR" w:bidi="fr_FR"/>
        </w:rPr>
        <w:t xml:space="preserve">). • </w:t>
      </w:r>
      <w:r>
        <w:rPr>
          <w:lang w:val="fr_FR" w:bidi="fr_FR"/>
        </w:rPr>
        <w:t xml:space="preserve">ont mêlé la race sainte avec les peuples de ces pays : Comme </w:t>
      </w:r>
      <w:r>
        <w:rPr>
          <w:lang w:val="fr_FR" w:bidi="fr_FR"/>
        </w:rPr>
        <w:t>Israël était une nation sainte, en alliance avec Dieu (</w:t>
      </w:r>
      <w:r>
        <w:rPr>
          <w:lang w:val="fr_FR" w:bidi="fr_FR"/>
        </w:rPr>
        <w:t>Ex 19.6</w:t>
      </w:r>
      <w:r>
        <w:rPr>
          <w:lang w:val="fr_FR" w:bidi="fr_FR"/>
        </w:rPr>
        <w:t>), le peuple ne devait pas se corrompre dans des pratiques païennes (</w:t>
      </w:r>
      <w:r>
        <w:rPr>
          <w:lang w:val="fr_FR" w:bidi="fr_FR"/>
        </w:rPr>
        <w:t xml:space="preserve">Lv 19.2–4 </w:t>
      </w:r>
      <w:r>
        <w:rPr>
          <w:lang w:val="fr_FR" w:bidi="fr_FR"/>
        </w:rPr>
        <w:t xml:space="preserve">; </w:t>
      </w:r>
      <w:r>
        <w:rPr>
          <w:lang w:val="fr_FR" w:bidi="fr_FR"/>
        </w:rPr>
        <w:t>20.6–8</w:t>
      </w:r>
      <w:r>
        <w:rPr>
          <w:lang w:val="fr_FR" w:bidi="fr_FR"/>
        </w:rPr>
        <w:t xml:space="preserve">, </w:t>
      </w:r>
      <w:r>
        <w:rPr>
          <w:lang w:val="fr_FR" w:bidi="fr_FR"/>
        </w:rPr>
        <w:t>22–26</w:t>
      </w:r>
      <w:r>
        <w:rPr>
          <w:lang w:val="fr_FR" w:bidi="fr_FR"/>
        </w:rPr>
        <w:t>). Par conséquent, le peuple devait éviter les mariages avec ceux qui pouvaient influencer les Israélites à adopter de telles pratiques. Ainsi, quand les dirigeants (civils ou religieux) contractaient des mariages avec des non-Israélites, ils s’exposaient à entraîner la nation dans l'égarement et à détruire l'identité unique d'Israël en tant que peuple saint.</w:t>
      </w:r>
      <w:r>
        <w:rPr>
          <w:lang w:val="fr_FR" w:bidi="fr_FR"/>
        </w:rPr>
      </w:r>
      <w:r>
        <w:rPr>
          <w:lang w:val="fr_FR" w:bidi="fr_FR"/>
        </w:rPr>
      </w:r>
    </w:p>
    <w:p>
      <w:pPr/>
      <w:r>
        <w:rPr>
          <w:lang w:val="fr_FR" w:bidi="fr_FR"/>
        </w:rPr>
      </w:r>
    </w:p>
    <w:p>
      <w:pPr>
        <w:pStyle w:val="Heading2"/>
      </w:pPr>
      <w:r>
        <w:rPr>
          <w:lang w:val="fr_FR" w:bidi="fr_FR"/>
        </w:rPr>
        <w:t>Esdras 9.1–10.44</w:t>
      </w:r>
      <w:r>
        <w:rPr>
          <w:lang w:val="fr_FR" w:bidi="fr_FR"/>
        </w:rPr>
      </w:r>
    </w:p>
    <w:p>
      <w:pPr/>
      <w:r>
        <w:rPr>
          <w:lang w:val="fr_FR" w:bidi="fr_FR"/>
        </w:rPr>
      </w:r>
      <w:r>
        <w:rPr>
          <w:lang w:val="fr_FR" w:bidi="fr_FR"/>
        </w:rPr>
        <w:t>Esdras s'est confronté à la question des mariages mixtes avec des païens idolâtres. Les dirigeants juifs avaient pourtant laissé se développer cette pratique, alors même que les premiers colons s’étaient engagés à rester séparés des influences païennes (</w:t>
      </w:r>
      <w:r>
        <w:rPr>
          <w:lang w:val="fr_FR" w:bidi="fr_FR"/>
        </w:rPr>
        <w:t>4.1–5</w:t>
      </w:r>
      <w:r>
        <w:rPr>
          <w:lang w:val="fr_FR" w:bidi="fr_FR"/>
        </w:rPr>
        <w:t>). Esdras a intercédé au nom de la nation, et il a accompagné ceux qui, convaincus de leur faute, sont passés à l’action pour y remédier.</w:t>
      </w:r>
      <w:r>
        <w:rPr>
          <w:lang w:val="fr_FR" w:bidi="fr_FR"/>
        </w:rPr>
      </w:r>
      <w:r>
        <w:rPr>
          <w:lang w:val="fr_FR" w:bidi="fr_FR"/>
        </w:rPr>
      </w:r>
    </w:p>
    <w:p>
      <w:pPr/>
      <w:r>
        <w:rPr>
          <w:lang w:val="fr_FR" w:bidi="fr_FR"/>
        </w:rPr>
      </w:r>
    </w:p>
    <w:p>
      <w:pPr>
        <w:pStyle w:val="Heading2"/>
      </w:pPr>
      <w:r>
        <w:rPr>
          <w:lang w:val="fr_FR" w:bidi="fr_FR"/>
        </w:rPr>
        <w:t>Esdras 9.3</w:t>
      </w:r>
      <w:r>
        <w:rPr>
          <w:lang w:val="fr_FR" w:bidi="fr_FR"/>
        </w:rPr>
      </w:r>
    </w:p>
    <w:p>
      <w:pPr/>
      <w:r>
        <w:rPr>
          <w:lang w:val="fr_FR" w:bidi="fr_FR"/>
        </w:rPr>
      </w:r>
      <w:r>
        <w:rPr>
          <w:lang w:val="fr_FR" w:bidi="fr_FR"/>
        </w:rPr>
        <w:t>et je m’assis désolé</w:t>
      </w:r>
      <w:r>
        <w:rPr>
          <w:lang w:val="fr_FR" w:bidi="fr_FR"/>
        </w:rPr>
        <w:t xml:space="preserve"> : Cf. </w:t>
      </w:r>
      <w:r>
        <w:rPr>
          <w:lang w:val="fr_FR" w:bidi="fr_FR"/>
        </w:rPr>
        <w:t>Gn 37.34</w:t>
      </w:r>
      <w:r>
        <w:rPr>
          <w:lang w:val="fr_FR" w:bidi="fr_FR"/>
        </w:rPr>
        <w:t xml:space="preserve"> ; </w:t>
      </w:r>
      <w:r>
        <w:rPr>
          <w:lang w:val="fr_FR" w:bidi="fr_FR"/>
        </w:rPr>
        <w:t>2R 22.11</w:t>
      </w:r>
      <w:r>
        <w:rPr>
          <w:lang w:val="fr_FR" w:bidi="fr_FR"/>
        </w:rPr>
        <w:t xml:space="preserve"> ; </w:t>
      </w:r>
      <w:r>
        <w:rPr>
          <w:lang w:val="fr_FR" w:bidi="fr_FR"/>
        </w:rPr>
        <w:t>Jb 1.20</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9.4</w:t>
      </w:r>
      <w:r>
        <w:rPr>
          <w:lang w:val="fr_FR" w:bidi="fr_FR"/>
        </w:rPr>
      </w:r>
    </w:p>
    <w:p>
      <w:pPr/>
      <w:r>
        <w:rPr>
          <w:lang w:val="fr_FR" w:bidi="fr_FR"/>
        </w:rPr>
      </w:r>
      <w:r>
        <w:rPr>
          <w:lang w:val="fr_FR" w:bidi="fr_FR"/>
        </w:rPr>
        <w:t xml:space="preserve">L'heure de </w:t>
      </w:r>
      <w:r>
        <w:rPr>
          <w:lang w:val="fr_FR" w:bidi="fr_FR"/>
        </w:rPr>
        <w:t xml:space="preserve">l’offrande du soir était autour de </w:t>
      </w:r>
      <w:r>
        <w:rPr>
          <w:lang w:val="fr_FR" w:bidi="fr_FR"/>
        </w:rPr>
        <w:t>15h00.</w:t>
      </w:r>
      <w:r>
        <w:rPr>
          <w:lang w:val="fr_FR" w:bidi="fr_FR"/>
        </w:rPr>
      </w:r>
      <w:r>
        <w:rPr>
          <w:lang w:val="fr_FR" w:bidi="fr_FR"/>
        </w:rPr>
      </w:r>
    </w:p>
    <w:p>
      <w:pPr/>
      <w:r>
        <w:rPr>
          <w:lang w:val="fr_FR" w:bidi="fr_FR"/>
        </w:rPr>
      </w:r>
    </w:p>
    <w:p>
      <w:pPr>
        <w:pStyle w:val="Heading2"/>
      </w:pPr>
      <w:r>
        <w:rPr>
          <w:lang w:val="fr_FR" w:bidi="fr_FR"/>
        </w:rPr>
        <w:t>Esdras 9.5</w:t>
      </w:r>
      <w:r>
        <w:rPr>
          <w:lang w:val="fr_FR" w:bidi="fr_FR"/>
        </w:rPr>
      </w:r>
    </w:p>
    <w:p>
      <w:pPr/>
      <w:r>
        <w:rPr>
          <w:lang w:val="fr_FR" w:bidi="fr_FR"/>
        </w:rPr>
      </w:r>
      <w:r>
        <w:rPr>
          <w:lang w:val="fr_FR" w:bidi="fr_FR"/>
        </w:rPr>
        <w:t>Le fait qu’Esdras s’agenouille ainsi traduisait son humilité profonde devant Dieu, et ses mains levées exprimaient sa prière insistante pour que Dieu intervienne.</w:t>
      </w:r>
      <w:r>
        <w:rPr>
          <w:lang w:val="fr_FR" w:bidi="fr_FR"/>
        </w:rPr>
      </w:r>
      <w:r>
        <w:rPr>
          <w:lang w:val="fr_FR" w:bidi="fr_FR"/>
        </w:rPr>
      </w:r>
    </w:p>
    <w:p>
      <w:pPr/>
      <w:r>
        <w:rPr>
          <w:lang w:val="fr_FR" w:bidi="fr_FR"/>
        </w:rPr>
      </w:r>
    </w:p>
    <w:p>
      <w:pPr>
        <w:pStyle w:val="Heading2"/>
      </w:pPr>
      <w:r>
        <w:rPr>
          <w:lang w:val="fr_FR" w:bidi="fr_FR"/>
        </w:rPr>
        <w:t>Esdras 9.6</w:t>
      </w:r>
      <w:r>
        <w:rPr>
          <w:lang w:val="fr_FR" w:bidi="fr_FR"/>
        </w:rPr>
      </w:r>
    </w:p>
    <w:p>
      <w:pPr/>
      <w:r>
        <w:rPr>
          <w:lang w:val="fr_FR" w:bidi="fr_FR"/>
        </w:rPr>
      </w:r>
      <w:r>
        <w:rPr>
          <w:lang w:val="fr_FR" w:bidi="fr_FR"/>
        </w:rPr>
        <w:t xml:space="preserve">j’ai honte </w:t>
      </w:r>
      <w:r>
        <w:rPr>
          <w:lang w:val="fr_FR" w:bidi="fr_FR"/>
        </w:rPr>
        <w:t xml:space="preserve">... </w:t>
      </w:r>
      <w:r>
        <w:rPr>
          <w:lang w:val="fr_FR" w:bidi="fr_FR"/>
        </w:rPr>
        <w:t>nos iniquités se sont multipliées par-dessus nos têtes</w:t>
      </w:r>
      <w:r>
        <w:rPr>
          <w:lang w:val="fr_FR" w:bidi="fr_FR"/>
        </w:rPr>
        <w:t xml:space="preserve"> : Même s’il n’était pas directement mis en cause, Esdras ressentait une profonde solidarité avec son peuple (voir la note thématique « </w:t>
      </w:r>
      <w:r>
        <w:rPr>
          <w:lang w:val="fr_FR" w:bidi="fr_FR"/>
        </w:rPr>
        <w:t>Identité communautaire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Esdras 9.6–15</w:t>
      </w:r>
      <w:r>
        <w:rPr>
          <w:lang w:val="fr_FR" w:bidi="fr_FR"/>
        </w:rPr>
      </w:r>
    </w:p>
    <w:p>
      <w:pPr/>
      <w:r>
        <w:rPr>
          <w:lang w:val="fr_FR" w:bidi="fr_FR"/>
        </w:rPr>
      </w:r>
      <w:r>
        <w:rPr>
          <w:lang w:val="fr_FR" w:bidi="fr_FR"/>
        </w:rPr>
        <w:t xml:space="preserve">La prière d’Esdras se présente comme un véritable modèle d’intercession (cf. </w:t>
      </w:r>
      <w:r>
        <w:rPr>
          <w:lang w:val="fr_FR" w:bidi="fr_FR"/>
        </w:rPr>
        <w:t>Né 1.5–11</w:t>
      </w:r>
      <w:r>
        <w:rPr>
          <w:lang w:val="fr_FR" w:bidi="fr_FR"/>
        </w:rPr>
        <w:t xml:space="preserve"> ; </w:t>
      </w:r>
      <w:r>
        <w:rPr>
          <w:lang w:val="fr_FR" w:bidi="fr_FR"/>
        </w:rPr>
        <w:t>Dn 9.4–19</w:t>
      </w:r>
      <w:r>
        <w:rPr>
          <w:lang w:val="fr_FR" w:bidi="fr_FR"/>
        </w:rPr>
        <w:t>). On y retrouve successivement :</w:t>
      </w:r>
    </w:p>
    <w:p>
      <w:pPr>
        <w:pStyle w:val="ListBullet"/>
        <w:spacing w:line="240" w:lineRule="auto"/>
        <w:ind w:left="720"/>
      </w:pPr>
      <w:r>
        <w:rPr>
          <w:lang w:val="fr_FR" w:bidi="fr_FR"/>
        </w:rPr>
      </w:r>
      <w:r>
        <w:rPr>
          <w:lang w:val="fr_FR" w:bidi="fr_FR"/>
        </w:rPr>
        <w:t>la confession sincère du péché (</w:t>
      </w:r>
      <w:r>
        <w:rPr>
          <w:lang w:val="fr_FR" w:bidi="fr_FR"/>
        </w:rPr>
        <w:t>Esd 9.6–7</w:t>
      </w:r>
      <w:r>
        <w:rPr>
          <w:lang w:val="fr_FR" w:bidi="fr_FR"/>
        </w:rPr>
        <w:t>) ;</w:t>
      </w:r>
    </w:p>
    <w:p>
      <w:pPr>
        <w:pStyle w:val="ListBullet"/>
        <w:spacing w:line="240" w:lineRule="auto"/>
        <w:ind w:left="720"/>
      </w:pPr>
      <w:r>
        <w:rPr>
          <w:lang w:val="fr_FR" w:bidi="fr_FR"/>
        </w:rPr>
      </w:r>
      <w:r>
        <w:rPr>
          <w:lang w:val="fr_FR" w:bidi="fr_FR"/>
        </w:rPr>
        <w:t>le rappel de la grâce que Dieu leur a témoignée par le passé (</w:t>
      </w:r>
      <w:r>
        <w:rPr>
          <w:lang w:val="fr_FR" w:bidi="fr_FR"/>
        </w:rPr>
        <w:t>9.8–9</w:t>
      </w:r>
      <w:r>
        <w:rPr>
          <w:lang w:val="fr_FR" w:bidi="fr_FR"/>
        </w:rPr>
        <w:t>) ;</w:t>
      </w:r>
    </w:p>
    <w:p>
      <w:pPr>
        <w:pStyle w:val="ListBullet"/>
        <w:spacing w:line="240" w:lineRule="auto"/>
        <w:ind w:left="720"/>
      </w:pPr>
      <w:r>
        <w:rPr>
          <w:lang w:val="fr_FR" w:bidi="fr_FR"/>
        </w:rPr>
      </w:r>
      <w:r>
        <w:rPr>
          <w:lang w:val="fr_FR" w:bidi="fr_FR"/>
        </w:rPr>
        <w:t>la reconnaissance de leur obstination et de l’oubli de Dieu (</w:t>
      </w:r>
      <w:r>
        <w:rPr>
          <w:lang w:val="fr_FR" w:bidi="fr_FR"/>
        </w:rPr>
        <w:t>9.10–12</w:t>
      </w:r>
      <w:r>
        <w:rPr>
          <w:lang w:val="fr_FR" w:bidi="fr_FR"/>
        </w:rPr>
        <w:t>) ;</w:t>
      </w:r>
    </w:p>
    <w:p>
      <w:pPr>
        <w:pStyle w:val="ListBullet"/>
        <w:spacing w:line="240" w:lineRule="auto"/>
        <w:ind w:left="720"/>
      </w:pPr>
      <w:r>
        <w:rPr>
          <w:lang w:val="fr_FR" w:bidi="fr_FR"/>
        </w:rPr>
      </w:r>
      <w:r>
        <w:rPr>
          <w:lang w:val="fr_FR" w:bidi="fr_FR"/>
        </w:rPr>
        <w:t>la reconnaissance de leur indignité (</w:t>
      </w:r>
      <w:r>
        <w:rPr>
          <w:lang w:val="fr_FR" w:bidi="fr_FR"/>
        </w:rPr>
        <w:t>9.13–15</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9.7</w:t>
      </w:r>
      <w:r>
        <w:rPr>
          <w:lang w:val="fr_FR" w:bidi="fr_FR"/>
        </w:rPr>
      </w:r>
    </w:p>
    <w:p>
      <w:pPr/>
      <w:r>
        <w:rPr>
          <w:lang w:val="fr_FR" w:bidi="fr_FR"/>
        </w:rPr>
      </w:r>
      <w:r>
        <w:rPr>
          <w:lang w:val="fr_FR" w:bidi="fr_FR"/>
        </w:rPr>
        <w:t xml:space="preserve">Esdras dresse un bilan sans fard de l’histoire d’Israël : le peuple et ses chefs ont péché, et la punition qui en a résulté était légitime. • </w:t>
      </w:r>
      <w:r>
        <w:rPr>
          <w:lang w:val="fr_FR" w:bidi="fr_FR"/>
        </w:rPr>
        <w:t>jusqu’à ce jour : À son époque, l</w:t>
      </w:r>
      <w:r>
        <w:rPr>
          <w:lang w:val="fr_FR" w:bidi="fr_FR"/>
        </w:rPr>
        <w:t>es effets de la punition d'Israël étaient encore bien visibles à Jérusalem.</w:t>
      </w:r>
      <w:r>
        <w:rPr>
          <w:lang w:val="fr_FR" w:bidi="fr_FR"/>
        </w:rPr>
      </w:r>
      <w:r>
        <w:rPr>
          <w:lang w:val="fr_FR" w:bidi="fr_FR"/>
        </w:rPr>
      </w:r>
    </w:p>
    <w:p>
      <w:pPr/>
      <w:r>
        <w:rPr>
          <w:lang w:val="fr_FR" w:bidi="fr_FR"/>
        </w:rPr>
      </w:r>
    </w:p>
    <w:p>
      <w:pPr>
        <w:pStyle w:val="Heading2"/>
      </w:pPr>
      <w:r>
        <w:rPr>
          <w:lang w:val="fr_FR" w:bidi="fr_FR"/>
        </w:rPr>
        <w:t>Esdras 9.8–9</w:t>
      </w:r>
      <w:r>
        <w:rPr>
          <w:lang w:val="fr_FR" w:bidi="fr_FR"/>
        </w:rPr>
      </w:r>
    </w:p>
    <w:p>
      <w:pPr/>
      <w:r>
        <w:rPr>
          <w:lang w:val="fr_FR" w:bidi="fr_FR"/>
        </w:rPr>
      </w:r>
      <w:r>
        <w:rPr>
          <w:lang w:val="fr_FR" w:bidi="fr_FR"/>
        </w:rPr>
        <w:t xml:space="preserve">La grâce abondante de Dieu et son amour infaillible devraient influencer la manière dont les gens lui répondent (cf. </w:t>
      </w:r>
      <w:r>
        <w:rPr>
          <w:lang w:val="fr_FR" w:bidi="fr_FR"/>
        </w:rPr>
        <w:t>Dt 30.1–5</w:t>
      </w:r>
      <w:r>
        <w:rPr>
          <w:lang w:val="fr_FR" w:bidi="fr_FR"/>
        </w:rPr>
        <w:t>). Après tout ce que Dieu avait fait pour le reste, il était honteux qu'ils soient si prêts à le trahir. • les rois de Perse nous ont traités favorablement : Babylone et Assyrie avaient torturé et exilé leurs ennemis (</w:t>
      </w:r>
      <w:r>
        <w:rPr>
          <w:lang w:val="fr_FR" w:bidi="fr_FR"/>
        </w:rPr>
        <w:t>2R 17</w:t>
      </w:r>
      <w:r>
        <w:rPr>
          <w:lang w:val="fr_FR" w:bidi="fr_FR"/>
        </w:rPr>
        <w:t xml:space="preserve">; </w:t>
      </w:r>
      <w:r>
        <w:rPr>
          <w:lang w:val="fr_FR" w:bidi="fr_FR"/>
        </w:rPr>
        <w:t>25</w:t>
      </w:r>
      <w:r>
        <w:rPr>
          <w:lang w:val="fr_FR" w:bidi="fr_FR"/>
        </w:rPr>
        <w:t xml:space="preserve">), mais la Perse traitait les exilés avec bonté et les renvoyait dans leurs patries (voir </w:t>
      </w:r>
      <w:r>
        <w:rPr>
          <w:lang w:val="fr_FR" w:bidi="fr_FR"/>
        </w:rPr>
        <w:t>Esd 1.1–3</w:t>
      </w:r>
      <w:r>
        <w:rPr>
          <w:lang w:val="fr_FR" w:bidi="fr_FR"/>
        </w:rPr>
        <w:t>). • mur protecteur : Cette expression se réfère à la présence de Dieu protégeant la nation de Juda, non pas aux murs physiques de Jérusalem, qui ont été reconstruits plusieurs années plus tard par Néhémie.</w:t>
      </w:r>
      <w:r>
        <w:rPr>
          <w:lang w:val="fr_FR" w:bidi="fr_FR"/>
        </w:rPr>
      </w:r>
      <w:r>
        <w:rPr>
          <w:lang w:val="fr_FR" w:bidi="fr_FR"/>
        </w:rPr>
      </w:r>
    </w:p>
    <w:p>
      <w:pPr/>
      <w:r>
        <w:rPr>
          <w:lang w:val="fr_FR" w:bidi="fr_FR"/>
        </w:rPr>
      </w:r>
    </w:p>
    <w:p>
      <w:pPr>
        <w:pStyle w:val="Heading2"/>
      </w:pPr>
      <w:r>
        <w:rPr>
          <w:lang w:val="fr_FR" w:bidi="fr_FR"/>
        </w:rPr>
        <w:t>Esdras 9.11–12</w:t>
      </w:r>
      <w:r>
        <w:rPr>
          <w:lang w:val="fr_FR" w:bidi="fr_FR"/>
        </w:rPr>
      </w:r>
    </w:p>
    <w:p>
      <w:pPr/>
      <w:r>
        <w:rPr>
          <w:lang w:val="fr_FR" w:bidi="fr_FR"/>
        </w:rPr>
      </w:r>
      <w:r>
        <w:rPr>
          <w:lang w:val="fr_FR" w:bidi="fr_FR"/>
        </w:rPr>
        <w:t>que tu nous avais prescrits par tes serviteurs les prophètes</w:t>
      </w:r>
      <w:r>
        <w:rPr>
          <w:lang w:val="fr_FR" w:bidi="fr_FR"/>
        </w:rPr>
        <w:t xml:space="preserve"> : Dieu avait clairement fait connaître ses exigences envers son peuple (voir </w:t>
      </w:r>
      <w:r>
        <w:rPr>
          <w:lang w:val="fr_FR" w:bidi="fr_FR"/>
        </w:rPr>
        <w:t>Dt 7.3–4</w:t>
      </w:r>
      <w:r>
        <w:rPr>
          <w:lang w:val="fr_FR" w:bidi="fr_FR"/>
        </w:rPr>
        <w:t xml:space="preserve"> ; </w:t>
      </w:r>
      <w:r>
        <w:rPr>
          <w:lang w:val="fr_FR" w:bidi="fr_FR"/>
        </w:rPr>
        <w:t>Ml 2.10–12</w:t>
      </w:r>
      <w:r>
        <w:rPr>
          <w:lang w:val="fr_FR" w:bidi="fr_FR"/>
        </w:rPr>
        <w:t xml:space="preserve">) et avait promis d’abondantes bénédictions à ceux qui respectaient les termes de son alliance (voir </w:t>
      </w:r>
      <w:r>
        <w:rPr>
          <w:lang w:val="fr_FR" w:bidi="fr_FR"/>
        </w:rPr>
        <w:t>Lv 26.1–13</w:t>
      </w:r>
      <w:r>
        <w:rPr>
          <w:lang w:val="fr_FR" w:bidi="fr_FR"/>
        </w:rPr>
        <w:t xml:space="preserve"> ; </w:t>
      </w:r>
      <w:r>
        <w:rPr>
          <w:lang w:val="fr_FR" w:bidi="fr_FR"/>
        </w:rPr>
        <w:t>Dt 28.1–14</w:t>
      </w:r>
      <w:r>
        <w:rPr>
          <w:lang w:val="fr_FR" w:bidi="fr_FR"/>
        </w:rPr>
        <w:t xml:space="preserve"> ; </w:t>
      </w:r>
      <w:r>
        <w:rPr>
          <w:lang w:val="fr_FR" w:bidi="fr_FR"/>
        </w:rPr>
        <w:t>Jr 32.36–33.18</w:t>
      </w:r>
      <w:r>
        <w:rPr>
          <w:lang w:val="fr_FR" w:bidi="fr_FR"/>
        </w:rPr>
        <w:t xml:space="preserve"> ; </w:t>
      </w:r>
      <w:r>
        <w:rPr>
          <w:lang w:val="fr_FR" w:bidi="fr_FR"/>
        </w:rPr>
        <w:t>Ez 37.15–28</w:t>
      </w:r>
      <w:r>
        <w:rPr>
          <w:lang w:val="fr_FR" w:bidi="fr_FR"/>
        </w:rPr>
        <w:t xml:space="preserve"> ; </w:t>
      </w:r>
      <w:r>
        <w:rPr>
          <w:lang w:val="fr_FR" w:bidi="fr_FR"/>
        </w:rPr>
        <w:t>Os 14.1–8</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9.14</w:t>
      </w:r>
      <w:r>
        <w:rPr>
          <w:lang w:val="fr_FR" w:bidi="fr_FR"/>
        </w:rPr>
      </w:r>
    </w:p>
    <w:p>
      <w:pPr/>
      <w:r>
        <w:rPr>
          <w:lang w:val="fr_FR" w:bidi="fr_FR"/>
        </w:rPr>
      </w:r>
      <w:r>
        <w:rPr>
          <w:lang w:val="fr_FR" w:bidi="fr_FR"/>
        </w:rPr>
        <w:t>Ta colère n’éclaterait-elle pas encore contre nous jusqu’à nous détruire :</w:t>
      </w:r>
      <w:r>
        <w:rPr>
          <w:lang w:val="fr_FR" w:bidi="fr_FR"/>
        </w:rPr>
        <w:t xml:space="preserve"> Le péché des unions mixtes avec des non-croyants était d’une telle gravité qu’ils n’avaient aucune chance de salut s’ils ne se repentaient pas.</w:t>
      </w:r>
      <w:r>
        <w:rPr>
          <w:lang w:val="fr_FR" w:bidi="fr_FR"/>
        </w:rPr>
      </w:r>
      <w:r>
        <w:rPr>
          <w:lang w:val="fr_FR" w:bidi="fr_FR"/>
        </w:rPr>
      </w:r>
    </w:p>
    <w:p>
      <w:pPr/>
      <w:r>
        <w:rPr>
          <w:lang w:val="fr_FR" w:bidi="fr_FR"/>
        </w:rPr>
      </w:r>
    </w:p>
    <w:p>
      <w:pPr>
        <w:pStyle w:val="Heading2"/>
      </w:pPr>
      <w:r>
        <w:rPr>
          <w:lang w:val="fr_FR" w:bidi="fr_FR"/>
        </w:rPr>
        <w:t>Esdras 9.15</w:t>
      </w:r>
      <w:r>
        <w:rPr>
          <w:lang w:val="fr_FR" w:bidi="fr_FR"/>
        </w:rPr>
      </w:r>
    </w:p>
    <w:p>
      <w:pPr/>
      <w:r>
        <w:rPr>
          <w:lang w:val="fr_FR" w:bidi="fr_FR"/>
        </w:rPr>
      </w:r>
      <w:r>
        <w:rPr>
          <w:lang w:val="fr_FR" w:bidi="fr_FR"/>
        </w:rPr>
        <w:t>tu es juste</w:t>
      </w:r>
      <w:r>
        <w:rPr>
          <w:lang w:val="fr_FR" w:bidi="fr_FR"/>
        </w:rPr>
        <w:t xml:space="preserve"> : La colère de Dieu contre le péché repose sur sa justice et sa sainteté.</w:t>
      </w:r>
      <w:r>
        <w:rPr>
          <w:lang w:val="fr_FR" w:bidi="fr_FR"/>
        </w:rPr>
      </w:r>
      <w:r>
        <w:rPr>
          <w:lang w:val="fr_FR" w:bidi="fr_FR"/>
        </w:rPr>
      </w:r>
    </w:p>
    <w:p>
      <w:pPr/>
      <w:r>
        <w:rPr>
          <w:lang w:val="fr_FR" w:bidi="fr_FR"/>
        </w:rPr>
      </w:r>
    </w:p>
    <w:p>
      <w:pPr>
        <w:pStyle w:val="Heading2"/>
      </w:pPr>
      <w:r>
        <w:rPr>
          <w:lang w:val="fr_FR" w:bidi="fr_FR"/>
        </w:rPr>
        <w:t>Esdras 10.1</w:t>
      </w:r>
      <w:r>
        <w:rPr>
          <w:lang w:val="fr_FR" w:bidi="fr_FR"/>
        </w:rPr>
      </w:r>
    </w:p>
    <w:p>
      <w:pPr/>
      <w:r>
        <w:rPr>
          <w:lang w:val="fr_FR" w:bidi="fr_FR"/>
        </w:rPr>
      </w:r>
      <w:r>
        <w:rPr>
          <w:lang w:val="fr_FR" w:bidi="fr_FR"/>
        </w:rPr>
        <w:t>L’affliction sincère qu’Esdras a éprouvée face au péché de son peuple a encouragé de nombreux Israélites à se joindre à lui.</w:t>
      </w:r>
      <w:r>
        <w:rPr>
          <w:lang w:val="fr_FR" w:bidi="fr_FR"/>
        </w:rPr>
      </w:r>
      <w:r>
        <w:rPr>
          <w:lang w:val="fr_FR" w:bidi="fr_FR"/>
        </w:rPr>
      </w:r>
    </w:p>
    <w:p>
      <w:pPr/>
      <w:r>
        <w:rPr>
          <w:lang w:val="fr_FR" w:bidi="fr_FR"/>
        </w:rPr>
      </w:r>
    </w:p>
    <w:p>
      <w:pPr>
        <w:pStyle w:val="Heading2"/>
      </w:pPr>
      <w:r>
        <w:rPr>
          <w:lang w:val="fr_FR" w:bidi="fr_FR"/>
        </w:rPr>
        <w:t>Esdras 10.2</w:t>
      </w:r>
      <w:r>
        <w:rPr>
          <w:lang w:val="fr_FR" w:bidi="fr_FR"/>
        </w:rPr>
      </w:r>
    </w:p>
    <w:p>
      <w:pPr/>
      <w:r>
        <w:rPr>
          <w:lang w:val="fr_FR" w:bidi="fr_FR"/>
        </w:rPr>
      </w:r>
      <w:r>
        <w:rPr>
          <w:lang w:val="fr_FR" w:bidi="fr_FR"/>
        </w:rPr>
        <w:t>Schecania a été la première personne suffisamment courageuse pour admettre publiquement qu'il avait été infidèle à Dieu. En reconnaissant publiquement sa faute, il a ouvert la voie à l’espérance du pardon.</w:t>
      </w:r>
      <w:r>
        <w:rPr>
          <w:lang w:val="fr_FR" w:bidi="fr_FR"/>
        </w:rPr>
      </w:r>
      <w:r>
        <w:rPr>
          <w:lang w:val="fr_FR" w:bidi="fr_FR"/>
        </w:rPr>
      </w:r>
    </w:p>
    <w:p>
      <w:pPr/>
      <w:r>
        <w:rPr>
          <w:lang w:val="fr_FR" w:bidi="fr_FR"/>
        </w:rPr>
      </w:r>
    </w:p>
    <w:p>
      <w:pPr>
        <w:pStyle w:val="Heading2"/>
      </w:pPr>
      <w:r>
        <w:rPr>
          <w:lang w:val="fr_FR" w:bidi="fr_FR"/>
        </w:rPr>
        <w:t>Esdras 10.3</w:t>
      </w:r>
      <w:r>
        <w:rPr>
          <w:lang w:val="fr_FR" w:bidi="fr_FR"/>
        </w:rPr>
      </w:r>
    </w:p>
    <w:p>
      <w:pPr/>
      <w:r>
        <w:rPr>
          <w:lang w:val="fr_FR" w:bidi="fr_FR"/>
        </w:rPr>
      </w:r>
      <w:r>
        <w:rPr>
          <w:lang w:val="fr_FR" w:bidi="fr_FR"/>
        </w:rPr>
        <w:t xml:space="preserve">Une alliance désigne un engagement formel et contraignant ; ici, il s’agit de mettre fin aux mariages que les Israélites avaient contractés de manière inappropriée avec des femmes païennes. Agir ainsi était prévu comme une réaffirmation de leur fidélité à l’alliance du Sinaï. • En cas de séparation, la garde des enfants revenait généralement à la mère (cf. Agar et Ismaël, </w:t>
      </w:r>
      <w:r>
        <w:rPr>
          <w:lang w:val="fr_FR" w:bidi="fr_FR"/>
        </w:rPr>
        <w:t>Gn 21.14</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10.4</w:t>
      </w:r>
      <w:r>
        <w:rPr>
          <w:lang w:val="fr_FR" w:bidi="fr_FR"/>
        </w:rPr>
      </w:r>
    </w:p>
    <w:p>
      <w:pPr/>
      <w:r>
        <w:rPr>
          <w:lang w:val="fr_FR" w:bidi="fr_FR"/>
        </w:rPr>
      </w:r>
      <w:r>
        <w:rPr>
          <w:lang w:val="fr_FR" w:bidi="fr_FR"/>
        </w:rPr>
        <w:t>cette affaire te regarde</w:t>
      </w:r>
      <w:r>
        <w:rPr>
          <w:lang w:val="fr_FR" w:bidi="fr_FR"/>
        </w:rPr>
        <w:t xml:space="preserve"> : En tant que spécialiste de la loi (voir </w:t>
      </w:r>
      <w:r>
        <w:rPr>
          <w:lang w:val="fr_FR" w:bidi="fr_FR"/>
        </w:rPr>
        <w:t>7.10</w:t>
      </w:r>
      <w:r>
        <w:rPr>
          <w:lang w:val="fr_FR" w:bidi="fr_FR"/>
        </w:rPr>
        <w:t>), Esdras avait pour mission de conduire le peuple vers une issue qui rende gloire à Dieu concernant le problème des mariages mixtes. Puisque la loi mosaïque ne prévoyait aucune directive explicite pour rompre ces unions avec des femmes païennes, il a dû élaborer un plan à la fois fidèle aux Écritures et équitable pour toutes les personnes concernées.</w:t>
      </w:r>
      <w:r>
        <w:rPr>
          <w:lang w:val="fr_FR" w:bidi="fr_FR"/>
        </w:rPr>
      </w:r>
      <w:r>
        <w:rPr>
          <w:lang w:val="fr_FR" w:bidi="fr_FR"/>
        </w:rPr>
      </w:r>
    </w:p>
    <w:p>
      <w:pPr/>
      <w:r>
        <w:rPr>
          <w:lang w:val="fr_FR" w:bidi="fr_FR"/>
        </w:rPr>
      </w:r>
    </w:p>
    <w:p>
      <w:pPr>
        <w:pStyle w:val="Heading2"/>
      </w:pPr>
      <w:r>
        <w:rPr>
          <w:lang w:val="fr_FR" w:bidi="fr_FR"/>
        </w:rPr>
        <w:t>Esdras 10.5</w:t>
      </w:r>
      <w:r>
        <w:rPr>
          <w:lang w:val="fr_FR" w:bidi="fr_FR"/>
        </w:rPr>
      </w:r>
    </w:p>
    <w:p>
      <w:pPr/>
      <w:r>
        <w:rPr>
          <w:lang w:val="fr_FR" w:bidi="fr_FR"/>
        </w:rPr>
      </w:r>
      <w:r>
        <w:rPr>
          <w:lang w:val="fr_FR" w:bidi="fr_FR"/>
        </w:rPr>
        <w:t xml:space="preserve">Le serment solennel associe une promesse d’action à une malédiction que l’on s’inflige soi-même si l’on manque à son engagement (voir </w:t>
      </w:r>
      <w:r>
        <w:rPr>
          <w:lang w:val="fr_FR" w:bidi="fr_FR"/>
        </w:rPr>
        <w:t>Rt 1.16–17</w:t>
      </w:r>
      <w:r>
        <w:rPr>
          <w:lang w:val="fr_FR" w:bidi="fr_FR"/>
        </w:rPr>
        <w:t xml:space="preserve"> ; </w:t>
      </w:r>
      <w:r>
        <w:rPr>
          <w:lang w:val="fr_FR" w:bidi="fr_FR"/>
        </w:rPr>
        <w:t>1S 14.24–28</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10.8</w:t>
      </w:r>
      <w:r>
        <w:rPr>
          <w:lang w:val="fr_FR" w:bidi="fr_FR"/>
        </w:rPr>
      </w:r>
    </w:p>
    <w:p>
      <w:pPr/>
      <w:r>
        <w:rPr>
          <w:lang w:val="fr_FR" w:bidi="fr_FR"/>
        </w:rPr>
      </w:r>
      <w:r>
        <w:rPr>
          <w:lang w:val="fr_FR" w:bidi="fr_FR"/>
        </w:rPr>
        <w:t>Si les dirigeants et les anciens l’approuvaient, il lui paraissait judicieux d’ajouter cette clause d’exception, car il se pouvait que certains n’aient tout simplement pas la possibilité de se rendre à Jérusalem pour participer à la résolution de cette affaire.</w:t>
      </w:r>
      <w:r>
        <w:rPr>
          <w:lang w:val="fr_FR" w:bidi="fr_FR"/>
        </w:rPr>
      </w:r>
      <w:r>
        <w:rPr>
          <w:lang w:val="fr_FR" w:bidi="fr_FR"/>
        </w:rPr>
      </w:r>
    </w:p>
    <w:p>
      <w:pPr/>
      <w:r>
        <w:rPr>
          <w:lang w:val="fr_FR" w:bidi="fr_FR"/>
        </w:rPr>
      </w:r>
    </w:p>
    <w:p>
      <w:pPr>
        <w:pStyle w:val="Heading2"/>
      </w:pPr>
      <w:r>
        <w:rPr>
          <w:lang w:val="fr_FR" w:bidi="fr_FR"/>
        </w:rPr>
        <w:t>Esdras 10.9</w:t>
      </w:r>
      <w:r>
        <w:rPr>
          <w:lang w:val="fr_FR" w:bidi="fr_FR"/>
        </w:rPr>
      </w:r>
    </w:p>
    <w:p>
      <w:pPr/>
      <w:r>
        <w:rPr>
          <w:lang w:val="fr_FR" w:bidi="fr_FR"/>
        </w:rPr>
      </w:r>
      <w:r>
        <w:rPr>
          <w:lang w:val="fr_FR" w:bidi="fr_FR"/>
        </w:rPr>
        <w:t xml:space="preserve">le vingtième jour du neuvième mois </w:t>
      </w:r>
      <w:r>
        <w:rPr>
          <w:lang w:val="fr_FR" w:bidi="fr_FR"/>
        </w:rPr>
        <w:t xml:space="preserve">... </w:t>
      </w:r>
      <w:r>
        <w:rPr>
          <w:lang w:val="fr_FR" w:bidi="fr_FR"/>
        </w:rPr>
        <w:t>par suite de la pluie</w:t>
      </w:r>
      <w:r>
        <w:rPr>
          <w:lang w:val="fr_FR" w:bidi="fr_FR"/>
        </w:rPr>
        <w:t xml:space="preserve"> : Le froid et l’humidité rendaient les réunions en plein air particulièrement inconfortables.</w:t>
      </w:r>
      <w:r>
        <w:rPr>
          <w:lang w:val="fr_FR" w:bidi="fr_FR"/>
        </w:rPr>
      </w:r>
      <w:r>
        <w:rPr>
          <w:lang w:val="fr_FR" w:bidi="fr_FR"/>
        </w:rPr>
      </w:r>
    </w:p>
    <w:p>
      <w:pPr/>
      <w:r>
        <w:rPr>
          <w:lang w:val="fr_FR" w:bidi="fr_FR"/>
        </w:rPr>
      </w:r>
    </w:p>
    <w:p>
      <w:pPr>
        <w:pStyle w:val="Heading2"/>
      </w:pPr>
      <w:r>
        <w:rPr>
          <w:lang w:val="fr_FR" w:bidi="fr_FR"/>
        </w:rPr>
        <w:t>Esdras 10.15</w:t>
      </w:r>
      <w:r>
        <w:rPr>
          <w:lang w:val="fr_FR" w:bidi="fr_FR"/>
        </w:rPr>
      </w:r>
    </w:p>
    <w:p>
      <w:pPr/>
      <w:r>
        <w:rPr>
          <w:lang w:val="fr_FR" w:bidi="fr_FR"/>
        </w:rPr>
      </w:r>
      <w:r>
        <w:rPr>
          <w:lang w:val="fr_FR" w:bidi="fr_FR"/>
        </w:rPr>
        <w:t>Il est difficile de comprendre pourquoi ces quatre individus se sont opposés au projet proposé. Peut-être voulaient-ils une sanction plus sévère, ou bien eux-mêmes (ou des membres de leur famille) refusaient de se séparer de leurs épouses étrangères. Qu’ils soient si peu nombreux témoigne de l’adhésion quasi-unanime du reste des exilés à cette mesure. Hélas, quelques années plus tard, une situation analogue, due aux mariages mixtes avec des femmes païennes, allait provoquer une nouvelle crise au sein de la communauté (</w:t>
      </w:r>
      <w:r>
        <w:rPr>
          <w:lang w:val="fr_FR" w:bidi="fr_FR"/>
        </w:rPr>
        <w:t>Né 9–10</w:t>
      </w:r>
      <w:r>
        <w:rPr>
          <w:lang w:val="fr_FR" w:bidi="fr_FR"/>
        </w:rPr>
        <w:t>).</w:t>
      </w:r>
      <w:r>
        <w:rPr>
          <w:lang w:val="fr_FR" w:bidi="fr_FR"/>
        </w:rPr>
      </w:r>
      <w:r>
        <w:rPr>
          <w:lang w:val="fr_FR" w:bidi="fr_FR"/>
        </w:rPr>
      </w:r>
    </w:p>
    <w:p>
      <w:pPr/>
      <w:r>
        <w:rPr>
          <w:lang w:val="fr_FR" w:bidi="fr_FR"/>
        </w:rPr>
      </w:r>
    </w:p>
    <w:p>
      <w:pPr>
        <w:pStyle w:val="Heading2"/>
      </w:pPr>
      <w:r>
        <w:rPr>
          <w:lang w:val="fr_FR" w:bidi="fr_FR"/>
        </w:rPr>
        <w:t>Esdras 10.44</w:t>
      </w:r>
      <w:r>
        <w:rPr>
          <w:lang w:val="fr_FR" w:bidi="fr_FR"/>
        </w:rPr>
      </w:r>
    </w:p>
    <w:p>
      <w:pPr/>
      <w:r>
        <w:rPr>
          <w:lang w:val="fr_FR" w:bidi="fr_FR"/>
        </w:rPr>
      </w:r>
      <w:r>
        <w:rPr>
          <w:lang w:val="fr_FR" w:bidi="fr_FR"/>
        </w:rPr>
        <w:t xml:space="preserve">Tous ceux-là avaient pris des femmes étrangères, et plusieurs en avaient eu des enfants : </w:t>
      </w:r>
      <w:r>
        <w:rPr>
          <w:lang w:val="fr_FR" w:bidi="fr_FR"/>
        </w:rPr>
        <w:t>Les couples déjà parents s’étaient sans doute mariés avant le retour d’Esdras à Jérusalem ; cela ne les dispensait pourtant pas de se conformer au décret.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