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HAG</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Aggée 1.1</w:t>
      </w:r>
      <w:r>
        <w:rPr>
          <w:lang w:val="fr_FR" w:bidi="fr_FR"/>
        </w:rPr>
      </w:r>
    </w:p>
    <w:p>
      <w:pPr/>
      <w:r>
        <w:rPr>
          <w:lang w:val="fr_FR" w:bidi="fr_FR"/>
        </w:rPr>
      </w:r>
      <w:r>
        <w:rPr>
          <w:lang w:val="fr_FR" w:bidi="fr_FR"/>
        </w:rPr>
        <w:t>Cette déclaration introductive identifie l’auteur, le public, la date et l’occasion qui a provoqué la prophétie. • La seconde année : Le roi Darius I</w:t>
      </w:r>
      <w:r>
        <w:rPr>
          <w:vertAlign w:val="superscript"/>
          <w:lang w:val="fr_FR" w:bidi="fr_FR"/>
        </w:rPr>
        <w:t>er</w:t>
      </w:r>
      <w:r>
        <w:rPr>
          <w:lang w:val="fr_FR" w:bidi="fr_FR"/>
        </w:rPr>
        <w:t xml:space="preserve"> (Hystaspes) a régné sur la Perse de 521 à 486 av. J.‑C., au début de l’Empire perse (539–331 av. J.‑C.). Les messages d’Aggée sont parmi les prophéties les plus précisément datées de l’Ancien Testament. • le prophète (en hébreu </w:t>
      </w:r>
      <w:r>
        <w:rPr>
          <w:i/>
          <w:lang w:val="fr_FR" w:bidi="fr_FR"/>
        </w:rPr>
        <w:t>nabi’</w:t>
      </w:r>
      <w:r>
        <w:rPr>
          <w:lang w:val="fr_FR" w:bidi="fr_FR"/>
        </w:rPr>
        <w:t xml:space="preserve">) désigne Aggée comme un représentant de Dieu qui parle avec l’autorité de Dieu, qui l’a envoyé. • Zorobabel a conduit un groupe d’Hébreux de retour en Palestine après l’exil babylonien et était le gouverneur de Juda nommé par les Perses au moment du ministère d’Aggée (voir </w:t>
      </w:r>
      <w:r>
        <w:rPr>
          <w:lang w:val="fr_FR" w:bidi="fr_FR"/>
        </w:rPr>
        <w:t xml:space="preserve">Esd 2.1–2 </w:t>
      </w:r>
      <w:r>
        <w:rPr>
          <w:lang w:val="fr_FR" w:bidi="fr_FR"/>
        </w:rPr>
        <w:t xml:space="preserve">; </w:t>
      </w:r>
      <w:r>
        <w:rPr>
          <w:lang w:val="fr_FR" w:bidi="fr_FR"/>
        </w:rPr>
        <w:t xml:space="preserve">3.2 </w:t>
      </w:r>
      <w:r>
        <w:rPr>
          <w:lang w:val="fr_FR" w:bidi="fr_FR"/>
        </w:rPr>
        <w:t xml:space="preserve">; </w:t>
      </w:r>
      <w:r>
        <w:rPr>
          <w:lang w:val="fr_FR" w:bidi="fr_FR"/>
        </w:rPr>
        <w:t>Né 7.7</w:t>
      </w:r>
      <w:r>
        <w:rPr>
          <w:lang w:val="fr_FR" w:bidi="fr_FR"/>
        </w:rPr>
        <w:t>). • Josué était le souverain sacrificateur à cette époque. Sous sa supervision, l’autel a été reconstruit et le deuxième Temple a été dédié (</w:t>
      </w:r>
      <w:r>
        <w:rPr>
          <w:lang w:val="fr_FR" w:bidi="fr_FR"/>
        </w:rPr>
        <w:t xml:space="preserve">Esd 3.2 </w:t>
      </w:r>
      <w:r>
        <w:rPr>
          <w:lang w:val="fr_FR" w:bidi="fr_FR"/>
        </w:rPr>
        <w:t xml:space="preserve">; </w:t>
      </w:r>
      <w:r>
        <w:rPr>
          <w:lang w:val="fr_FR" w:bidi="fr_FR"/>
        </w:rPr>
        <w:t xml:space="preserve">5.2 </w:t>
      </w:r>
      <w:r>
        <w:rPr>
          <w:lang w:val="fr_FR" w:bidi="fr_FR"/>
        </w:rPr>
        <w:t xml:space="preserve">; </w:t>
      </w:r>
      <w:r>
        <w:rPr>
          <w:lang w:val="fr_FR" w:bidi="fr_FR"/>
        </w:rPr>
        <w:t>6.15</w:t>
      </w:r>
      <w:r>
        <w:rPr>
          <w:lang w:val="fr_FR" w:bidi="fr_FR"/>
        </w:rPr>
        <w:t>).</w:t>
      </w:r>
      <w:r>
        <w:rPr>
          <w:lang w:val="fr_FR" w:bidi="fr_FR"/>
        </w:rPr>
      </w:r>
      <w:r>
        <w:rPr>
          <w:lang w:val="fr_FR" w:bidi="fr_FR"/>
        </w:rPr>
      </w:r>
    </w:p>
    <w:p>
      <w:pPr/>
      <w:r>
        <w:rPr>
          <w:lang w:val="fr_FR" w:bidi="fr_FR"/>
        </w:rPr>
      </w:r>
    </w:p>
    <w:p>
      <w:pPr>
        <w:pStyle w:val="Heading2"/>
      </w:pPr>
      <w:r>
        <w:rPr>
          <w:lang w:val="fr_FR" w:bidi="fr_FR"/>
        </w:rPr>
        <w:t>Aggée 1.1–15</w:t>
      </w:r>
      <w:r>
        <w:rPr>
          <w:lang w:val="fr_FR" w:bidi="fr_FR"/>
        </w:rPr>
      </w:r>
    </w:p>
    <w:p>
      <w:pPr/>
      <w:r>
        <w:rPr>
          <w:lang w:val="fr_FR" w:bidi="fr_FR"/>
        </w:rPr>
      </w:r>
      <w:r>
        <w:rPr>
          <w:lang w:val="fr_FR" w:bidi="fr_FR"/>
        </w:rPr>
        <w:t>Le premier message encourage les habitants de Jérusalem à se concentrer sur la restauration du culte approprié de Dieu.</w:t>
      </w:r>
      <w:r>
        <w:rPr>
          <w:lang w:val="fr_FR" w:bidi="fr_FR"/>
        </w:rPr>
      </w:r>
      <w:r>
        <w:rPr>
          <w:lang w:val="fr_FR" w:bidi="fr_FR"/>
        </w:rPr>
      </w:r>
    </w:p>
    <w:p>
      <w:pPr/>
      <w:r>
        <w:rPr>
          <w:lang w:val="fr_FR" w:bidi="fr_FR"/>
        </w:rPr>
      </w:r>
    </w:p>
    <w:p>
      <w:pPr>
        <w:pStyle w:val="Heading2"/>
      </w:pPr>
      <w:r>
        <w:rPr>
          <w:lang w:val="fr_FR" w:bidi="fr_FR"/>
        </w:rPr>
        <w:t>Aggée 1.2</w:t>
      </w:r>
      <w:r>
        <w:rPr>
          <w:lang w:val="fr_FR" w:bidi="fr_FR"/>
        </w:rPr>
      </w:r>
    </w:p>
    <w:p>
      <w:pPr/>
      <w:r>
        <w:rPr>
          <w:lang w:val="fr_FR" w:bidi="fr_FR"/>
        </w:rPr>
      </w:r>
      <w:r>
        <w:rPr>
          <w:lang w:val="fr_FR" w:bidi="fr_FR"/>
        </w:rPr>
        <w:t>l’Éternel des armées : L’expression favorite d’Aggée et de Zacharie pour Dieu souligne la puissance invincible derrière la parole de Dieu. Le Seigneur peut mobiliser un nombre infini de troupes célestes pour accomplir sa volonté à tout moment (</w:t>
      </w:r>
      <w:r>
        <w:rPr>
          <w:lang w:val="fr_FR" w:bidi="fr_FR"/>
        </w:rPr>
        <w:t>2R 6.17</w:t>
      </w:r>
      <w:r>
        <w:rPr>
          <w:lang w:val="fr_FR" w:bidi="fr_FR"/>
        </w:rPr>
        <w:t xml:space="preserve"> ; </w:t>
      </w:r>
      <w:r>
        <w:rPr>
          <w:lang w:val="fr_FR" w:bidi="fr_FR"/>
        </w:rPr>
        <w:t>Mt 26.53</w:t>
      </w:r>
      <w:r>
        <w:rPr>
          <w:lang w:val="fr_FR" w:bidi="fr_FR"/>
        </w:rPr>
        <w:t>). Cette pensée était destinée à encourager les Judéens, qui se sentaient impuissants et insignifiants. • Le temps n’est pas venu : Les faibles récoltes dues à la sécheresse et aux fléaux avaient tellement affaibli l’économie de Juda (</w:t>
      </w:r>
      <w:r>
        <w:rPr>
          <w:lang w:val="fr_FR" w:bidi="fr_FR"/>
        </w:rPr>
        <w:t>Ag 1.6</w:t>
      </w:r>
      <w:r>
        <w:rPr>
          <w:lang w:val="fr_FR" w:bidi="fr_FR"/>
        </w:rPr>
        <w:t xml:space="preserve">, </w:t>
      </w:r>
      <w:r>
        <w:rPr>
          <w:lang w:val="fr_FR" w:bidi="fr_FR"/>
        </w:rPr>
        <w:t>9–11</w:t>
      </w:r>
      <w:r>
        <w:rPr>
          <w:lang w:val="fr_FR" w:bidi="fr_FR"/>
        </w:rPr>
        <w:t>) que le peuple pensait ne pas pouvoir se permettre de reconstruire le Temple. Aggée les a convaincus qu’ils ne pouvaient pas se permettre de laisser le Temple en ruines, car Dieu ne les bénirait pas et ne les ferait pas prospérer s’ils ne reconstruisaient pas la maison du Seigneur (</w:t>
      </w:r>
      <w:r>
        <w:rPr>
          <w:lang w:val="fr_FR" w:bidi="fr_FR"/>
        </w:rPr>
        <w:t>1.4</w:t>
      </w:r>
      <w:r>
        <w:rPr>
          <w:lang w:val="fr_FR" w:bidi="fr_FR"/>
        </w:rPr>
        <w:t xml:space="preserve">, </w:t>
      </w:r>
      <w:r>
        <w:rPr>
          <w:lang w:val="fr_FR" w:bidi="fr_FR"/>
        </w:rPr>
        <w:t>7–8</w:t>
      </w:r>
      <w:r>
        <w:rPr>
          <w:lang w:val="fr_FR" w:bidi="fr_FR"/>
        </w:rPr>
        <w:t>).</w:t>
      </w:r>
      <w:r>
        <w:rPr>
          <w:lang w:val="fr_FR" w:bidi="fr_FR"/>
        </w:rPr>
      </w:r>
      <w:r>
        <w:rPr>
          <w:lang w:val="fr_FR" w:bidi="fr_FR"/>
        </w:rPr>
      </w:r>
    </w:p>
    <w:p>
      <w:pPr/>
      <w:r>
        <w:rPr>
          <w:lang w:val="fr_FR" w:bidi="fr_FR"/>
        </w:rPr>
      </w:r>
    </w:p>
    <w:p>
      <w:pPr>
        <w:pStyle w:val="Heading2"/>
      </w:pPr>
      <w:r>
        <w:rPr>
          <w:lang w:val="fr_FR" w:bidi="fr_FR"/>
        </w:rPr>
        <w:t>Aggée 1.4</w:t>
      </w:r>
      <w:r>
        <w:rPr>
          <w:lang w:val="fr_FR" w:bidi="fr_FR"/>
        </w:rPr>
      </w:r>
    </w:p>
    <w:p>
      <w:pPr/>
      <w:r>
        <w:rPr>
          <w:lang w:val="fr_FR" w:bidi="fr_FR"/>
        </w:rPr>
      </w:r>
      <w:r>
        <w:rPr>
          <w:lang w:val="fr_FR" w:bidi="fr_FR"/>
        </w:rPr>
        <w:t xml:space="preserve">Les questions rhétoriques dans la littérature prophétique visent à obtenir l’accord plutôt qu’une réponse (voir </w:t>
      </w:r>
      <w:r>
        <w:rPr>
          <w:lang w:val="fr_FR" w:bidi="fr_FR"/>
        </w:rPr>
        <w:t>2.3</w:t>
      </w:r>
      <w:r>
        <w:rPr>
          <w:lang w:val="fr_FR" w:bidi="fr_FR"/>
        </w:rPr>
        <w:t>). Le but de cette question est d’éliminer la possibilité pour les auditeurs de présenter des excuses en réponse au message. • Les demeures lambrissées des gens contrastent avec le Temple de Dieu, qui était détruite et donc inutilisable.</w:t>
      </w:r>
      <w:r>
        <w:rPr>
          <w:lang w:val="fr_FR" w:bidi="fr_FR"/>
        </w:rPr>
      </w:r>
      <w:r>
        <w:rPr>
          <w:lang w:val="fr_FR" w:bidi="fr_FR"/>
        </w:rPr>
      </w:r>
    </w:p>
    <w:p>
      <w:pPr/>
      <w:r>
        <w:rPr>
          <w:lang w:val="fr_FR" w:bidi="fr_FR"/>
        </w:rPr>
      </w:r>
    </w:p>
    <w:p>
      <w:pPr>
        <w:pStyle w:val="Heading2"/>
      </w:pPr>
      <w:r>
        <w:rPr>
          <w:lang w:val="fr_FR" w:bidi="fr_FR"/>
        </w:rPr>
        <w:t>Aggée 1.5</w:t>
      </w:r>
      <w:r>
        <w:rPr>
          <w:lang w:val="fr_FR" w:bidi="fr_FR"/>
        </w:rPr>
      </w:r>
    </w:p>
    <w:p>
      <w:pPr/>
      <w:r>
        <w:rPr>
          <w:lang w:val="fr_FR" w:bidi="fr_FR"/>
        </w:rPr>
      </w:r>
      <w:r>
        <w:rPr>
          <w:lang w:val="fr_FR" w:bidi="fr_FR"/>
        </w:rPr>
        <w:t xml:space="preserve">Considérez attentivement vos voies (littéralement </w:t>
      </w:r>
      <w:r>
        <w:rPr>
          <w:i/>
          <w:lang w:val="fr_FR" w:bidi="fr_FR"/>
        </w:rPr>
        <w:t>Mettez votre cœur sur ces questions</w:t>
      </w:r>
      <w:r>
        <w:rPr>
          <w:lang w:val="fr_FR" w:bidi="fr_FR"/>
        </w:rPr>
        <w:t xml:space="preserve">) : Pour les Hébreux, le </w:t>
      </w:r>
      <w:r>
        <w:rPr>
          <w:i/>
          <w:lang w:val="fr_FR" w:bidi="fr_FR"/>
        </w:rPr>
        <w:t>cœur</w:t>
      </w:r>
      <w:r>
        <w:rPr>
          <w:lang w:val="fr_FR" w:bidi="fr_FR"/>
        </w:rPr>
        <w:t xml:space="preserve"> est l’organe de la pensée, du sentiment et de la volonté. Ainsi, ce commandement (également présent aux versets </w:t>
      </w:r>
      <w:r>
        <w:rPr>
          <w:lang w:val="fr_FR" w:bidi="fr_FR"/>
        </w:rPr>
        <w:t xml:space="preserve">1.7 </w:t>
      </w:r>
      <w:r>
        <w:rPr>
          <w:lang w:val="fr_FR" w:bidi="fr_FR"/>
        </w:rPr>
        <w:t xml:space="preserve">; </w:t>
      </w:r>
      <w:r>
        <w:rPr>
          <w:lang w:val="fr_FR" w:bidi="fr_FR"/>
        </w:rPr>
        <w:t>2.15</w:t>
      </w:r>
      <w:r>
        <w:rPr>
          <w:lang w:val="fr_FR" w:bidi="fr_FR"/>
        </w:rPr>
        <w:t xml:space="preserve">, </w:t>
      </w:r>
      <w:r>
        <w:rPr>
          <w:lang w:val="fr_FR" w:bidi="fr_FR"/>
        </w:rPr>
        <w:t>18</w:t>
      </w:r>
      <w:r>
        <w:rPr>
          <w:lang w:val="fr_FR" w:bidi="fr_FR"/>
        </w:rPr>
        <w:t xml:space="preserve">) appelle le peuple à réfléchir attentivement et à tirer les bonnes conclusions sur le lien entre ce qui leur arrive (la sécheresse et la pauvreté au verset </w:t>
      </w:r>
      <w:r>
        <w:rPr>
          <w:lang w:val="fr_FR" w:bidi="fr_FR"/>
        </w:rPr>
        <w:t>1.6</w:t>
      </w:r>
      <w:r>
        <w:rPr>
          <w:lang w:val="fr_FR" w:bidi="fr_FR"/>
        </w:rPr>
        <w:t>) et leur échec à restaurer le culte approprié du Seigneur (</w:t>
      </w:r>
      <w:r>
        <w:rPr>
          <w:lang w:val="fr_FR" w:bidi="fr_FR"/>
        </w:rPr>
        <w:t>1.8–9</w:t>
      </w:r>
      <w:r>
        <w:rPr>
          <w:lang w:val="fr_FR" w:bidi="fr_FR"/>
        </w:rPr>
        <w:t>).</w:t>
      </w:r>
      <w:r>
        <w:rPr>
          <w:lang w:val="fr_FR" w:bidi="fr_FR"/>
        </w:rPr>
      </w:r>
      <w:r>
        <w:rPr>
          <w:lang w:val="fr_FR" w:bidi="fr_FR"/>
        </w:rPr>
      </w:r>
    </w:p>
    <w:p>
      <w:pPr/>
      <w:r>
        <w:rPr>
          <w:lang w:val="fr_FR" w:bidi="fr_FR"/>
        </w:rPr>
      </w:r>
    </w:p>
    <w:p>
      <w:pPr>
        <w:pStyle w:val="Heading2"/>
      </w:pPr>
      <w:r>
        <w:rPr>
          <w:lang w:val="fr_FR" w:bidi="fr_FR"/>
        </w:rPr>
        <w:t>Aggée 1.6</w:t>
      </w:r>
      <w:r>
        <w:rPr>
          <w:lang w:val="fr_FR" w:bidi="fr_FR"/>
        </w:rPr>
      </w:r>
    </w:p>
    <w:p>
      <w:pPr/>
      <w:r>
        <w:rPr>
          <w:lang w:val="fr_FR" w:bidi="fr_FR"/>
        </w:rPr>
      </w:r>
      <w:r>
        <w:rPr>
          <w:lang w:val="fr_FR" w:bidi="fr_FR"/>
        </w:rPr>
        <w:t>Vous mangez… Vous buvez… Vous êtes vêtus : Chacun de ces verbes exprime une action continue (c’est-à-dire, vous continuez à manger… vous continuez à boire… vous mettez de plus en plus de vêtements), accentuant le sentiment de futilité. • sac percé : La métaphore illustre la perte de salaires. De nombreuses familles ont fait face à la pauvreté malgré leurs travaux constants.</w:t>
      </w:r>
      <w:r>
        <w:rPr>
          <w:lang w:val="fr_FR" w:bidi="fr_FR"/>
        </w:rPr>
      </w:r>
      <w:r>
        <w:rPr>
          <w:lang w:val="fr_FR" w:bidi="fr_FR"/>
        </w:rPr>
      </w:r>
    </w:p>
    <w:p>
      <w:pPr/>
      <w:r>
        <w:rPr>
          <w:lang w:val="fr_FR" w:bidi="fr_FR"/>
        </w:rPr>
      </w:r>
    </w:p>
    <w:p>
      <w:pPr>
        <w:pStyle w:val="Heading2"/>
      </w:pPr>
      <w:r>
        <w:rPr>
          <w:lang w:val="fr_FR" w:bidi="fr_FR"/>
        </w:rPr>
        <w:t>Aggée 1.8</w:t>
      </w:r>
      <w:r>
        <w:rPr>
          <w:lang w:val="fr_FR" w:bidi="fr_FR"/>
        </w:rPr>
      </w:r>
    </w:p>
    <w:p>
      <w:pPr/>
      <w:r>
        <w:rPr>
          <w:lang w:val="fr_FR" w:bidi="fr_FR"/>
        </w:rPr>
      </w:r>
      <w:r>
        <w:rPr>
          <w:lang w:val="fr_FR" w:bidi="fr_FR"/>
        </w:rPr>
        <w:t>Montez sur les montagnes : les peuplements d’arbres autour de Jérusalem étaient en nombre insuffisant pour répondre aux besoins du projet du Temple. De tels approvisionnements auraient été importés du Liban et de la Syrie au nord. • Le défi de reconstruire la maison souligne l’importance du culte dans la vie de la communauté et la nécessité d’un sanctuaire approprié pour que le culte du Seigneur puisse avoir lieu selon la loi. Le pays connaîtrait bénédiction et prospérité lorsque le Temple du Seigneur —sa demeure— serait reconstruit (</w:t>
      </w:r>
      <w:r>
        <w:rPr>
          <w:lang w:val="fr_FR" w:bidi="fr_FR"/>
        </w:rPr>
        <w:t>2.4</w:t>
      </w:r>
      <w:r>
        <w:rPr>
          <w:lang w:val="fr_FR" w:bidi="fr_FR"/>
        </w:rPr>
        <w:t>).</w:t>
      </w:r>
      <w:r>
        <w:rPr>
          <w:lang w:val="fr_FR" w:bidi="fr_FR"/>
        </w:rPr>
      </w:r>
      <w:r>
        <w:rPr>
          <w:lang w:val="fr_FR" w:bidi="fr_FR"/>
        </w:rPr>
      </w:r>
    </w:p>
    <w:p>
      <w:pPr/>
      <w:r>
        <w:rPr>
          <w:lang w:val="fr_FR" w:bidi="fr_FR"/>
        </w:rPr>
      </w:r>
    </w:p>
    <w:p>
      <w:pPr>
        <w:pStyle w:val="Heading2"/>
      </w:pPr>
      <w:r>
        <w:rPr>
          <w:lang w:val="fr_FR" w:bidi="fr_FR"/>
        </w:rPr>
        <w:t>Aggée 1.9</w:t>
      </w:r>
      <w:r>
        <w:rPr>
          <w:lang w:val="fr_FR" w:bidi="fr_FR"/>
        </w:rPr>
      </w:r>
    </w:p>
    <w:p>
      <w:pPr/>
      <w:r>
        <w:rPr>
          <w:lang w:val="fr_FR" w:bidi="fr_FR"/>
        </w:rPr>
      </w:r>
      <w:r>
        <w:rPr>
          <w:lang w:val="fr_FR" w:bidi="fr_FR"/>
        </w:rPr>
        <w:t>j’ai soufflé dessus : Le Seigneur a détruit la récolte parce que les priorités du peuple étaient mauvaises ; ils ne pensaient qu’à eux-mêmes plutôt qu’à Dieu. • Dit l’Éternel des armées : La « formule de Dieu comme orateur », qui clôt souvent une prophétie (</w:t>
      </w:r>
      <w:r>
        <w:rPr>
          <w:lang w:val="fr_FR" w:bidi="fr_FR"/>
        </w:rPr>
        <w:t>1.13</w:t>
      </w:r>
      <w:r>
        <w:rPr>
          <w:lang w:val="fr_FR" w:bidi="fr_FR"/>
        </w:rPr>
        <w:t xml:space="preserve"> ; </w:t>
      </w:r>
      <w:r>
        <w:rPr>
          <w:lang w:val="fr_FR" w:bidi="fr_FR"/>
        </w:rPr>
        <w:t>2.8</w:t>
      </w:r>
      <w:r>
        <w:rPr>
          <w:lang w:val="fr_FR" w:bidi="fr_FR"/>
        </w:rPr>
        <w:t xml:space="preserve">, </w:t>
      </w:r>
      <w:r>
        <w:rPr>
          <w:lang w:val="fr_FR" w:bidi="fr_FR"/>
        </w:rPr>
        <w:t>17</w:t>
      </w:r>
      <w:r>
        <w:rPr>
          <w:lang w:val="fr_FR" w:bidi="fr_FR"/>
        </w:rPr>
        <w:t xml:space="preserve">, </w:t>
      </w:r>
      <w:r>
        <w:rPr>
          <w:lang w:val="fr_FR" w:bidi="fr_FR"/>
        </w:rPr>
        <w:t>23</w:t>
      </w:r>
      <w:r>
        <w:rPr>
          <w:lang w:val="fr_FR" w:bidi="fr_FR"/>
        </w:rPr>
        <w:t>), a confirmé le message d’Aggée comme étant la véritable parole de Dieu.</w:t>
      </w:r>
      <w:r>
        <w:rPr>
          <w:lang w:val="fr_FR" w:bidi="fr_FR"/>
        </w:rPr>
      </w:r>
      <w:r>
        <w:rPr>
          <w:lang w:val="fr_FR" w:bidi="fr_FR"/>
        </w:rPr>
      </w:r>
    </w:p>
    <w:p>
      <w:pPr/>
      <w:r>
        <w:rPr>
          <w:lang w:val="fr_FR" w:bidi="fr_FR"/>
        </w:rPr>
      </w:r>
    </w:p>
    <w:p>
      <w:pPr>
        <w:pStyle w:val="Heading2"/>
      </w:pPr>
      <w:r>
        <w:rPr>
          <w:lang w:val="fr_FR" w:bidi="fr_FR"/>
        </w:rPr>
        <w:t>Aggée 1.11</w:t>
      </w:r>
      <w:r>
        <w:rPr>
          <w:lang w:val="fr_FR" w:bidi="fr_FR"/>
        </w:rPr>
      </w:r>
    </w:p>
    <w:p>
      <w:pPr/>
      <w:r>
        <w:rPr>
          <w:lang w:val="fr_FR" w:bidi="fr_FR"/>
        </w:rPr>
      </w:r>
      <w:r>
        <w:rPr>
          <w:lang w:val="fr_FR" w:bidi="fr_FR"/>
        </w:rPr>
        <w:t>J’ai appelé la sécheresse : Le peuple n’a pas reconnu sa situation comme un jugement divin sur ses priorités mal placées, alors Aggée a interprété la situation à la lumière des malédictions attachées à l’alliance (</w:t>
      </w:r>
      <w:r>
        <w:rPr>
          <w:lang w:val="fr_FR" w:bidi="fr_FR"/>
        </w:rPr>
        <w:t>Dt 28.15–68</w:t>
      </w:r>
      <w:r>
        <w:rPr>
          <w:lang w:val="fr_FR" w:bidi="fr_FR"/>
        </w:rPr>
        <w:t xml:space="preserve">, en particulier les versets </w:t>
      </w:r>
      <w:r>
        <w:rPr>
          <w:lang w:val="fr_FR" w:bidi="fr_FR"/>
        </w:rPr>
        <w:t>22–24</w:t>
      </w:r>
      <w:r>
        <w:rPr>
          <w:lang w:val="fr_FR" w:bidi="fr_FR"/>
        </w:rPr>
        <w:t xml:space="preserve">, </w:t>
      </w:r>
      <w:r>
        <w:rPr>
          <w:lang w:val="fr_FR" w:bidi="fr_FR"/>
        </w:rPr>
        <w:t>38–40</w:t>
      </w:r>
      <w:r>
        <w:rPr>
          <w:lang w:val="fr_FR" w:bidi="fr_FR"/>
        </w:rPr>
        <w:t xml:space="preserve">). • Le terme sécheresse (en hébreu </w:t>
      </w:r>
      <w:r>
        <w:rPr>
          <w:i/>
          <w:lang w:val="fr_FR" w:bidi="fr_FR"/>
        </w:rPr>
        <w:t>khoreb</w:t>
      </w:r>
      <w:r>
        <w:rPr>
          <w:lang w:val="fr_FR" w:bidi="fr_FR"/>
        </w:rPr>
        <w:t>) est un jeu de mots sur « ruines » (</w:t>
      </w:r>
      <w:r>
        <w:rPr>
          <w:lang w:val="fr_FR" w:bidi="fr_FR"/>
        </w:rPr>
        <w:t>Ag 1.4</w:t>
      </w:r>
      <w:r>
        <w:rPr>
          <w:lang w:val="fr_FR" w:bidi="fr_FR"/>
        </w:rPr>
        <w:t xml:space="preserve">, </w:t>
      </w:r>
      <w:r>
        <w:rPr>
          <w:lang w:val="fr_FR" w:bidi="fr_FR"/>
        </w:rPr>
        <w:t xml:space="preserve">9 </w:t>
      </w:r>
      <w:r>
        <w:rPr>
          <w:lang w:val="fr_FR" w:bidi="fr_FR"/>
        </w:rPr>
        <w:t xml:space="preserve">; en hébreu </w:t>
      </w:r>
      <w:r>
        <w:rPr>
          <w:i/>
          <w:lang w:val="fr_FR" w:bidi="fr_FR"/>
        </w:rPr>
        <w:t>khareb</w:t>
      </w:r>
      <w:r>
        <w:rPr>
          <w:lang w:val="fr_FR" w:bidi="fr_FR"/>
        </w:rPr>
        <w:t>) ; les expériences de Juda correspondaient à l’état dans lequel ils avaient laissé le Temple du Seigneur.</w:t>
      </w:r>
      <w:r>
        <w:rPr>
          <w:lang w:val="fr_FR" w:bidi="fr_FR"/>
        </w:rPr>
      </w:r>
      <w:r>
        <w:rPr>
          <w:lang w:val="fr_FR" w:bidi="fr_FR"/>
        </w:rPr>
      </w:r>
    </w:p>
    <w:p>
      <w:pPr/>
      <w:r>
        <w:rPr>
          <w:lang w:val="fr_FR" w:bidi="fr_FR"/>
        </w:rPr>
      </w:r>
    </w:p>
    <w:p>
      <w:pPr>
        <w:pStyle w:val="Heading2"/>
      </w:pPr>
      <w:r>
        <w:rPr>
          <w:lang w:val="fr_FR" w:bidi="fr_FR"/>
        </w:rPr>
        <w:t>Aggée 1.12</w:t>
      </w:r>
      <w:r>
        <w:rPr>
          <w:lang w:val="fr_FR" w:bidi="fr_FR"/>
        </w:rPr>
      </w:r>
    </w:p>
    <w:p>
      <w:pPr/>
      <w:r>
        <w:rPr>
          <w:lang w:val="fr_FR" w:bidi="fr_FR"/>
        </w:rPr>
      </w:r>
      <w:r>
        <w:rPr>
          <w:lang w:val="fr_FR" w:bidi="fr_FR"/>
        </w:rPr>
        <w:t xml:space="preserve">L’expression </w:t>
      </w:r>
      <w:r>
        <w:rPr>
          <w:b/>
          <w:lang w:val="fr_FR" w:bidi="fr_FR"/>
        </w:rPr>
        <w:t>tout le reste</w:t>
      </w:r>
      <w:r>
        <w:rPr>
          <w:lang w:val="fr_FR" w:bidi="fr_FR"/>
        </w:rPr>
        <w:t xml:space="preserve"> désigne les personnes revenues de Babylone. Tout le reste était uni dans le projet de reconstruction. • le peuple fut saisi de crainte devant l’Éternel : ils ont répondu avec révérence et adoration, et ils ont réorganisé leurs priorités en plaçant les valeurs spirituelles au-dessus de leur prospérité matérielle.</w:t>
      </w:r>
      <w:r>
        <w:rPr>
          <w:lang w:val="fr_FR" w:bidi="fr_FR"/>
        </w:rPr>
      </w:r>
      <w:r>
        <w:rPr>
          <w:lang w:val="fr_FR" w:bidi="fr_FR"/>
        </w:rPr>
      </w:r>
    </w:p>
    <w:p>
      <w:pPr/>
      <w:r>
        <w:rPr>
          <w:lang w:val="fr_FR" w:bidi="fr_FR"/>
        </w:rPr>
      </w:r>
    </w:p>
    <w:p>
      <w:pPr>
        <w:pStyle w:val="Heading2"/>
      </w:pPr>
      <w:r>
        <w:rPr>
          <w:lang w:val="fr_FR" w:bidi="fr_FR"/>
        </w:rPr>
        <w:t>Aggée 1.13</w:t>
      </w:r>
      <w:r>
        <w:rPr>
          <w:lang w:val="fr_FR" w:bidi="fr_FR"/>
        </w:rPr>
      </w:r>
    </w:p>
    <w:p>
      <w:pPr/>
      <w:r>
        <w:rPr>
          <w:lang w:val="fr_FR" w:bidi="fr_FR"/>
        </w:rPr>
      </w:r>
      <w:r>
        <w:rPr>
          <w:lang w:val="fr_FR" w:bidi="fr_FR"/>
        </w:rPr>
        <w:t xml:space="preserve">Le titre inhabituel d’Aggée en tant que messager du Seigneur (la même expression hébraïque est souvent traduite par </w:t>
      </w:r>
      <w:r>
        <w:rPr>
          <w:i/>
          <w:lang w:val="fr_FR" w:bidi="fr_FR"/>
        </w:rPr>
        <w:t>ange du</w:t>
      </w:r>
      <w:r>
        <w:rPr>
          <w:lang w:val="fr_FR" w:bidi="fr_FR"/>
        </w:rPr>
        <w:t xml:space="preserve"> Seigneur) confère une autorité distinctive à Aggée en tant qu’agent du Seigneur. • Je suis avec vous : Cette proposition affirmait l’alliance de Dieu avec le peuple de Judée, sa présence personnelle et son soutien dans le projet de construction (</w:t>
      </w:r>
      <w:r>
        <w:rPr>
          <w:lang w:val="fr_FR" w:bidi="fr_FR"/>
        </w:rPr>
        <w:t>2.4–5</w:t>
      </w:r>
      <w:r>
        <w:rPr>
          <w:lang w:val="fr_FR" w:bidi="fr_FR"/>
        </w:rPr>
        <w:t xml:space="preserve"> ; voir </w:t>
      </w:r>
      <w:r>
        <w:rPr>
          <w:lang w:val="fr_FR" w:bidi="fr_FR"/>
        </w:rPr>
        <w:t>Gn 26.3</w:t>
      </w:r>
      <w:r>
        <w:rPr>
          <w:lang w:val="fr_FR" w:bidi="fr_FR"/>
        </w:rPr>
        <w:t xml:space="preserve"> ; </w:t>
      </w:r>
      <w:r>
        <w:rPr>
          <w:lang w:val="fr_FR" w:bidi="fr_FR"/>
        </w:rPr>
        <w:t>Ex 3.12</w:t>
      </w:r>
      <w:r>
        <w:rPr>
          <w:lang w:val="fr_FR" w:bidi="fr_FR"/>
        </w:rPr>
        <w:t xml:space="preserve"> ; </w:t>
      </w:r>
      <w:r>
        <w:rPr>
          <w:lang w:val="fr_FR" w:bidi="fr_FR"/>
        </w:rPr>
        <w:t>Es 41.10</w:t>
      </w:r>
      <w:r>
        <w:rPr>
          <w:lang w:val="fr_FR" w:bidi="fr_FR"/>
        </w:rPr>
        <w:t xml:space="preserve"> ; </w:t>
      </w:r>
      <w:r>
        <w:rPr>
          <w:lang w:val="fr_FR" w:bidi="fr_FR"/>
        </w:rPr>
        <w:t>43.5</w:t>
      </w:r>
      <w:r>
        <w:rPr>
          <w:lang w:val="fr_FR" w:bidi="fr_FR"/>
        </w:rPr>
        <w:t xml:space="preserve"> ; </w:t>
      </w:r>
      <w:r>
        <w:rPr>
          <w:lang w:val="fr_FR" w:bidi="fr_FR"/>
        </w:rPr>
        <w:t>Jr 30.11</w:t>
      </w:r>
      <w:r>
        <w:rPr>
          <w:lang w:val="fr_FR" w:bidi="fr_FR"/>
        </w:rPr>
        <w:t>).</w:t>
      </w:r>
      <w:r>
        <w:rPr>
          <w:lang w:val="fr_FR" w:bidi="fr_FR"/>
        </w:rPr>
      </w:r>
      <w:r>
        <w:rPr>
          <w:lang w:val="fr_FR" w:bidi="fr_FR"/>
        </w:rPr>
      </w:r>
    </w:p>
    <w:p>
      <w:pPr/>
      <w:r>
        <w:rPr>
          <w:lang w:val="fr_FR" w:bidi="fr_FR"/>
        </w:rPr>
      </w:r>
    </w:p>
    <w:p>
      <w:pPr>
        <w:pStyle w:val="Heading2"/>
      </w:pPr>
      <w:r>
        <w:rPr>
          <w:lang w:val="fr_FR" w:bidi="fr_FR"/>
        </w:rPr>
        <w:t>Aggée 1.14</w:t>
      </w:r>
      <w:r>
        <w:rPr>
          <w:lang w:val="fr_FR" w:bidi="fr_FR"/>
        </w:rPr>
      </w:r>
    </w:p>
    <w:p>
      <w:pPr/>
      <w:r>
        <w:rPr>
          <w:lang w:val="fr_FR" w:bidi="fr_FR"/>
        </w:rPr>
      </w:r>
      <w:r>
        <w:rPr>
          <w:lang w:val="fr_FR" w:bidi="fr_FR"/>
        </w:rPr>
        <w:t xml:space="preserve">Le Seigneur a réveillé l’esprit du peuple pour accomplir ses desseins (voir </w:t>
      </w:r>
      <w:r>
        <w:rPr>
          <w:lang w:val="fr_FR" w:bidi="fr_FR"/>
        </w:rPr>
        <w:t xml:space="preserve">Esd 1.1 </w:t>
      </w:r>
      <w:r>
        <w:rPr>
          <w:lang w:val="fr_FR" w:bidi="fr_FR"/>
        </w:rPr>
        <w:t xml:space="preserve">; </w:t>
      </w:r>
      <w:r>
        <w:rPr>
          <w:lang w:val="fr_FR" w:bidi="fr_FR"/>
        </w:rPr>
        <w:t xml:space="preserve">Es 13.17 </w:t>
      </w:r>
      <w:r>
        <w:rPr>
          <w:lang w:val="fr_FR" w:bidi="fr_FR"/>
        </w:rPr>
        <w:t xml:space="preserve">; </w:t>
      </w:r>
      <w:r>
        <w:rPr>
          <w:lang w:val="fr_FR" w:bidi="fr_FR"/>
        </w:rPr>
        <w:t xml:space="preserve">41.25 </w:t>
      </w:r>
      <w:r>
        <w:rPr>
          <w:lang w:val="fr_FR" w:bidi="fr_FR"/>
        </w:rPr>
        <w:t xml:space="preserve">; </w:t>
      </w:r>
      <w:r>
        <w:rPr>
          <w:lang w:val="fr_FR" w:bidi="fr_FR"/>
        </w:rPr>
        <w:t>Jr 51.1</w:t>
      </w:r>
      <w:r>
        <w:rPr>
          <w:lang w:val="fr_FR" w:bidi="fr_FR"/>
        </w:rPr>
        <w:t xml:space="preserve">, </w:t>
      </w:r>
      <w:r>
        <w:rPr>
          <w:lang w:val="fr_FR" w:bidi="fr_FR"/>
        </w:rPr>
        <w:t>11</w:t>
      </w:r>
      <w:r>
        <w:rPr>
          <w:lang w:val="fr_FR" w:bidi="fr_FR"/>
        </w:rPr>
        <w:t>). Le véritable culte de Dieu incite son peuple à un service sacrificiel.</w:t>
      </w:r>
      <w:r>
        <w:rPr>
          <w:lang w:val="fr_FR" w:bidi="fr_FR"/>
        </w:rPr>
      </w:r>
      <w:r>
        <w:rPr>
          <w:lang w:val="fr_FR" w:bidi="fr_FR"/>
        </w:rPr>
      </w:r>
    </w:p>
    <w:p>
      <w:pPr/>
      <w:r>
        <w:rPr>
          <w:lang w:val="fr_FR" w:bidi="fr_FR"/>
        </w:rPr>
      </w:r>
    </w:p>
    <w:p>
      <w:pPr>
        <w:pStyle w:val="Heading2"/>
      </w:pPr>
      <w:r>
        <w:rPr>
          <w:lang w:val="fr_FR" w:bidi="fr_FR"/>
        </w:rPr>
        <w:t>Aggée 2.1</w:t>
      </w:r>
      <w:r>
        <w:rPr>
          <w:lang w:val="fr_FR" w:bidi="fr_FR"/>
        </w:rPr>
      </w:r>
    </w:p>
    <w:p>
      <w:pPr/>
      <w:r>
        <w:rPr>
          <w:lang w:val="fr_FR" w:bidi="fr_FR"/>
        </w:rPr>
      </w:r>
      <w:r>
        <w:rPr>
          <w:lang w:val="fr_FR" w:bidi="fr_FR"/>
        </w:rPr>
        <w:t xml:space="preserve">Le vingt-et-unième jour du septième mois : c’était le dernier jour de la Fête des Tabernacles, la célébration de la récolte d’été (voir </w:t>
      </w:r>
      <w:r>
        <w:rPr>
          <w:lang w:val="fr_FR" w:bidi="fr_FR"/>
        </w:rPr>
        <w:t>Lv 23.34–43</w:t>
      </w:r>
      <w:r>
        <w:rPr>
          <w:lang w:val="fr_FR" w:bidi="fr_FR"/>
        </w:rPr>
        <w:t>). Des centaines d’années plus tôt, le Temple de Salomon avait été consacré pendant ce festival (</w:t>
      </w:r>
      <w:r>
        <w:rPr>
          <w:lang w:val="fr_FR" w:bidi="fr_FR"/>
        </w:rPr>
        <w:t>1R 8.2</w:t>
      </w:r>
      <w:r>
        <w:rPr>
          <w:lang w:val="fr_FR" w:bidi="fr_FR"/>
        </w:rPr>
        <w:t>). Le message d’Aggée visait à offrir au peuple espoir et encouragement dans leur sentiment actuel de détresse et découragement.</w:t>
      </w:r>
      <w:r>
        <w:rPr>
          <w:lang w:val="fr_FR" w:bidi="fr_FR"/>
        </w:rPr>
      </w:r>
      <w:r>
        <w:rPr>
          <w:lang w:val="fr_FR" w:bidi="fr_FR"/>
        </w:rPr>
      </w:r>
    </w:p>
    <w:p>
      <w:pPr/>
      <w:r>
        <w:rPr>
          <w:lang w:val="fr_FR" w:bidi="fr_FR"/>
        </w:rPr>
      </w:r>
    </w:p>
    <w:p>
      <w:pPr>
        <w:pStyle w:val="Heading2"/>
      </w:pPr>
      <w:r>
        <w:rPr>
          <w:lang w:val="fr_FR" w:bidi="fr_FR"/>
        </w:rPr>
        <w:t>Aggée 2.1–9</w:t>
      </w:r>
      <w:r>
        <w:rPr>
          <w:lang w:val="fr_FR" w:bidi="fr_FR"/>
        </w:rPr>
      </w:r>
    </w:p>
    <w:p>
      <w:pPr/>
      <w:r>
        <w:rPr>
          <w:lang w:val="fr_FR" w:bidi="fr_FR"/>
        </w:rPr>
      </w:r>
      <w:r>
        <w:rPr>
          <w:lang w:val="fr_FR" w:bidi="fr_FR"/>
        </w:rPr>
        <w:t xml:space="preserve">Le deuxième message d’Aggée assure la communauté que Dieu n’a pas oublié ses promesses, transmises par les prophètes antérieurs, de les bénir et de les restaurer (par exemple aux versets </w:t>
      </w:r>
      <w:r>
        <w:rPr>
          <w:lang w:val="fr_FR" w:bidi="fr_FR"/>
        </w:rPr>
        <w:t>Es 35</w:t>
      </w:r>
      <w:r>
        <w:rPr>
          <w:lang w:val="fr_FR" w:bidi="fr_FR"/>
        </w:rPr>
        <w:t xml:space="preserve"> ; </w:t>
      </w:r>
      <w:r>
        <w:rPr>
          <w:lang w:val="fr_FR" w:bidi="fr_FR"/>
        </w:rPr>
        <w:t>40.1–11</w:t>
      </w:r>
      <w:r>
        <w:rPr>
          <w:lang w:val="fr_FR" w:bidi="fr_FR"/>
        </w:rPr>
        <w:t xml:space="preserve"> ; </w:t>
      </w:r>
      <w:r>
        <w:rPr>
          <w:lang w:val="fr_FR" w:bidi="fr_FR"/>
        </w:rPr>
        <w:t>52.1–12</w:t>
      </w:r>
      <w:r>
        <w:rPr>
          <w:lang w:val="fr_FR" w:bidi="fr_FR"/>
        </w:rPr>
        <w:t xml:space="preserve"> ; </w:t>
      </w:r>
      <w:r>
        <w:rPr>
          <w:lang w:val="fr_FR" w:bidi="fr_FR"/>
        </w:rPr>
        <w:t xml:space="preserve">Jr 32.36–44 </w:t>
      </w:r>
      <w:r>
        <w:rPr>
          <w:lang w:val="fr_FR" w:bidi="fr_FR"/>
        </w:rPr>
        <w:t xml:space="preserve">; </w:t>
      </w:r>
      <w:r>
        <w:rPr>
          <w:lang w:val="fr_FR" w:bidi="fr_FR"/>
        </w:rPr>
        <w:t>33.6–26</w:t>
      </w:r>
      <w:r>
        <w:rPr>
          <w:lang w:val="fr_FR" w:bidi="fr_FR"/>
        </w:rPr>
        <w:t>).</w:t>
      </w:r>
      <w:r>
        <w:rPr>
          <w:lang w:val="fr_FR" w:bidi="fr_FR"/>
        </w:rPr>
      </w:r>
      <w:r>
        <w:rPr>
          <w:lang w:val="fr_FR" w:bidi="fr_FR"/>
        </w:rPr>
      </w:r>
    </w:p>
    <w:p>
      <w:pPr/>
      <w:r>
        <w:rPr>
          <w:lang w:val="fr_FR" w:bidi="fr_FR"/>
        </w:rPr>
      </w:r>
    </w:p>
    <w:p>
      <w:pPr>
        <w:pStyle w:val="Heading2"/>
      </w:pPr>
      <w:r>
        <w:rPr>
          <w:lang w:val="fr_FR" w:bidi="fr_FR"/>
        </w:rPr>
        <w:t>Aggée 2.3</w:t>
      </w:r>
      <w:r>
        <w:rPr>
          <w:lang w:val="fr_FR" w:bidi="fr_FR"/>
        </w:rPr>
      </w:r>
    </w:p>
    <w:p>
      <w:pPr/>
      <w:r>
        <w:rPr>
          <w:lang w:val="fr_FR" w:bidi="fr_FR"/>
        </w:rPr>
      </w:r>
      <w:r>
        <w:rPr>
          <w:lang w:val="fr_FR" w:bidi="fr_FR"/>
        </w:rPr>
        <w:t>L’ancienne splendeur appartenait au Temple de Salomon (</w:t>
      </w:r>
      <w:r>
        <w:rPr>
          <w:lang w:val="fr_FR" w:bidi="fr_FR"/>
        </w:rPr>
        <w:t>1R 6.38</w:t>
      </w:r>
      <w:r>
        <w:rPr>
          <w:lang w:val="fr_FR" w:bidi="fr_FR"/>
        </w:rPr>
        <w:t>), que certains des plus anciens de Juda avaient vu dans leur jeunesse avant leur exil à Babylone. Ils pleurèrent lorsqu’ils virent les nouvelles fondations posées (</w:t>
      </w:r>
      <w:r>
        <w:rPr>
          <w:lang w:val="fr_FR" w:bidi="fr_FR"/>
        </w:rPr>
        <w:t>Esd 3.12–13</w:t>
      </w:r>
      <w:r>
        <w:rPr>
          <w:lang w:val="fr_FR" w:bidi="fr_FR"/>
        </w:rPr>
        <w:t>), car la nouvelle construction semblait n’être rien du tout en comparaison.</w:t>
      </w:r>
      <w:r>
        <w:rPr>
          <w:lang w:val="fr_FR" w:bidi="fr_FR"/>
        </w:rPr>
      </w:r>
      <w:r>
        <w:rPr>
          <w:lang w:val="fr_FR" w:bidi="fr_FR"/>
        </w:rPr>
      </w:r>
    </w:p>
    <w:p>
      <w:pPr/>
      <w:r>
        <w:rPr>
          <w:lang w:val="fr_FR" w:bidi="fr_FR"/>
        </w:rPr>
      </w:r>
    </w:p>
    <w:p>
      <w:pPr>
        <w:pStyle w:val="Heading2"/>
      </w:pPr>
      <w:r>
        <w:rPr>
          <w:lang w:val="fr_FR" w:bidi="fr_FR"/>
        </w:rPr>
        <w:t>Aggée 2.4</w:t>
      </w:r>
      <w:r>
        <w:rPr>
          <w:lang w:val="fr_FR" w:bidi="fr_FR"/>
        </w:rPr>
      </w:r>
    </w:p>
    <w:p>
      <w:pPr/>
      <w:r>
        <w:rPr>
          <w:lang w:val="fr_FR" w:bidi="fr_FR"/>
        </w:rPr>
      </w:r>
      <w:r>
        <w:rPr>
          <w:lang w:val="fr_FR" w:bidi="fr_FR"/>
        </w:rPr>
        <w:t xml:space="preserve">Maintenant fortifie-toi : cette phrase marque le passage de la réprimande et du défi à l’encouragement et à l’affirmation (cf. </w:t>
      </w:r>
      <w:r>
        <w:rPr>
          <w:lang w:val="fr_FR" w:bidi="fr_FR"/>
        </w:rPr>
        <w:t>Jos 1.6–7</w:t>
      </w:r>
      <w:r>
        <w:rPr>
          <w:lang w:val="fr_FR" w:bidi="fr_FR"/>
        </w:rPr>
        <w:t>).</w:t>
      </w:r>
      <w:r>
        <w:rPr>
          <w:lang w:val="fr_FR" w:bidi="fr_FR"/>
        </w:rPr>
      </w:r>
      <w:r>
        <w:rPr>
          <w:lang w:val="fr_FR" w:bidi="fr_FR"/>
        </w:rPr>
      </w:r>
    </w:p>
    <w:p>
      <w:pPr/>
      <w:r>
        <w:rPr>
          <w:lang w:val="fr_FR" w:bidi="fr_FR"/>
        </w:rPr>
      </w:r>
    </w:p>
    <w:p>
      <w:pPr>
        <w:pStyle w:val="Heading2"/>
      </w:pPr>
      <w:r>
        <w:rPr>
          <w:lang w:val="fr_FR" w:bidi="fr_FR"/>
        </w:rPr>
        <w:t>Aggée 2.5</w:t>
      </w:r>
      <w:r>
        <w:rPr>
          <w:lang w:val="fr_FR" w:bidi="fr_FR"/>
        </w:rPr>
      </w:r>
    </w:p>
    <w:p>
      <w:pPr/>
      <w:r>
        <w:rPr>
          <w:lang w:val="fr_FR" w:bidi="fr_FR"/>
        </w:rPr>
      </w:r>
      <w:r>
        <w:rPr>
          <w:lang w:val="fr_FR" w:bidi="fr_FR"/>
        </w:rPr>
        <w:t xml:space="preserve">mon esprit est au milieu de vous : Voir </w:t>
      </w:r>
      <w:r>
        <w:rPr>
          <w:lang w:val="fr_FR" w:bidi="fr_FR"/>
        </w:rPr>
        <w:t>Ex 29.46</w:t>
      </w:r>
      <w:r>
        <w:rPr>
          <w:lang w:val="fr_FR" w:bidi="fr_FR"/>
        </w:rPr>
        <w:t xml:space="preserve"> ; </w:t>
      </w:r>
      <w:r>
        <w:rPr>
          <w:lang w:val="fr_FR" w:bidi="fr_FR"/>
        </w:rPr>
        <w:t>Es 63.11</w:t>
      </w:r>
      <w:r>
        <w:rPr>
          <w:lang w:val="fr_FR" w:bidi="fr_FR"/>
        </w:rPr>
        <w:t xml:space="preserve"> ; </w:t>
      </w:r>
      <w:r>
        <w:rPr>
          <w:lang w:val="fr_FR" w:bidi="fr_FR"/>
        </w:rPr>
        <w:t>Ez 36.26–27</w:t>
      </w:r>
      <w:r>
        <w:rPr>
          <w:lang w:val="fr_FR" w:bidi="fr_FR"/>
        </w:rPr>
        <w:t xml:space="preserve">. • l’alliance que j’ai faite avec vous (littéralement </w:t>
      </w:r>
      <w:r>
        <w:rPr>
          <w:i/>
          <w:lang w:val="fr_FR" w:bidi="fr_FR"/>
        </w:rPr>
        <w:t>la parole que j’ai coupée avec vous</w:t>
      </w:r>
      <w:r>
        <w:rPr>
          <w:lang w:val="fr_FR" w:bidi="fr_FR"/>
        </w:rPr>
        <w:t xml:space="preserve">) : L’expression « couper une alliance » est une expression idiomatique en hébreu pour désigner le fait de conclure une alliance (voir </w:t>
      </w:r>
      <w:r>
        <w:rPr>
          <w:lang w:val="fr_FR" w:bidi="fr_FR"/>
        </w:rPr>
        <w:t>Gn 15.18</w:t>
      </w:r>
      <w:r>
        <w:rPr>
          <w:lang w:val="fr_FR" w:bidi="fr_FR"/>
        </w:rPr>
        <w:t xml:space="preserve"> ; </w:t>
      </w:r>
      <w:r>
        <w:rPr>
          <w:lang w:val="fr_FR" w:bidi="fr_FR"/>
        </w:rPr>
        <w:t>Ex 34.27</w:t>
      </w:r>
      <w:r>
        <w:rPr>
          <w:lang w:val="fr_FR" w:bidi="fr_FR"/>
        </w:rPr>
        <w:t xml:space="preserve">). Cette expression employée par Aggée, « couper une parole », est unique dans l’Ancien Testament ; il utilise un langage qui crée délibérément un lien entre sa prophétie et la relation d’alliance de Dieu avec son peuple. En établissant ce lien, Aggée a souligné la continuité des actions de Dieu pour sauver son peuple, d’abord d’Égypte puis de Babylone (voir </w:t>
      </w:r>
      <w:r>
        <w:rPr>
          <w:lang w:val="fr_FR" w:bidi="fr_FR"/>
        </w:rPr>
        <w:t>Ez 20.33–38</w:t>
      </w:r>
      <w:r>
        <w:rPr>
          <w:lang w:val="fr_FR" w:bidi="fr_FR"/>
        </w:rPr>
        <w:t>).</w:t>
      </w:r>
      <w:r>
        <w:rPr>
          <w:lang w:val="fr_FR" w:bidi="fr_FR"/>
        </w:rPr>
      </w:r>
      <w:r>
        <w:rPr>
          <w:lang w:val="fr_FR" w:bidi="fr_FR"/>
        </w:rPr>
      </w:r>
    </w:p>
    <w:p>
      <w:pPr/>
      <w:r>
        <w:rPr>
          <w:lang w:val="fr_FR" w:bidi="fr_FR"/>
        </w:rPr>
      </w:r>
    </w:p>
    <w:p>
      <w:pPr>
        <w:pStyle w:val="Heading2"/>
      </w:pPr>
      <w:r>
        <w:rPr>
          <w:lang w:val="fr_FR" w:bidi="fr_FR"/>
        </w:rPr>
        <w:t>Aggée 2.6–7</w:t>
      </w:r>
      <w:r>
        <w:rPr>
          <w:lang w:val="fr_FR" w:bidi="fr_FR"/>
        </w:rPr>
      </w:r>
    </w:p>
    <w:p>
      <w:pPr/>
      <w:r>
        <w:rPr>
          <w:lang w:val="fr_FR" w:bidi="fr_FR"/>
        </w:rPr>
      </w:r>
      <w:r>
        <w:rPr>
          <w:lang w:val="fr_FR" w:bidi="fr_FR"/>
        </w:rPr>
        <w:t xml:space="preserve">Dieu secouera de nouveau les cieux et la terre au jour du jugement (voir </w:t>
      </w:r>
      <w:r>
        <w:rPr>
          <w:lang w:val="fr_FR" w:bidi="fr_FR"/>
        </w:rPr>
        <w:t>Es 2.19–21</w:t>
      </w:r>
      <w:r>
        <w:rPr>
          <w:lang w:val="fr_FR" w:bidi="fr_FR"/>
        </w:rPr>
        <w:t xml:space="preserve">; </w:t>
      </w:r>
      <w:r>
        <w:rPr>
          <w:lang w:val="fr_FR" w:bidi="fr_FR"/>
        </w:rPr>
        <w:t>30.28</w:t>
      </w:r>
      <w:r>
        <w:rPr>
          <w:lang w:val="fr_FR" w:bidi="fr_FR"/>
        </w:rPr>
        <w:t>). Le précédent tremblement était le jugement sur l'Égypte au moment de l'Exode (</w:t>
      </w:r>
      <w:r>
        <w:rPr>
          <w:lang w:val="fr_FR" w:bidi="fr_FR"/>
        </w:rPr>
        <w:t>Ag 2.21–22</w:t>
      </w:r>
      <w:r>
        <w:rPr>
          <w:lang w:val="fr_FR" w:bidi="fr_FR"/>
        </w:rPr>
        <w:t xml:space="preserve">; </w:t>
      </w:r>
      <w:r>
        <w:rPr>
          <w:lang w:val="fr_FR" w:bidi="fr_FR"/>
        </w:rPr>
        <w:t>Ex 14.31</w:t>
      </w:r>
      <w:r>
        <w:rPr>
          <w:lang w:val="fr_FR" w:bidi="fr_FR"/>
        </w:rPr>
        <w:t>). Le Nouveau Testament évoque le retour imminent de Jésus-Christ (</w:t>
      </w:r>
      <w:r>
        <w:rPr>
          <w:lang w:val="fr_FR" w:bidi="fr_FR"/>
        </w:rPr>
        <w:t>Hé 12.26–27</w:t>
      </w:r>
      <w:r>
        <w:rPr>
          <w:lang w:val="fr_FR" w:bidi="fr_FR"/>
        </w:rPr>
        <w:t xml:space="preserve">). Aggée a probablement vu le jugement ultime de Dieu annoncé dans des événements qui devaient se produire après son époque (par exemple, la chute de la Perse face à la Grèce, la chute de la Grèce face à Rome ; voir </w:t>
      </w:r>
      <w:r>
        <w:rPr>
          <w:lang w:val="fr_FR" w:bidi="fr_FR"/>
        </w:rPr>
        <w:t>Dn 2.39–45</w:t>
      </w:r>
      <w:r>
        <w:rPr>
          <w:lang w:val="fr_FR" w:bidi="fr_FR"/>
        </w:rPr>
        <w:t>).</w:t>
      </w:r>
      <w:r>
        <w:rPr>
          <w:lang w:val="fr_FR" w:bidi="fr_FR"/>
        </w:rPr>
      </w:r>
      <w:r>
        <w:rPr>
          <w:lang w:val="fr_FR" w:bidi="fr_FR"/>
        </w:rPr>
      </w:r>
    </w:p>
    <w:p>
      <w:pPr/>
      <w:r>
        <w:rPr>
          <w:lang w:val="fr_FR" w:bidi="fr_FR"/>
        </w:rPr>
      </w:r>
    </w:p>
    <w:p>
      <w:pPr>
        <w:pStyle w:val="Heading2"/>
      </w:pPr>
      <w:r>
        <w:rPr>
          <w:lang w:val="fr_FR" w:bidi="fr_FR"/>
        </w:rPr>
        <w:t>Aggée 2.7</w:t>
      </w:r>
      <w:r>
        <w:rPr>
          <w:lang w:val="fr_FR" w:bidi="fr_FR"/>
        </w:rPr>
      </w:r>
    </w:p>
    <w:p>
      <w:pPr/>
      <w:r>
        <w:rPr>
          <w:lang w:val="fr_FR" w:bidi="fr_FR"/>
        </w:rPr>
      </w:r>
      <w:r>
        <w:rPr>
          <w:lang w:val="fr_FR" w:bidi="fr_FR"/>
        </w:rPr>
        <w:t>Les trésors seront apportés au Temple par toutes les nations en hommage et en tribut au Dieu d’Israël.</w:t>
      </w:r>
      <w:r>
        <w:rPr>
          <w:lang w:val="fr_FR" w:bidi="fr_FR"/>
        </w:rPr>
      </w:r>
      <w:r>
        <w:rPr>
          <w:lang w:val="fr_FR" w:bidi="fr_FR"/>
        </w:rPr>
      </w:r>
    </w:p>
    <w:p>
      <w:pPr/>
      <w:r>
        <w:rPr>
          <w:lang w:val="fr_FR" w:bidi="fr_FR"/>
        </w:rPr>
      </w:r>
    </w:p>
    <w:p>
      <w:pPr>
        <w:pStyle w:val="Heading2"/>
      </w:pPr>
      <w:r>
        <w:rPr>
          <w:lang w:val="fr_FR" w:bidi="fr_FR"/>
        </w:rPr>
        <w:t>Aggée 2.9</w:t>
      </w:r>
      <w:r>
        <w:rPr>
          <w:lang w:val="fr_FR" w:bidi="fr_FR"/>
        </w:rPr>
      </w:r>
    </w:p>
    <w:p>
      <w:pPr/>
      <w:r>
        <w:rPr>
          <w:lang w:val="fr_FR" w:bidi="fr_FR"/>
        </w:rPr>
      </w:r>
      <w:r>
        <w:rPr>
          <w:lang w:val="fr_FR" w:bidi="fr_FR"/>
        </w:rPr>
        <w:t xml:space="preserve">La gloire de cette dernière maison : Aggée aurait eu en tête la venue du Messie dans son Temple (voir </w:t>
      </w:r>
      <w:r>
        <w:rPr>
          <w:lang w:val="fr_FR" w:bidi="fr_FR"/>
        </w:rPr>
        <w:t>Ml 3.1</w:t>
      </w:r>
      <w:r>
        <w:rPr>
          <w:lang w:val="fr_FR" w:bidi="fr_FR"/>
        </w:rPr>
        <w:t>). Jésus a été présenté enfant dans le Temple du Seigneur (</w:t>
      </w:r>
      <w:r>
        <w:rPr>
          <w:lang w:val="fr_FR" w:bidi="fr_FR"/>
        </w:rPr>
        <w:t>Lc 2.22</w:t>
      </w:r>
      <w:r>
        <w:rPr>
          <w:lang w:val="fr_FR" w:bidi="fr_FR"/>
        </w:rPr>
        <w:t>), et il y a enseigné une fois adulte (</w:t>
      </w:r>
      <w:r>
        <w:rPr>
          <w:lang w:val="fr_FR" w:bidi="fr_FR"/>
        </w:rPr>
        <w:t>Lc 19.45–47</w:t>
      </w:r>
      <w:r>
        <w:rPr>
          <w:lang w:val="fr_FR" w:bidi="fr_FR"/>
        </w:rPr>
        <w:t>). Jésus, la Parole humaine de Dieu, est plus grand que le Temple (</w:t>
      </w:r>
      <w:r>
        <w:rPr>
          <w:lang w:val="fr_FR" w:bidi="fr_FR"/>
        </w:rPr>
        <w:t>Mt 12.6</w:t>
      </w:r>
      <w:r>
        <w:rPr>
          <w:lang w:val="fr_FR" w:bidi="fr_FR"/>
        </w:rPr>
        <w:t xml:space="preserve"> ; voir </w:t>
      </w:r>
      <w:r>
        <w:rPr>
          <w:lang w:val="fr_FR" w:bidi="fr_FR"/>
        </w:rPr>
        <w:t>Jn 2.13–22</w:t>
      </w:r>
      <w:r>
        <w:rPr>
          <w:lang w:val="fr_FR" w:bidi="fr_FR"/>
        </w:rPr>
        <w:t xml:space="preserve">). Bien que reconnu par seulement quelques-uns, la présence de Jésus dans le Temple surpassait de loin la gloire dans le Tabernacle à l’époque de Moïse et dans le Temple de Salomon (cf. </w:t>
      </w:r>
      <w:r>
        <w:rPr>
          <w:lang w:val="fr_FR" w:bidi="fr_FR"/>
        </w:rPr>
        <w:t>Lc 2.29–32</w:t>
      </w:r>
      <w:r>
        <w:rPr>
          <w:lang w:val="fr_FR" w:bidi="fr_FR"/>
        </w:rPr>
        <w:t>). • Et c’est dans ce lieu que je donnerai la paix : la bénédiction sacerdotale (</w:t>
      </w:r>
      <w:r>
        <w:rPr>
          <w:lang w:val="fr_FR" w:bidi="fr_FR"/>
        </w:rPr>
        <w:t>Nb 6.24–26</w:t>
      </w:r>
      <w:r>
        <w:rPr>
          <w:lang w:val="fr_FR" w:bidi="fr_FR"/>
        </w:rPr>
        <w:t>) était prononcée dans le cadre de la liturgie du Temple. Dans les derniers jours, Dieu fera une alliance de paix avec Israël (</w:t>
      </w:r>
      <w:r>
        <w:rPr>
          <w:lang w:val="fr_FR" w:bidi="fr_FR"/>
        </w:rPr>
        <w:t>Ez 34.25</w:t>
      </w:r>
      <w:r>
        <w:rPr>
          <w:lang w:val="fr_FR" w:bidi="fr_FR"/>
        </w:rPr>
        <w:t xml:space="preserve"> ; </w:t>
      </w:r>
      <w:r>
        <w:rPr>
          <w:lang w:val="fr_FR" w:bidi="fr_FR"/>
        </w:rPr>
        <w:t>37.26</w:t>
      </w:r>
      <w:r>
        <w:rPr>
          <w:lang w:val="fr_FR" w:bidi="fr_FR"/>
        </w:rPr>
        <w:t xml:space="preserve">). Le bon résultat de la reconstruction du Temple était une garantie de cette future </w:t>
      </w:r>
      <w:r>
        <w:rPr>
          <w:i/>
          <w:lang w:val="fr_FR" w:bidi="fr_FR"/>
        </w:rPr>
        <w:t>paix</w:t>
      </w:r>
      <w:r>
        <w:rPr>
          <w:lang w:val="fr_FR" w:bidi="fr_FR"/>
        </w:rPr>
        <w:t>.</w:t>
      </w:r>
      <w:r>
        <w:rPr>
          <w:lang w:val="fr_FR" w:bidi="fr_FR"/>
        </w:rPr>
      </w:r>
      <w:r>
        <w:rPr>
          <w:lang w:val="fr_FR" w:bidi="fr_FR"/>
        </w:rPr>
      </w:r>
    </w:p>
    <w:p>
      <w:pPr/>
      <w:r>
        <w:rPr>
          <w:lang w:val="fr_FR" w:bidi="fr_FR"/>
        </w:rPr>
      </w:r>
    </w:p>
    <w:p>
      <w:pPr>
        <w:pStyle w:val="Heading2"/>
      </w:pPr>
      <w:r>
        <w:rPr>
          <w:lang w:val="fr_FR" w:bidi="fr_FR"/>
        </w:rPr>
        <w:t>Aggée 2.10–19</w:t>
      </w:r>
      <w:r>
        <w:rPr>
          <w:lang w:val="fr_FR" w:bidi="fr_FR"/>
        </w:rPr>
      </w:r>
    </w:p>
    <w:p>
      <w:pPr/>
      <w:r>
        <w:rPr>
          <w:lang w:val="fr_FR" w:bidi="fr_FR"/>
        </w:rPr>
      </w:r>
      <w:r>
        <w:rPr>
          <w:lang w:val="fr_FR" w:bidi="fr_FR"/>
        </w:rPr>
        <w:t>Le thème du troisième message concerne les instructions de la loi sur la pureté rituelle. Ces instructions étaient toujours en vigueur. Dieu attend de son peuple qu’il soit saint, tout comme il est saint (</w:t>
      </w:r>
      <w:r>
        <w:rPr>
          <w:lang w:val="fr_FR" w:bidi="fr_FR"/>
        </w:rPr>
        <w:t>Lv 11.44–45</w:t>
      </w:r>
      <w:r>
        <w:rPr>
          <w:lang w:val="fr_FR" w:bidi="fr_FR"/>
        </w:rPr>
        <w:t>).</w:t>
      </w:r>
      <w:r>
        <w:rPr>
          <w:lang w:val="fr_FR" w:bidi="fr_FR"/>
        </w:rPr>
      </w:r>
      <w:r>
        <w:rPr>
          <w:lang w:val="fr_FR" w:bidi="fr_FR"/>
        </w:rPr>
      </w:r>
    </w:p>
    <w:p>
      <w:pPr/>
      <w:r>
        <w:rPr>
          <w:lang w:val="fr_FR" w:bidi="fr_FR"/>
        </w:rPr>
      </w:r>
    </w:p>
    <w:p>
      <w:pPr>
        <w:pStyle w:val="Heading2"/>
      </w:pPr>
      <w:r>
        <w:rPr>
          <w:lang w:val="fr_FR" w:bidi="fr_FR"/>
        </w:rPr>
        <w:t>Aggée 2.11</w:t>
      </w:r>
      <w:r>
        <w:rPr>
          <w:lang w:val="fr_FR" w:bidi="fr_FR"/>
        </w:rPr>
      </w:r>
    </w:p>
    <w:p>
      <w:pPr/>
      <w:r>
        <w:rPr>
          <w:lang w:val="fr_FR" w:bidi="fr_FR"/>
        </w:rPr>
      </w:r>
      <w:r>
        <w:rPr>
          <w:lang w:val="fr_FR" w:bidi="fr_FR"/>
        </w:rPr>
        <w:t>Propose aux sacrificateurs : Le travail des prêtres était d’enseigner et d’interpréter la loi (</w:t>
      </w:r>
      <w:r>
        <w:rPr>
          <w:lang w:val="fr_FR" w:bidi="fr_FR"/>
        </w:rPr>
        <w:t xml:space="preserve">Dt 33.10 </w:t>
      </w:r>
      <w:r>
        <w:rPr>
          <w:lang w:val="fr_FR" w:bidi="fr_FR"/>
        </w:rPr>
        <w:t xml:space="preserve">; </w:t>
      </w:r>
      <w:r>
        <w:rPr>
          <w:lang w:val="fr_FR" w:bidi="fr_FR"/>
        </w:rPr>
        <w:t>Ml 2.7–9</w:t>
      </w:r>
      <w:r>
        <w:rPr>
          <w:lang w:val="fr_FR" w:bidi="fr_FR"/>
        </w:rPr>
        <w:t>), donc le message concernant la pureté cérémonielle leur était destiné.</w:t>
      </w:r>
      <w:r>
        <w:rPr>
          <w:lang w:val="fr_FR" w:bidi="fr_FR"/>
        </w:rPr>
      </w:r>
      <w:r>
        <w:rPr>
          <w:lang w:val="fr_FR" w:bidi="fr_FR"/>
        </w:rPr>
      </w:r>
    </w:p>
    <w:p>
      <w:pPr/>
      <w:r>
        <w:rPr>
          <w:lang w:val="fr_FR" w:bidi="fr_FR"/>
        </w:rPr>
      </w:r>
    </w:p>
    <w:p>
      <w:pPr>
        <w:pStyle w:val="Heading2"/>
      </w:pPr>
      <w:r>
        <w:rPr>
          <w:lang w:val="fr_FR" w:bidi="fr_FR"/>
        </w:rPr>
        <w:t>Aggée 2.12</w:t>
      </w:r>
      <w:r>
        <w:rPr>
          <w:lang w:val="fr_FR" w:bidi="fr_FR"/>
        </w:rPr>
      </w:r>
    </w:p>
    <w:p>
      <w:pPr/>
      <w:r>
        <w:rPr>
          <w:lang w:val="fr_FR" w:bidi="fr_FR"/>
        </w:rPr>
      </w:r>
      <w:r>
        <w:rPr>
          <w:lang w:val="fr_FR" w:bidi="fr_FR"/>
        </w:rPr>
        <w:t xml:space="preserve">ces choses seront-elles sanctifiées ? : Cette question porte sur la viande d’un sacrifice saint et sur la manière dont la pureté et l’impureté cérémonielles pouvaient être transférées (voir la note thématique « </w:t>
      </w:r>
      <w:r>
        <w:rPr>
          <w:lang w:val="fr_FR" w:bidi="fr_FR"/>
        </w:rPr>
        <w:t>Pur, Impur et Saint</w:t>
      </w:r>
      <w:r>
        <w:rPr>
          <w:lang w:val="fr_FR" w:bidi="fr_FR"/>
        </w:rPr>
        <w:t xml:space="preserve"> »). Le fait de porter le sacrifice saint (la viande mise de côté et préparée pour l’offrande) rendait la robe d’une personne sainte (cf. </w:t>
      </w:r>
      <w:r>
        <w:rPr>
          <w:lang w:val="fr_FR" w:bidi="fr_FR"/>
        </w:rPr>
        <w:t>Lv 6.18</w:t>
      </w:r>
      <w:r>
        <w:rPr>
          <w:lang w:val="fr_FR" w:bidi="fr_FR"/>
        </w:rPr>
        <w:t>). Cette sainteté, cependant, ne pouvait pas être transmise à un troisième objet.</w:t>
      </w:r>
      <w:r>
        <w:rPr>
          <w:lang w:val="fr_FR" w:bidi="fr_FR"/>
        </w:rPr>
      </w:r>
      <w:r>
        <w:rPr>
          <w:lang w:val="fr_FR" w:bidi="fr_FR"/>
        </w:rPr>
      </w:r>
    </w:p>
    <w:p>
      <w:pPr/>
      <w:r>
        <w:rPr>
          <w:lang w:val="fr_FR" w:bidi="fr_FR"/>
        </w:rPr>
      </w:r>
    </w:p>
    <w:p>
      <w:pPr>
        <w:pStyle w:val="Heading2"/>
      </w:pPr>
      <w:r>
        <w:rPr>
          <w:lang w:val="fr_FR" w:bidi="fr_FR"/>
        </w:rPr>
        <w:t>Aggée 2.13</w:t>
      </w:r>
      <w:r>
        <w:rPr>
          <w:lang w:val="fr_FR" w:bidi="fr_FR"/>
        </w:rPr>
      </w:r>
    </w:p>
    <w:p>
      <w:pPr/>
      <w:r>
        <w:rPr>
          <w:lang w:val="fr_FR" w:bidi="fr_FR"/>
        </w:rPr>
      </w:r>
      <w:r>
        <w:rPr>
          <w:lang w:val="fr_FR" w:bidi="fr_FR"/>
        </w:rPr>
        <w:t xml:space="preserve">L’impureté cérémonielle se transmet beaucoup plus facilement que la pureté cérémonielle. Quiconque touchait un cadavre devenait souillé et donc impur. Tout ce qui était touché par une personne cérémoniellement impure devenait à son tour impur (voir </w:t>
      </w:r>
      <w:r>
        <w:rPr>
          <w:lang w:val="fr_FR" w:bidi="fr_FR"/>
        </w:rPr>
        <w:t>Nb 19.11–13</w:t>
      </w:r>
      <w:r>
        <w:rPr>
          <w:lang w:val="fr_FR" w:bidi="fr_FR"/>
        </w:rPr>
        <w:t xml:space="preserve">, </w:t>
      </w:r>
      <w:r>
        <w:rPr>
          <w:lang w:val="fr_FR" w:bidi="fr_FR"/>
        </w:rPr>
        <w:t>22</w:t>
      </w:r>
      <w:r>
        <w:rPr>
          <w:lang w:val="fr_FR" w:bidi="fr_FR"/>
        </w:rPr>
        <w:t xml:space="preserve">). Aggée applique ce principe dans le verset </w:t>
      </w:r>
      <w:r>
        <w:rPr>
          <w:lang w:val="fr_FR" w:bidi="fr_FR"/>
        </w:rPr>
        <w:t>Ag 2.14</w:t>
      </w:r>
      <w:r>
        <w:rPr>
          <w:lang w:val="fr_FR" w:bidi="fr_FR"/>
        </w:rPr>
        <w:t>.</w:t>
      </w:r>
      <w:r>
        <w:rPr>
          <w:lang w:val="fr_FR" w:bidi="fr_FR"/>
        </w:rPr>
      </w:r>
      <w:r>
        <w:rPr>
          <w:lang w:val="fr_FR" w:bidi="fr_FR"/>
        </w:rPr>
      </w:r>
    </w:p>
    <w:p>
      <w:pPr/>
      <w:r>
        <w:rPr>
          <w:lang w:val="fr_FR" w:bidi="fr_FR"/>
        </w:rPr>
      </w:r>
    </w:p>
    <w:p>
      <w:pPr>
        <w:pStyle w:val="Heading2"/>
      </w:pPr>
      <w:r>
        <w:rPr>
          <w:lang w:val="fr_FR" w:bidi="fr_FR"/>
        </w:rPr>
        <w:t>Aggée 2.14</w:t>
      </w:r>
      <w:r>
        <w:rPr>
          <w:lang w:val="fr_FR" w:bidi="fr_FR"/>
        </w:rPr>
      </w:r>
    </w:p>
    <w:p>
      <w:pPr/>
      <w:r>
        <w:rPr>
          <w:lang w:val="fr_FR" w:bidi="fr_FR"/>
        </w:rPr>
      </w:r>
      <w:r>
        <w:rPr>
          <w:lang w:val="fr_FR" w:bidi="fr_FR"/>
        </w:rPr>
        <w:t>Tel est ce peuple : le simple fait de revenir de l’exil vers la terre que Dieu a promise à Israël ne rendait pas le peuple de Juda saint. Ils étaient toujours impurs, car ils n’obéissaient pas aux instructions de l’alliance de Dieu avec eux. Leur travail et même leur culte étaient contaminés par l’impureté ; les ruines du Temple du Seigneur symbolisaient la désobéissance du peuple. La reconstruction du Temple était un signe tangible de cœurs changés et d’une obéissance renouvelée à l’alliance de Dieu.</w:t>
      </w:r>
      <w:r>
        <w:rPr>
          <w:lang w:val="fr_FR" w:bidi="fr_FR"/>
        </w:rPr>
      </w:r>
      <w:r>
        <w:rPr>
          <w:lang w:val="fr_FR" w:bidi="fr_FR"/>
        </w:rPr>
      </w:r>
    </w:p>
    <w:p>
      <w:pPr/>
      <w:r>
        <w:rPr>
          <w:lang w:val="fr_FR" w:bidi="fr_FR"/>
        </w:rPr>
      </w:r>
    </w:p>
    <w:p>
      <w:pPr>
        <w:pStyle w:val="Heading2"/>
      </w:pPr>
      <w:r>
        <w:rPr>
          <w:lang w:val="fr_FR" w:bidi="fr_FR"/>
        </w:rPr>
        <w:t>Aggée 2.15</w:t>
      </w:r>
      <w:r>
        <w:rPr>
          <w:lang w:val="fr_FR" w:bidi="fr_FR"/>
        </w:rPr>
      </w:r>
    </w:p>
    <w:p>
      <w:pPr/>
      <w:r>
        <w:rPr>
          <w:lang w:val="fr_FR" w:bidi="fr_FR"/>
        </w:rPr>
      </w:r>
      <w:r>
        <w:rPr>
          <w:lang w:val="fr_FR" w:bidi="fr_FR"/>
        </w:rPr>
        <w:t xml:space="preserve">Considérez donc attentivement Ce qui s’est passé (voir la </w:t>
      </w:r>
      <w:r>
        <w:rPr>
          <w:lang w:val="fr_FR" w:bidi="fr_FR"/>
        </w:rPr>
        <w:t>note d’étude du verset 1.5</w:t>
      </w:r>
      <w:r>
        <w:rPr>
          <w:lang w:val="fr_FR" w:bidi="fr_FR"/>
        </w:rPr>
        <w:t>) : La bénédiction divine, spirituelle ou matérielle, dépend de l’obéissance du peuple de Dieu (</w:t>
      </w:r>
      <w:r>
        <w:rPr>
          <w:lang w:val="fr_FR" w:bidi="fr_FR"/>
        </w:rPr>
        <w:t>Dt 30.6–10</w:t>
      </w:r>
      <w:r>
        <w:rPr>
          <w:lang w:val="fr_FR" w:bidi="fr_FR"/>
        </w:rPr>
        <w:t xml:space="preserve">). Aggée a appelé le peuple à persister dans l’auto-examen qui mène à la repentance et dans la crainte du Seigneur que son premier message a initiée (voir </w:t>
      </w:r>
      <w:r>
        <w:rPr>
          <w:lang w:val="fr_FR" w:bidi="fr_FR"/>
        </w:rPr>
        <w:t>Ag 1.7</w:t>
      </w:r>
      <w:r>
        <w:rPr>
          <w:lang w:val="fr_FR" w:bidi="fr_FR"/>
        </w:rPr>
        <w:t xml:space="preserve">, </w:t>
      </w:r>
      <w:r>
        <w:rPr>
          <w:lang w:val="fr_FR" w:bidi="fr_FR"/>
        </w:rPr>
        <w:t>12</w:t>
      </w:r>
      <w:r>
        <w:rPr>
          <w:lang w:val="fr_FR" w:bidi="fr_FR"/>
        </w:rPr>
        <w:t>).</w:t>
      </w:r>
      <w:r>
        <w:rPr>
          <w:lang w:val="fr_FR" w:bidi="fr_FR"/>
        </w:rPr>
      </w:r>
      <w:r>
        <w:rPr>
          <w:lang w:val="fr_FR" w:bidi="fr_FR"/>
        </w:rPr>
      </w:r>
    </w:p>
    <w:p>
      <w:pPr/>
      <w:r>
        <w:rPr>
          <w:lang w:val="fr_FR" w:bidi="fr_FR"/>
        </w:rPr>
      </w:r>
    </w:p>
    <w:p>
      <w:pPr>
        <w:pStyle w:val="Heading2"/>
      </w:pPr>
      <w:r>
        <w:rPr>
          <w:lang w:val="fr_FR" w:bidi="fr_FR"/>
        </w:rPr>
        <w:t>Aggée 2.17</w:t>
      </w:r>
      <w:r>
        <w:rPr>
          <w:lang w:val="fr_FR" w:bidi="fr_FR"/>
        </w:rPr>
      </w:r>
    </w:p>
    <w:p>
      <w:pPr/>
      <w:r>
        <w:rPr>
          <w:lang w:val="fr_FR" w:bidi="fr_FR"/>
        </w:rPr>
      </w:r>
      <w:r>
        <w:rPr>
          <w:lang w:val="fr_FR" w:bidi="fr_FR"/>
        </w:rPr>
        <w:t>Le fait de revenir renvoie souvent à la repentance. • vous n’êtes pas revenus : Le peuple hébreu était têtu et rebelle depuis l’époque de Moïse (</w:t>
      </w:r>
      <w:r>
        <w:rPr>
          <w:lang w:val="fr_FR" w:bidi="fr_FR"/>
        </w:rPr>
        <w:t>Dt 31.27</w:t>
      </w:r>
      <w:r>
        <w:rPr>
          <w:lang w:val="fr_FR" w:bidi="fr_FR"/>
        </w:rPr>
        <w:t>) jusqu’à l’époque de Jésus (</w:t>
      </w:r>
      <w:r>
        <w:rPr>
          <w:lang w:val="fr_FR" w:bidi="fr_FR"/>
        </w:rPr>
        <w:t>Mt 17.17</w:t>
      </w:r>
      <w:r>
        <w:rPr>
          <w:lang w:val="fr_FR" w:bidi="fr_FR"/>
        </w:rPr>
        <w:t xml:space="preserve">). • par la rouille et par la nielle : Ce qui est arrivé était le résultat de la désobéissance à l’alliance de Dieu (voir </w:t>
      </w:r>
      <w:r>
        <w:rPr>
          <w:lang w:val="fr_FR" w:bidi="fr_FR"/>
        </w:rPr>
        <w:t>Dt 28.22</w:t>
      </w:r>
      <w:r>
        <w:rPr>
          <w:lang w:val="fr_FR" w:bidi="fr_FR"/>
        </w:rPr>
        <w:t>).</w:t>
      </w:r>
      <w:r>
        <w:rPr>
          <w:lang w:val="fr_FR" w:bidi="fr_FR"/>
        </w:rPr>
      </w:r>
      <w:r>
        <w:rPr>
          <w:lang w:val="fr_FR" w:bidi="fr_FR"/>
        </w:rPr>
      </w:r>
    </w:p>
    <w:p>
      <w:pPr/>
      <w:r>
        <w:rPr>
          <w:lang w:val="fr_FR" w:bidi="fr_FR"/>
        </w:rPr>
      </w:r>
    </w:p>
    <w:p>
      <w:pPr>
        <w:pStyle w:val="Heading2"/>
      </w:pPr>
      <w:r>
        <w:rPr>
          <w:lang w:val="fr_FR" w:bidi="fr_FR"/>
        </w:rPr>
        <w:t>Aggée 2.18</w:t>
      </w:r>
      <w:r>
        <w:rPr>
          <w:lang w:val="fr_FR" w:bidi="fr_FR"/>
        </w:rPr>
      </w:r>
    </w:p>
    <w:p>
      <w:pPr/>
      <w:r>
        <w:rPr>
          <w:lang w:val="fr_FR" w:bidi="fr_FR"/>
        </w:rPr>
      </w:r>
      <w:r>
        <w:rPr>
          <w:lang w:val="fr_FR" w:bidi="fr_FR"/>
        </w:rPr>
        <w:t xml:space="preserve">Considérez attentivement… Jusqu’au vingt-quatrième jour du neuvième mois, Depuis le jour : Certains croient que l’expression « depuis le jour » renvoie à la date du déblaiement initial des décombres du site du Temple et à l’acquisition de matériaux de construction (21 septembre 520 av. J.‑C. ; voir les versets </w:t>
      </w:r>
      <w:r>
        <w:rPr>
          <w:lang w:val="fr_FR" w:bidi="fr_FR"/>
        </w:rPr>
        <w:t>1.14–15</w:t>
      </w:r>
      <w:r>
        <w:rPr>
          <w:lang w:val="fr_FR" w:bidi="fr_FR"/>
        </w:rPr>
        <w:t>).</w:t>
      </w:r>
      <w:r>
        <w:rPr>
          <w:lang w:val="fr_FR" w:bidi="fr_FR"/>
        </w:rPr>
      </w:r>
      <w:r>
        <w:rPr>
          <w:lang w:val="fr_FR" w:bidi="fr_FR"/>
        </w:rPr>
      </w:r>
    </w:p>
    <w:p>
      <w:pPr/>
      <w:r>
        <w:rPr>
          <w:lang w:val="fr_FR" w:bidi="fr_FR"/>
        </w:rPr>
      </w:r>
    </w:p>
    <w:p>
      <w:pPr>
        <w:pStyle w:val="Heading2"/>
      </w:pPr>
      <w:r>
        <w:rPr>
          <w:lang w:val="fr_FR" w:bidi="fr_FR"/>
        </w:rPr>
        <w:t>Aggée 2.19</w:t>
      </w:r>
      <w:r>
        <w:rPr>
          <w:lang w:val="fr_FR" w:bidi="fr_FR"/>
        </w:rPr>
      </w:r>
    </w:p>
    <w:p>
      <w:pPr/>
      <w:r>
        <w:rPr>
          <w:lang w:val="fr_FR" w:bidi="fr_FR"/>
        </w:rPr>
      </w:r>
      <w:r>
        <w:rPr>
          <w:lang w:val="fr_FR" w:bidi="fr_FR"/>
        </w:rPr>
        <w:t xml:space="preserve">Y avait-il encore de la semence dans les greniers ? : La promesse d’une récolte abondante met en lumière la fidélité de Dieu envers son peuple d’alliance. Le Temple n’était pas encore achevé, mais Dieu promettait d’étendre ses bénédictions immédiatement. • Mais dès ce jour je répandrai ma bénédiction : Dieu a été gracieux en répondant immédiatement aux efforts de son peuple vers le renouveau spirituel et l’obéissance (voir </w:t>
      </w:r>
      <w:r>
        <w:rPr>
          <w:lang w:val="fr_FR" w:bidi="fr_FR"/>
        </w:rPr>
        <w:t>Ps 111.4–5</w:t>
      </w:r>
      <w:r>
        <w:rPr>
          <w:lang w:val="fr_FR" w:bidi="fr_FR"/>
        </w:rPr>
        <w:t>).</w:t>
      </w:r>
      <w:r>
        <w:rPr>
          <w:lang w:val="fr_FR" w:bidi="fr_FR"/>
        </w:rPr>
      </w:r>
      <w:r>
        <w:rPr>
          <w:lang w:val="fr_FR" w:bidi="fr_FR"/>
        </w:rPr>
      </w:r>
    </w:p>
    <w:p>
      <w:pPr/>
      <w:r>
        <w:rPr>
          <w:lang w:val="fr_FR" w:bidi="fr_FR"/>
        </w:rPr>
      </w:r>
    </w:p>
    <w:p>
      <w:pPr>
        <w:pStyle w:val="Heading2"/>
      </w:pPr>
      <w:r>
        <w:rPr>
          <w:lang w:val="fr_FR" w:bidi="fr_FR"/>
        </w:rPr>
        <w:t>Aggée 2.20–23</w:t>
      </w:r>
      <w:r>
        <w:rPr>
          <w:lang w:val="fr_FR" w:bidi="fr_FR"/>
        </w:rPr>
      </w:r>
    </w:p>
    <w:p>
      <w:pPr/>
      <w:r>
        <w:rPr>
          <w:lang w:val="fr_FR" w:bidi="fr_FR"/>
        </w:rPr>
      </w:r>
      <w:r>
        <w:rPr>
          <w:lang w:val="fr_FR" w:bidi="fr_FR"/>
        </w:rPr>
        <w:t xml:space="preserve">Le dernier message d’Aggée est peut-être le plus important ; il rétablit l’éminence du descendant de David dans la vie religieuse et politique d’Israël. La dynastie de David était essentielle pour restaurer le peuple hébreu après l’exil babylonien (voir </w:t>
      </w:r>
      <w:r>
        <w:rPr>
          <w:lang w:val="fr_FR" w:bidi="fr_FR"/>
        </w:rPr>
        <w:t>Jr 23.5</w:t>
      </w:r>
      <w:r>
        <w:rPr>
          <w:lang w:val="fr_FR" w:bidi="fr_FR"/>
        </w:rPr>
        <w:t xml:space="preserve"> ; </w:t>
      </w:r>
      <w:r>
        <w:rPr>
          <w:lang w:val="fr_FR" w:bidi="fr_FR"/>
        </w:rPr>
        <w:t>Ez 37.24</w:t>
      </w:r>
      <w:r>
        <w:rPr>
          <w:lang w:val="fr_FR" w:bidi="fr_FR"/>
        </w:rPr>
        <w:t>). Dieu avait maudit le descendant de David, le roi Jojakim, au moment de l’Exil (</w:t>
      </w:r>
      <w:r>
        <w:rPr>
          <w:lang w:val="fr_FR" w:bidi="fr_FR"/>
        </w:rPr>
        <w:t>Jr 22.24–30</w:t>
      </w:r>
      <w:r>
        <w:rPr>
          <w:lang w:val="fr_FR" w:bidi="fr_FR"/>
        </w:rPr>
        <w:t xml:space="preserve">), mais le dernier message d’Aggée renverse cette malédiction et rétablit l’alliance avec David (voir </w:t>
      </w:r>
      <w:r>
        <w:rPr>
          <w:lang w:val="fr_FR" w:bidi="fr_FR"/>
        </w:rPr>
        <w:t>2S 7.4–17</w:t>
      </w:r>
      <w:r>
        <w:rPr>
          <w:lang w:val="fr_FR" w:bidi="fr_FR"/>
        </w:rPr>
        <w:t>) comme le moyen par lequel Dieu accomplira ses promesses de bénir et de rétablir Israël.</w:t>
      </w:r>
      <w:r>
        <w:rPr>
          <w:lang w:val="fr_FR" w:bidi="fr_FR"/>
        </w:rPr>
      </w:r>
      <w:r>
        <w:rPr>
          <w:lang w:val="fr_FR" w:bidi="fr_FR"/>
        </w:rPr>
      </w:r>
    </w:p>
    <w:p>
      <w:pPr/>
      <w:r>
        <w:rPr>
          <w:lang w:val="fr_FR" w:bidi="fr_FR"/>
        </w:rPr>
      </w:r>
    </w:p>
    <w:p>
      <w:pPr>
        <w:pStyle w:val="Heading2"/>
      </w:pPr>
      <w:r>
        <w:rPr>
          <w:lang w:val="fr_FR" w:bidi="fr_FR"/>
        </w:rPr>
        <w:t>Aggée 2.21</w:t>
      </w:r>
      <w:r>
        <w:rPr>
          <w:lang w:val="fr_FR" w:bidi="fr_FR"/>
        </w:rPr>
      </w:r>
    </w:p>
    <w:p>
      <w:pPr/>
      <w:r>
        <w:rPr>
          <w:lang w:val="fr_FR" w:bidi="fr_FR"/>
        </w:rPr>
      </w:r>
      <w:r>
        <w:rPr>
          <w:lang w:val="fr_FR" w:bidi="fr_FR"/>
        </w:rPr>
        <w:t>Le gouverneur Zorobabel était un descendant de David par Jojakim (</w:t>
      </w:r>
      <w:r>
        <w:rPr>
          <w:lang w:val="fr_FR" w:bidi="fr_FR"/>
        </w:rPr>
        <w:t>1Ch 3.19</w:t>
      </w:r>
      <w:r>
        <w:rPr>
          <w:lang w:val="fr_FR" w:bidi="fr_FR"/>
        </w:rPr>
        <w:t>). L’affirmation d’Aggée renverse ainsi la malédiction sur Jojakim (</w:t>
      </w:r>
      <w:r>
        <w:rPr>
          <w:lang w:val="fr_FR" w:bidi="fr_FR"/>
        </w:rPr>
        <w:t>Jr 22.24–30</w:t>
      </w:r>
      <w:r>
        <w:rPr>
          <w:lang w:val="fr_FR" w:bidi="fr_FR"/>
        </w:rPr>
        <w:t>). Cependant, Zorobabel disparaît brusquement du récit biblique. Il a peut-être été destitué en tant que gouverneur judéen ou même exécuté par le roi Darius, qui tentait de contrôler son nouvel empire. Les attentes ici attribuées à Zorobabel, et son statut de descendant de David, auraient pu faire de lui une menace politique pour Darius.</w:t>
      </w:r>
      <w:r>
        <w:rPr>
          <w:lang w:val="fr_FR" w:bidi="fr_FR"/>
        </w:rPr>
      </w:r>
      <w:r>
        <w:rPr>
          <w:lang w:val="fr_FR" w:bidi="fr_FR"/>
        </w:rPr>
      </w:r>
    </w:p>
    <w:p>
      <w:pPr/>
      <w:r>
        <w:rPr>
          <w:lang w:val="fr_FR" w:bidi="fr_FR"/>
        </w:rPr>
      </w:r>
    </w:p>
    <w:p>
      <w:pPr>
        <w:pStyle w:val="Heading2"/>
      </w:pPr>
      <w:r>
        <w:rPr>
          <w:lang w:val="fr_FR" w:bidi="fr_FR"/>
        </w:rPr>
        <w:t>Aggée 2.22</w:t>
      </w:r>
      <w:r>
        <w:rPr>
          <w:lang w:val="fr_FR" w:bidi="fr_FR"/>
        </w:rPr>
      </w:r>
    </w:p>
    <w:p>
      <w:pPr/>
      <w:r>
        <w:rPr>
          <w:lang w:val="fr_FR" w:bidi="fr_FR"/>
        </w:rPr>
      </w:r>
      <w:r>
        <w:rPr>
          <w:lang w:val="fr_FR" w:bidi="fr_FR"/>
        </w:rPr>
        <w:t xml:space="preserve">Je renverserai les chars et ceux qui les montent : Le langage du prophète rappelle à Israël leur délivrance de l’armée égyptienne (voir </w:t>
      </w:r>
      <w:r>
        <w:rPr>
          <w:lang w:val="fr_FR" w:bidi="fr_FR"/>
        </w:rPr>
        <w:t>Ex 15.1–21</w:t>
      </w:r>
      <w:r>
        <w:rPr>
          <w:lang w:val="fr_FR" w:bidi="fr_FR"/>
        </w:rPr>
        <w:t>). L’ambiguïté de la menace du jugement de Dieu rend incertain si Aggée évoque des événements dans un avenir lointain ou quelque chose de plus immédiat impliquant l’Empire perse (par exemple, les guerres gréco-perses sous les règnes de Darius I</w:t>
      </w:r>
      <w:r>
        <w:rPr>
          <w:vertAlign w:val="superscript"/>
          <w:lang w:val="fr_FR" w:bidi="fr_FR"/>
        </w:rPr>
        <w:t>er</w:t>
      </w:r>
      <w:r>
        <w:rPr>
          <w:lang w:val="fr_FR" w:bidi="fr_FR"/>
        </w:rPr>
        <w:t xml:space="preserve"> et Xerxès ou la guerre du Péloponnèse plus tard).</w:t>
      </w:r>
      <w:r>
        <w:rPr>
          <w:lang w:val="fr_FR" w:bidi="fr_FR"/>
        </w:rPr>
      </w:r>
      <w:r>
        <w:rPr>
          <w:lang w:val="fr_FR" w:bidi="fr_FR"/>
        </w:rPr>
      </w:r>
    </w:p>
    <w:p>
      <w:pPr/>
      <w:r>
        <w:rPr>
          <w:lang w:val="fr_FR" w:bidi="fr_FR"/>
        </w:rPr>
      </w:r>
    </w:p>
    <w:p>
      <w:pPr>
        <w:pStyle w:val="Heading2"/>
      </w:pPr>
      <w:r>
        <w:rPr>
          <w:lang w:val="fr_FR" w:bidi="fr_FR"/>
        </w:rPr>
        <w:t>Aggée 2.23</w:t>
      </w:r>
      <w:r>
        <w:rPr>
          <w:lang w:val="fr_FR" w:bidi="fr_FR"/>
        </w:rPr>
      </w:r>
    </w:p>
    <w:p>
      <w:pPr/>
      <w:r>
        <w:rPr>
          <w:lang w:val="fr_FR" w:bidi="fr_FR"/>
        </w:rPr>
      </w:r>
      <w:r>
        <w:rPr>
          <w:lang w:val="fr_FR" w:bidi="fr_FR"/>
        </w:rPr>
        <w:t xml:space="preserve">Le sceau était un symbole de royauté. Une pierre gravée sertie dans une bague en or ou en argent était utilisée pour sceller ou approuver des documents officiels. La métaphore ici souligne l’autorité divine investie en Zorobabel et assure au peuple la contribution continue de Dieu dans le processus politique, malgré les échecs des monarques hébreux. La désignation de Zorobabel comme le </w:t>
      </w:r>
      <w:r>
        <w:rPr>
          <w:i/>
          <w:lang w:val="fr_FR" w:bidi="fr_FR"/>
        </w:rPr>
        <w:t>sceau</w:t>
      </w:r>
      <w:r>
        <w:rPr>
          <w:lang w:val="fr_FR" w:bidi="fr_FR"/>
        </w:rPr>
        <w:t xml:space="preserve"> du Seigneur a sans doute ravivé les attentes pour le Messie, puisque Zorobabel était un descendant du roi David. Pourtant, la déclaration pointe finalement plus loin que Zorobabel (voir la </w:t>
      </w:r>
      <w:r>
        <w:rPr>
          <w:lang w:val="fr_FR" w:bidi="fr_FR"/>
        </w:rPr>
        <w:t>note d’étude du verset 2.21</w:t>
      </w:r>
      <w:r>
        <w:rPr>
          <w:lang w:val="fr_FR" w:bidi="fr_FR"/>
        </w:rPr>
        <w:t xml:space="preserve">) vers l’un de ses descendants (voir </w:t>
      </w:r>
      <w:r>
        <w:rPr>
          <w:lang w:val="fr_FR" w:bidi="fr_FR"/>
        </w:rPr>
        <w:t>Mt 1.12</w:t>
      </w:r>
      <w:r>
        <w:rPr>
          <w:lang w:val="fr_FR" w:bidi="fr_FR"/>
        </w:rPr>
        <w:t xml:space="preserve"> ; </w:t>
      </w:r>
      <w:r>
        <w:rPr>
          <w:lang w:val="fr_FR" w:bidi="fr_FR"/>
        </w:rPr>
        <w:t>Lc 1.32–33</w:t>
      </w:r>
      <w:r>
        <w:rPr>
          <w:lang w:val="fr_FR" w:bidi="fr_FR"/>
        </w:rPr>
        <w:t xml:space="preserve"> ; </w:t>
      </w:r>
      <w:r>
        <w:rPr>
          <w:lang w:val="fr_FR" w:bidi="fr_FR"/>
        </w:rPr>
        <w:t>3.27</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