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w:t>
      </w:r>
      <w:r>
        <w:rPr>
          <w:lang w:val="hi_IN" w:bidi="hi_IN"/>
        </w:rPr>
      </w:r>
    </w:p>
    <w:p>
      <w:pPr/>
      <w:r>
        <w:rPr>
          <w:lang w:val="hi_IN" w:bidi="hi_IN"/>
        </w:rPr>
      </w:r>
      <w:r>
        <w:rPr>
          <w:b/>
          <w:lang w:val="hi_IN" w:bidi="hi_IN"/>
        </w:rPr>
        <w:t>Aquifer Open Study Notes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JHN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यूहन्ना 1:1</w:t>
      </w:r>
      <w:r>
        <w:rPr>
          <w:lang w:val="hi_IN" w:bidi="hi_IN"/>
        </w:rPr>
      </w:r>
    </w:p>
    <w:p>
      <w:pPr/>
      <w:r>
        <w:rPr>
          <w:lang w:val="hi_IN" w:bidi="hi_IN"/>
        </w:rPr>
      </w:r>
      <w:r>
        <w:rPr>
          <w:lang w:val="hi_IN" w:bidi="hi_IN"/>
        </w:rPr>
        <w:t>उत्पत्ति</w:t>
      </w:r>
      <w:r>
        <w:rPr>
          <w:lang w:val="hi_IN" w:bidi="hi_IN"/>
        </w:rPr>
        <w:t xml:space="preserve"> 1:1</w:t>
      </w:r>
      <w:r>
        <w:rPr>
          <w:lang w:val="hi_IN" w:bidi="hi_IN"/>
        </w:rPr>
        <w:t xml:space="preserve"> की प्रतिध्वनी करते हुए, यूहन्ना का सुसमाचार यीशु मसीह का परिचय देता है, जिसके माध्यम से परमेश्वर ने सब कुछ बनाया (</w:t>
      </w:r>
      <w:r>
        <w:rPr>
          <w:lang w:val="hi_IN" w:bidi="hi_IN"/>
        </w:rPr>
        <w:t>यूहन्ना 1:3</w:t>
      </w:r>
      <w:r>
        <w:rPr>
          <w:lang w:val="hi_IN" w:bidi="hi_IN"/>
        </w:rPr>
        <w:t>); यीशु भी उन लोगों में नया जीवन उत्पन्न करते हैं जो विश्वास करते हैं (</w:t>
      </w:r>
      <w:r>
        <w:rPr>
          <w:lang w:val="hi_IN" w:bidi="hi_IN"/>
        </w:rPr>
        <w:t>1:12–13</w:t>
      </w:r>
      <w:r>
        <w:rPr>
          <w:lang w:val="hi_IN" w:bidi="hi_IN"/>
        </w:rPr>
        <w:t xml:space="preserve">)। सुसमाचार अपने केंद्रीय पुष्टि के साथ खुलता है, कि यीशु मसीह, वचन (यूनानी में लोगोस), न केवल परमेश्वर को प्रकट करते हैं बल्कि वे परमेश्वर था। यूनानी विचार में, लोगोस वह तर्कसंगत सिद्धांत था जो ब्रह्मांड को मार्गदर्शन करता था और जीवन को संगठित करता था। यहूदी लोगों के लिए, लोगोस प्रभु का वचन था, जो परमेश्वर की बुद्धि और सृजनात्मक शक्ति का अभिव्यक्ति था। यीशु के समय तक, लोगोस को परमेश्वर से आने वाला और उसकी व्यक्तित्व रखने वाला माना जाता था (देखें </w:t>
      </w:r>
      <w:r>
        <w:rPr>
          <w:lang w:val="hi_IN" w:bidi="hi_IN"/>
        </w:rPr>
        <w:t>भज 33:6</w:t>
      </w:r>
      <w:r>
        <w:rPr>
          <w:lang w:val="hi_IN" w:bidi="hi_IN"/>
        </w:rPr>
        <w:t xml:space="preserve">, </w:t>
      </w:r>
      <w:r>
        <w:rPr>
          <w:lang w:val="hi_IN" w:bidi="hi_IN"/>
        </w:rPr>
        <w:t>9</w:t>
      </w:r>
      <w:r>
        <w:rPr>
          <w:lang w:val="hi_IN" w:bidi="hi_IN"/>
        </w:rPr>
        <w:t xml:space="preserve">; </w:t>
      </w:r>
      <w:r>
        <w:rPr>
          <w:lang w:val="hi_IN" w:bidi="hi_IN"/>
        </w:rPr>
        <w:t>नीति 8:22–31</w:t>
      </w:r>
      <w:r>
        <w:rPr>
          <w:lang w:val="hi_IN" w:bidi="hi_IN"/>
        </w:rPr>
        <w:t>); यूहन्ना ने इस समझ को पुष्टि की (</w:t>
      </w:r>
      <w:r>
        <w:rPr>
          <w:lang w:val="hi_IN" w:bidi="hi_IN"/>
        </w:rPr>
        <w:t>यूहन्ना 1:14</w:t>
      </w:r>
      <w:r>
        <w:rPr>
          <w:lang w:val="hi_IN" w:bidi="hi_IN"/>
        </w:rPr>
        <w:t>)।</w:t>
      </w:r>
    </w:p>
    <w:p>
      <w:pPr/>
      <w:r>
        <w:rPr>
          <w:lang w:val="hi_IN" w:bidi="hi_IN"/>
        </w:rPr>
      </w:r>
      <w:r>
        <w:rPr>
          <w:i/>
          <w:lang w:val="hi_IN" w:bidi="hi_IN"/>
        </w:rPr>
        <w:t>लोगोस</w:t>
      </w:r>
      <w:r>
        <w:rPr>
          <w:lang w:val="hi_IN" w:bidi="hi_IN"/>
        </w:rPr>
        <w:t xml:space="preserve"> परमेश्वर का वचन है, जिसके द्वारा परमेश्वर ने सब कुछ बनाया, खुद को प्रकट किया, और यीशु मसीह के रूप में मनुष्य बने। बाद की मसीही शिक्षाओं में, वचन को त्रिएकता का दूसरा व्यक्ति (वह जो पिता और पवित्र आत्मा के साथ परमेश्वर के स्वभाव में पूरी तरह से शामिल है) बताया गया है।</w:t>
      </w:r>
      <w:r>
        <w:rPr>
          <w:lang w:val="hi_IN" w:bidi="hi_IN"/>
        </w:rPr>
      </w:r>
      <w:r>
        <w:rPr>
          <w:lang w:val="hi_IN" w:bidi="hi_IN"/>
        </w:rPr>
      </w:r>
    </w:p>
    <w:p>
      <w:pPr/>
      <w:r>
        <w:rPr>
          <w:lang w:val="hi_IN" w:bidi="hi_IN"/>
        </w:rPr>
      </w:r>
    </w:p>
    <w:p>
      <w:pPr>
        <w:pStyle w:val="Heading2"/>
      </w:pPr>
      <w:r>
        <w:rPr>
          <w:lang w:val="hi_IN" w:bidi="hi_IN"/>
        </w:rPr>
        <w:t>यूहन्ना 6:53–58</w:t>
      </w:r>
      <w:r>
        <w:rPr>
          <w:lang w:val="hi_IN" w:bidi="hi_IN"/>
        </w:rPr>
      </w:r>
    </w:p>
    <w:p>
      <w:pPr/>
      <w:r>
        <w:rPr>
          <w:lang w:val="hi_IN" w:bidi="hi_IN"/>
        </w:rPr>
      </w:r>
      <w:r>
        <w:rPr>
          <w:lang w:val="hi_IN" w:bidi="hi_IN"/>
        </w:rPr>
        <w:t xml:space="preserve">मांस खाओ … उसका </w:t>
      </w:r>
      <w:r>
        <w:rPr>
          <w:lang w:val="hi_IN" w:bidi="hi_IN"/>
        </w:rPr>
        <w:t xml:space="preserve">लहू </w:t>
      </w:r>
      <w:r>
        <w:rPr>
          <w:lang w:val="hi_IN" w:bidi="hi_IN"/>
        </w:rPr>
        <w:t>पियो: यीशु ने लोगों द्वारा पूछे गए प्रश्न का उत्तर दिया (</w:t>
      </w:r>
      <w:r>
        <w:rPr>
          <w:lang w:val="hi_IN" w:bidi="hi_IN"/>
        </w:rPr>
        <w:t>6:52</w:t>
      </w:r>
      <w:r>
        <w:rPr>
          <w:lang w:val="hi_IN" w:bidi="hi_IN"/>
        </w:rPr>
        <w:t xml:space="preserve">)। उनके वचन आने वाले प्रभु भोज का संकेत दे रहे थे (देखें </w:t>
      </w:r>
      <w:r>
        <w:rPr>
          <w:lang w:val="hi_IN" w:bidi="hi_IN"/>
        </w:rPr>
        <w:t>लूका 22:19</w:t>
      </w:r>
      <w:r>
        <w:rPr>
          <w:lang w:val="hi_IN" w:bidi="hi_IN"/>
        </w:rPr>
        <w:t>)। चूंकि "मांस और लहू" पूरे व्यक्ति के लिए एक यहूदी मुहावरा था, यीशु लोगों को पूरी तरह से विश्वास करके उन्हें पूरी तरह से ग्रहण करने के लिए बुला रहे होंगे। सुधार आंदोलन के बाद से, यीशु की रोटी और दाखरस के बारे में बयानों की तीन प्रमुख व्याख्याएँ रही हैं: (1) कि रोटी और दाखरस यीशु मसीह के वास्तविक शरीर और लहू में बदल जाते हैं (परिवर्तन); (2) यह समझा जाता है कि मसीह वास्तव में संस्कार में रहस्यमय लेकिन वास्तविक तरीके से उपस्थित है जो मानवीय समझ से परे है (वास्तविक उपस्थिति); (3) कि रोटी और दाखरस मसीह के शरीर और लहू का प्रतीक हैं, जो आत्मा द्वारा विश्वास के माध्यम से प्राप्तकर्ता को लाभान्वित करते हैं (प्रतीकवाद)।</w:t>
      </w:r>
      <w:r>
        <w:rPr>
          <w:lang w:val="hi_IN" w:bidi="hi_IN"/>
        </w:rPr>
      </w:r>
      <w:r>
        <w:rPr>
          <w:lang w:val="hi_IN" w:bidi="hi_IN"/>
        </w:rPr>
      </w:r>
    </w:p>
    <w:p>
      <w:pPr/>
      <w:r>
        <w:rPr>
          <w:lang w:val="hi_IN" w:bidi="hi_IN"/>
        </w:rPr>
      </w:r>
    </w:p>
    <w:p>
      <w:pPr>
        <w:pStyle w:val="Heading2"/>
      </w:pPr>
      <w:r>
        <w:rPr>
          <w:lang w:val="hi_IN" w:bidi="hi_IN"/>
        </w:rPr>
        <w:t>यूहन्ना 9:35</w:t>
      </w:r>
      <w:r>
        <w:rPr>
          <w:lang w:val="hi_IN" w:bidi="hi_IN"/>
        </w:rPr>
      </w:r>
    </w:p>
    <w:p>
      <w:pPr/>
      <w:r>
        <w:rPr>
          <w:lang w:val="hi_IN" w:bidi="hi_IN"/>
        </w:rPr>
      </w:r>
      <w:r>
        <w:rPr>
          <w:lang w:val="hi_IN" w:bidi="hi_IN"/>
        </w:rPr>
        <w:t xml:space="preserve">मनुष्य का पुत्र: </w:t>
      </w:r>
      <w:r>
        <w:rPr>
          <w:lang w:val="hi_IN" w:bidi="hi_IN"/>
        </w:rPr>
        <w:t>1:51</w:t>
      </w:r>
      <w:r>
        <w:rPr>
          <w:lang w:val="hi_IN" w:bidi="hi_IN"/>
        </w:rPr>
        <w:t xml:space="preserve">; </w:t>
      </w:r>
      <w:r>
        <w:rPr>
          <w:lang w:val="hi_IN" w:bidi="hi_IN"/>
        </w:rPr>
        <w:t>3:13</w:t>
      </w:r>
      <w:r>
        <w:rPr>
          <w:lang w:val="hi_IN" w:bidi="hi_IN"/>
        </w:rPr>
        <w:t xml:space="preserve">, </w:t>
      </w:r>
      <w:r>
        <w:rPr>
          <w:lang w:val="hi_IN" w:bidi="hi_IN"/>
        </w:rPr>
        <w:t>14</w:t>
      </w:r>
      <w:r>
        <w:rPr>
          <w:lang w:val="hi_IN" w:bidi="hi_IN"/>
        </w:rPr>
        <w:t xml:space="preserve">; </w:t>
      </w:r>
      <w:r>
        <w:rPr>
          <w:lang w:val="hi_IN" w:bidi="hi_IN"/>
        </w:rPr>
        <w:t>5:27</w:t>
      </w:r>
      <w:r>
        <w:rPr>
          <w:lang w:val="hi_IN" w:bidi="hi_IN"/>
        </w:rPr>
        <w:t xml:space="preserve">; </w:t>
      </w:r>
      <w:r>
        <w:rPr>
          <w:lang w:val="hi_IN" w:bidi="hi_IN"/>
        </w:rPr>
        <w:t>6:27</w:t>
      </w:r>
      <w:r>
        <w:rPr>
          <w:lang w:val="hi_IN" w:bidi="hi_IN"/>
        </w:rPr>
        <w:t xml:space="preserve">, </w:t>
      </w:r>
      <w:r>
        <w:rPr>
          <w:lang w:val="hi_IN" w:bidi="hi_IN"/>
        </w:rPr>
        <w:t>53</w:t>
      </w:r>
      <w:r>
        <w:rPr>
          <w:lang w:val="hi_IN" w:bidi="hi_IN"/>
        </w:rPr>
        <w:t xml:space="preserve">, </w:t>
      </w:r>
      <w:r>
        <w:rPr>
          <w:lang w:val="hi_IN" w:bidi="hi_IN"/>
        </w:rPr>
        <w:t>62</w:t>
      </w:r>
      <w:r>
        <w:rPr>
          <w:lang w:val="hi_IN" w:bidi="hi_IN"/>
        </w:rPr>
        <w:t xml:space="preserve">; </w:t>
      </w:r>
      <w:r>
        <w:rPr>
          <w:lang w:val="hi_IN" w:bidi="hi_IN"/>
        </w:rPr>
        <w:t xml:space="preserve">8:28 </w:t>
      </w:r>
      <w:r>
        <w:rPr>
          <w:lang w:val="hi_IN" w:bidi="hi_IN"/>
        </w:rPr>
        <w:t xml:space="preserve">देखें। यह यूनानी शब्द एक इब्रानी और अरामी वाक्यांश का अनुवाद करता है जिसका अर्थ है "मानव"। लोग अक्सर यह नहीं समझ पाते थे कि जब यीशु ने इस शीर्षक का इस्तेमाल किया तो उनका क्या अर्थ था (देखें </w:t>
      </w:r>
      <w:r>
        <w:rPr>
          <w:lang w:val="hi_IN" w:bidi="hi_IN"/>
        </w:rPr>
        <w:t>12:34</w:t>
      </w:r>
      <w:r>
        <w:rPr>
          <w:lang w:val="hi_IN" w:bidi="hi_IN"/>
        </w:rPr>
        <w:t xml:space="preserve">)। </w:t>
      </w:r>
      <w:r>
        <w:rPr>
          <w:lang w:val="hi_IN" w:bidi="hi_IN"/>
        </w:rPr>
        <w:t xml:space="preserve">दानिय्येल 7:13–14 </w:t>
      </w:r>
      <w:r>
        <w:rPr>
          <w:lang w:val="hi_IN" w:bidi="hi_IN"/>
        </w:rPr>
        <w:t>में, एक मनुष्य को परमेश्वर से अधिकार और हमेशा का राज मिलता है। बाद की यहूदी परंपरा ने इस किरदार को मसीहा की आशा से जोड़ा। यूहन्ना ने मनुष्य का पुत्र शीर्षक का इस्तेमाल यीशु को एक आम इंसान और परमेश्वर द्वारा नियुक्त मसीहा, दोनों के तौर पर दिखाने के लिए किया।</w:t>
      </w:r>
      <w:r>
        <w:rPr>
          <w:lang w:val="hi_IN" w:bidi="hi_IN"/>
        </w:rPr>
      </w:r>
      <w:r>
        <w:rPr>
          <w:lang w:val="hi_IN" w:bidi="hi_IN"/>
        </w:rPr>
      </w:r>
    </w:p>
    <w:p>
      <w:pPr/>
      <w:r>
        <w:rPr>
          <w:lang w:val="hi_IN" w:bidi="hi_IN"/>
        </w:rPr>
      </w:r>
    </w:p>
    <w:p>
      <w:pPr>
        <w:pStyle w:val="Heading2"/>
      </w:pPr>
      <w:r>
        <w:rPr>
          <w:lang w:val="hi_IN" w:bidi="hi_IN"/>
        </w:rPr>
        <w:t>यूहन्ना 10:18</w:t>
      </w:r>
      <w:r>
        <w:rPr>
          <w:lang w:val="hi_IN" w:bidi="hi_IN"/>
        </w:rPr>
      </w:r>
    </w:p>
    <w:p>
      <w:pPr/>
      <w:r>
        <w:rPr>
          <w:lang w:val="hi_IN" w:bidi="hi_IN"/>
        </w:rPr>
      </w:r>
      <w:r>
        <w:rPr>
          <w:lang w:val="hi_IN" w:bidi="hi_IN"/>
        </w:rPr>
        <w:t xml:space="preserve">कोई भी मुझसे मेरा जीवन नहीं ले सकता: पुत्र की मृत्यु अपनी स्वेच्छा से हुई थी। यीशु उन घटनाओं का बेबस शिकार नहीं था जो उनके नियंत्रण से बाहर थीं। मृत्यु का उनका निर्णय उनके पिता के साथ आज्ञाकारिता और घनिष्ठ संबंध में स्वतंत्र रूप से लिया गया था (देखें </w:t>
      </w:r>
      <w:r>
        <w:rPr>
          <w:lang w:val="hi_IN" w:bidi="hi_IN"/>
        </w:rPr>
        <w:t>प्रेरि 2:23–24</w:t>
      </w:r>
      <w:r>
        <w:rPr>
          <w:lang w:val="hi_IN" w:bidi="hi_IN"/>
        </w:rPr>
        <w:t>)।</w:t>
      </w:r>
    </w:p>
    <w:p>
      <w:pPr/>
      <w:r>
        <w:rPr>
          <w:lang w:val="hi_IN" w:bidi="hi_IN"/>
        </w:rPr>
      </w:r>
      <w:r>
        <w:rPr>
          <w:lang w:val="hi_IN" w:bidi="hi_IN"/>
        </w:rPr>
        <w:t xml:space="preserve">•यीशु का पुनरुत्थान कोई बाद का विचार नहीं था जिसमें परमेश्वर ने अपने पुत्र को त्रासदी से बचाया हों। </w:t>
      </w:r>
      <w:r>
        <w:rPr>
          <w:lang w:val="hi_IN" w:bidi="hi_IN"/>
        </w:rPr>
        <w:t xml:space="preserve">परमेश्वर </w:t>
      </w:r>
      <w:r>
        <w:rPr>
          <w:lang w:val="hi_IN" w:bidi="hi_IN"/>
        </w:rPr>
        <w:t>को एक कब्र में नहीं रखा जा सकता था, और चूंकि यीशु और पिता एक हैं, यीशु के पास मृत्यु से उठने का अधिकार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