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HAG</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Hagai 1:1</w:t>
      </w:r>
      <w:r>
        <w:rPr>
          <w:lang w:val="id_ID" w:bidi="id_ID"/>
        </w:rPr>
      </w:r>
    </w:p>
    <w:p>
      <w:pPr/>
      <w:r>
        <w:rPr>
          <w:lang w:val="id_ID" w:bidi="id_ID"/>
        </w:rPr>
      </w:r>
      <w:r>
        <w:rPr>
          <w:lang w:val="id_ID" w:bidi="id_ID"/>
        </w:rPr>
        <w:t>Pernyataan pengantar ini (</w:t>
      </w:r>
      <w:r>
        <w:rPr>
          <w:i/>
          <w:lang w:val="id_ID" w:bidi="id_ID"/>
        </w:rPr>
        <w:t>superskripsi</w:t>
      </w:r>
      <w:r>
        <w:rPr>
          <w:lang w:val="id_ID" w:bidi="id_ID"/>
        </w:rPr>
        <w:t xml:space="preserve">) mengidentifikasi penulis, penerima/pembaca yang dituju, tanggal, dan kesempatan yang mendorong nubuat tersebut. • tahun kedua: Raja Darius I (Hystaspes) memerintah Persia dari tahun 521 hingga 486 SM, pada awal Kekaisaran Persia (539–331 SM). Pesan-pesan Hagai termasuk salah satu nubuat yang paling tepat tanggalnya dalam Perjanjian Lama. • Nabi (Ibrani nabi’) menunjuk Hagai sebagai wakil Allah yang berbicara dengan otoritas Allah, yang mengutusnya. • Zerubabel memimpin sekelompok orang Ibrani kembali ke Palestina setelah pembuangan ke Babel dan merupakan gubernur Yehuda yang ditunjuk oleh Persia pada masa pelayanan Hagai (lihat </w:t>
      </w:r>
      <w:r>
        <w:rPr>
          <w:lang w:val="id_ID" w:bidi="id_ID"/>
        </w:rPr>
        <w:t>Ezra 2:1–2</w:t>
      </w:r>
      <w:r>
        <w:rPr>
          <w:lang w:val="id_ID" w:bidi="id_ID"/>
        </w:rPr>
        <w:t xml:space="preserve">; </w:t>
      </w:r>
      <w:r>
        <w:rPr>
          <w:lang w:val="id_ID" w:bidi="id_ID"/>
        </w:rPr>
        <w:t>3:2</w:t>
      </w:r>
      <w:r>
        <w:rPr>
          <w:lang w:val="id_ID" w:bidi="id_ID"/>
        </w:rPr>
        <w:t xml:space="preserve">; </w:t>
      </w:r>
      <w:r>
        <w:rPr>
          <w:lang w:val="id_ID" w:bidi="id_ID"/>
        </w:rPr>
        <w:t>Neh. 7:7</w:t>
      </w:r>
      <w:r>
        <w:rPr>
          <w:lang w:val="id_ID" w:bidi="id_ID"/>
        </w:rPr>
        <w:t>). • Yesua adalah imam besar pada waktu itu. Di bawah pengawasannya, mezbah dibangun kembali dan Bait Suci kedua didedikasikan (</w:t>
      </w:r>
      <w:r>
        <w:rPr>
          <w:lang w:val="id_ID" w:bidi="id_ID"/>
        </w:rPr>
        <w:t>Ezra 3:2</w:t>
      </w:r>
      <w:r>
        <w:rPr>
          <w:lang w:val="id_ID" w:bidi="id_ID"/>
        </w:rPr>
        <w:t xml:space="preserve">; </w:t>
      </w:r>
      <w:r>
        <w:rPr>
          <w:lang w:val="id_ID" w:bidi="id_ID"/>
        </w:rPr>
        <w:t>5:2</w:t>
      </w:r>
      <w:r>
        <w:rPr>
          <w:lang w:val="id_ID" w:bidi="id_ID"/>
        </w:rPr>
        <w:t xml:space="preserve">; </w:t>
      </w:r>
      <w:r>
        <w:rPr>
          <w:lang w:val="id_ID" w:bidi="id_ID"/>
        </w:rPr>
        <w:t>6:15</w:t>
      </w:r>
      <w:r>
        <w:rPr>
          <w:lang w:val="id_ID" w:bidi="id_ID"/>
        </w:rPr>
        <w:t>).</w:t>
      </w:r>
      <w:r>
        <w:rPr>
          <w:lang w:val="id_ID" w:bidi="id_ID"/>
        </w:rPr>
      </w:r>
      <w:r>
        <w:rPr>
          <w:lang w:val="id_ID" w:bidi="id_ID"/>
        </w:rPr>
      </w:r>
    </w:p>
    <w:p>
      <w:pPr/>
      <w:r>
        <w:rPr>
          <w:lang w:val="id_ID" w:bidi="id_ID"/>
        </w:rPr>
      </w:r>
    </w:p>
    <w:p>
      <w:pPr>
        <w:pStyle w:val="Heading2"/>
      </w:pPr>
      <w:r>
        <w:rPr>
          <w:lang w:val="id_ID" w:bidi="id_ID"/>
        </w:rPr>
        <w:t>Hagai 1:1–15</w:t>
      </w:r>
      <w:r>
        <w:rPr>
          <w:lang w:val="id_ID" w:bidi="id_ID"/>
        </w:rPr>
      </w:r>
    </w:p>
    <w:p>
      <w:pPr/>
      <w:r>
        <w:rPr>
          <w:lang w:val="id_ID" w:bidi="id_ID"/>
        </w:rPr>
      </w:r>
      <w:r>
        <w:rPr>
          <w:lang w:val="id_ID" w:bidi="id_ID"/>
        </w:rPr>
        <w:t>Pesan pertama menyerukan kepada penduduk Yerusalem untuk memusatkan perhatian pada pemulihan ibadah yang benar kepada Allah.</w:t>
      </w:r>
      <w:r>
        <w:rPr>
          <w:lang w:val="id_ID" w:bidi="id_ID"/>
        </w:rPr>
      </w:r>
      <w:r>
        <w:rPr>
          <w:lang w:val="id_ID" w:bidi="id_ID"/>
        </w:rPr>
      </w:r>
    </w:p>
    <w:p>
      <w:pPr/>
      <w:r>
        <w:rPr>
          <w:lang w:val="id_ID" w:bidi="id_ID"/>
        </w:rPr>
      </w:r>
    </w:p>
    <w:p>
      <w:pPr>
        <w:pStyle w:val="Heading2"/>
      </w:pPr>
      <w:r>
        <w:rPr>
          <w:lang w:val="id_ID" w:bidi="id_ID"/>
        </w:rPr>
        <w:t>Hagai 1:2</w:t>
      </w:r>
      <w:r>
        <w:rPr>
          <w:lang w:val="id_ID" w:bidi="id_ID"/>
        </w:rPr>
      </w:r>
    </w:p>
    <w:p>
      <w:pPr/>
      <w:r>
        <w:rPr>
          <w:lang w:val="id_ID" w:bidi="id_ID"/>
        </w:rPr>
      </w:r>
      <w:r>
        <w:rPr>
          <w:lang w:val="id_ID" w:bidi="id_ID"/>
        </w:rPr>
        <w:t>Tuhan Semesta Alam (secara harfiah Tuhan Bala Tentara Surga): Ungkapan favorit Hagai dan Zakharia untuk Allah ini menekankan kuasa yang tak terkalahkan di balik firman Allah. Tuhan dapat memanggil pasukan surgawi dalam jumlah tak terbatas untuk melaksanakan kehendak-Nya dalam sekejap (</w:t>
      </w:r>
      <w:r>
        <w:rPr>
          <w:lang w:val="id_ID" w:bidi="id_ID"/>
        </w:rPr>
        <w:t>2Raj. 6:17</w:t>
      </w:r>
      <w:r>
        <w:rPr>
          <w:lang w:val="id_ID" w:bidi="id_ID"/>
        </w:rPr>
        <w:t xml:space="preserve">; </w:t>
      </w:r>
      <w:r>
        <w:rPr>
          <w:lang w:val="id_ID" w:bidi="id_ID"/>
        </w:rPr>
        <w:t>Mat. 26:53</w:t>
      </w:r>
      <w:r>
        <w:rPr>
          <w:lang w:val="id_ID" w:bidi="id_ID"/>
        </w:rPr>
        <w:t>). Pemikiran ini dimaksudkan untuk memberi semangat kepada orang-orang Yudea yang merasa tak berdaya dan tidak berarti. • Waktunya belum tiba: Hasil panen yang buruk akibat kekeringan dan penyakit sampar telah sangat melemahkan ekonomi Yehuda (</w:t>
      </w:r>
      <w:r>
        <w:rPr>
          <w:lang w:val="id_ID" w:bidi="id_ID"/>
        </w:rPr>
        <w:t>Hag. 1:6</w:t>
      </w:r>
      <w:r>
        <w:rPr>
          <w:lang w:val="id_ID" w:bidi="id_ID"/>
        </w:rPr>
        <w:t xml:space="preserve">, </w:t>
      </w:r>
      <w:r>
        <w:rPr>
          <w:lang w:val="id_ID" w:bidi="id_ID"/>
        </w:rPr>
        <w:t>9–11</w:t>
      </w:r>
      <w:r>
        <w:rPr>
          <w:lang w:val="id_ID" w:bidi="id_ID"/>
        </w:rPr>
        <w:t>), sehingga orang-orang berpikir mereka tidak mampu membangun kembali Bait Suci. Hagai meyakinkan mereka bahwa mereka tidak mampu membiarkan Bait Suci dalam keadaan reruntuhan, karena Allah tidak akan memberkati dan memakmurkan mereka jika mereka tidak membangun kembali rumah Tuhan (</w:t>
      </w:r>
      <w:r>
        <w:rPr>
          <w:lang w:val="id_ID" w:bidi="id_ID"/>
        </w:rPr>
        <w:t xml:space="preserve">Hag. </w:t>
      </w:r>
      <w:r>
        <w:rPr>
          <w:lang w:val="id_ID" w:bidi="id_ID"/>
        </w:rPr>
        <w:t>1:4</w:t>
      </w:r>
      <w:r>
        <w:rPr>
          <w:lang w:val="id_ID" w:bidi="id_ID"/>
        </w:rPr>
        <w:t xml:space="preserve">, </w:t>
      </w:r>
      <w:r>
        <w:rPr>
          <w:lang w:val="id_ID" w:bidi="id_ID"/>
        </w:rPr>
        <w:t>7–8</w:t>
      </w:r>
      <w:r>
        <w:rPr>
          <w:lang w:val="id_ID" w:bidi="id_ID"/>
        </w:rPr>
        <w:t>).</w:t>
      </w:r>
      <w:r>
        <w:rPr>
          <w:lang w:val="id_ID" w:bidi="id_ID"/>
        </w:rPr>
      </w:r>
      <w:r>
        <w:rPr>
          <w:lang w:val="id_ID" w:bidi="id_ID"/>
        </w:rPr>
      </w:r>
    </w:p>
    <w:p>
      <w:pPr/>
      <w:r>
        <w:rPr>
          <w:lang w:val="id_ID" w:bidi="id_ID"/>
        </w:rPr>
      </w:r>
    </w:p>
    <w:p>
      <w:pPr>
        <w:pStyle w:val="Heading2"/>
      </w:pPr>
      <w:r>
        <w:rPr>
          <w:lang w:val="id_ID" w:bidi="id_ID"/>
        </w:rPr>
        <w:t>Hagai 1:4</w:t>
      </w:r>
      <w:r>
        <w:rPr>
          <w:lang w:val="id_ID" w:bidi="id_ID"/>
        </w:rPr>
      </w:r>
    </w:p>
    <w:p>
      <w:pPr/>
      <w:r>
        <w:rPr>
          <w:lang w:val="id_ID" w:bidi="id_ID"/>
        </w:rPr>
      </w:r>
      <w:r>
        <w:rPr>
          <w:lang w:val="id_ID" w:bidi="id_ID"/>
        </w:rPr>
        <w:t>Apakah sudah tiba waktunya bagi kamu untuk mendiami rumah-rumahmu yang dipapani dengan baik, sedang Rumah ini tetap menjadi reruntuhan</w:t>
      </w:r>
      <w:r>
        <w:rPr>
          <w:lang w:val="id_ID" w:bidi="id_ID"/>
        </w:rPr>
        <w:t xml:space="preserve">? Pertanyaan retoris dalam literatur kenabian ini bertujuan meminta persetujuan daripada jawaban (lihat </w:t>
      </w:r>
      <w:r>
        <w:rPr>
          <w:lang w:val="id_ID" w:bidi="id_ID"/>
        </w:rPr>
        <w:t>Hag. 2:3</w:t>
      </w:r>
      <w:r>
        <w:rPr>
          <w:lang w:val="id_ID" w:bidi="id_ID"/>
        </w:rPr>
        <w:t xml:space="preserve">). Tujuan dari pertanyaan ini adalah untuk menghilangkan kesempatan bagi pendengar untuk memberikan alasan sebagai tanggapan terhadap pesan tersebut. • Rumah-rumah mewah (atau </w:t>
      </w:r>
      <w:r>
        <w:rPr>
          <w:i/>
          <w:lang w:val="id_ID" w:bidi="id_ID"/>
        </w:rPr>
        <w:t>beratap, berpanel</w:t>
      </w:r>
      <w:r>
        <w:rPr>
          <w:lang w:val="id_ID" w:bidi="id_ID"/>
        </w:rPr>
        <w:t xml:space="preserve">) milik umat Allah kontras dengan Bait Allah yang telah runtuh (atau </w:t>
      </w:r>
      <w:r>
        <w:rPr>
          <w:i/>
          <w:lang w:val="id_ID" w:bidi="id_ID"/>
        </w:rPr>
        <w:t>terbengkalai</w:t>
      </w:r>
      <w:r>
        <w:rPr>
          <w:lang w:val="id_ID" w:bidi="id_ID"/>
        </w:rPr>
        <w:t>) sehingga tidak dapat digunakan.</w:t>
      </w:r>
      <w:r>
        <w:rPr>
          <w:lang w:val="id_ID" w:bidi="id_ID"/>
        </w:rPr>
      </w:r>
      <w:r>
        <w:rPr>
          <w:lang w:val="id_ID" w:bidi="id_ID"/>
        </w:rPr>
      </w:r>
    </w:p>
    <w:p>
      <w:pPr/>
      <w:r>
        <w:rPr>
          <w:lang w:val="id_ID" w:bidi="id_ID"/>
        </w:rPr>
      </w:r>
    </w:p>
    <w:p>
      <w:pPr>
        <w:pStyle w:val="Heading2"/>
      </w:pPr>
      <w:r>
        <w:rPr>
          <w:lang w:val="id_ID" w:bidi="id_ID"/>
        </w:rPr>
        <w:t>Hagai 1:5</w:t>
      </w:r>
      <w:r>
        <w:rPr>
          <w:lang w:val="id_ID" w:bidi="id_ID"/>
        </w:rPr>
      </w:r>
    </w:p>
    <w:p>
      <w:pPr/>
      <w:r>
        <w:rPr>
          <w:lang w:val="id_ID" w:bidi="id_ID"/>
        </w:rPr>
      </w:r>
      <w:r>
        <w:rPr>
          <w:lang w:val="id_ID" w:bidi="id_ID"/>
        </w:rPr>
        <w:t>Perhatikanlah keadaanmu!</w:t>
      </w:r>
      <w:r>
        <w:rPr>
          <w:lang w:val="id_ID" w:bidi="id_ID"/>
        </w:rPr>
        <w:t xml:space="preserve"> (secara harfiah </w:t>
      </w:r>
      <w:r>
        <w:rPr>
          <w:i/>
          <w:lang w:val="id_ID" w:bidi="id_ID"/>
        </w:rPr>
        <w:t>Arahkan hatimu kepada hal-hal ini</w:t>
      </w:r>
      <w:r>
        <w:rPr>
          <w:lang w:val="id_ID" w:bidi="id_ID"/>
        </w:rPr>
        <w:t xml:space="preserve">): Bagi orang Ibrani, </w:t>
      </w:r>
      <w:r>
        <w:rPr>
          <w:i/>
          <w:lang w:val="id_ID" w:bidi="id_ID"/>
        </w:rPr>
        <w:t>hati</w:t>
      </w:r>
      <w:r>
        <w:rPr>
          <w:lang w:val="id_ID" w:bidi="id_ID"/>
        </w:rPr>
        <w:t xml:space="preserve"> adalah tempat di mana pikiran, perasaan, dan kehendak terjadi. Oleh karena itu, perintah ini (juga </w:t>
      </w:r>
      <w:r>
        <w:rPr>
          <w:lang w:val="id_ID" w:bidi="id_ID"/>
        </w:rPr>
        <w:t xml:space="preserve">Hag. </w:t>
      </w:r>
      <w:r>
        <w:rPr>
          <w:lang w:val="id_ID" w:bidi="id_ID"/>
        </w:rPr>
        <w:t>1:7</w:t>
      </w:r>
      <w:r>
        <w:rPr>
          <w:lang w:val="id_ID" w:bidi="id_ID"/>
        </w:rPr>
        <w:t xml:space="preserve">; </w:t>
      </w:r>
      <w:r>
        <w:rPr>
          <w:lang w:val="id_ID" w:bidi="id_ID"/>
        </w:rPr>
        <w:t>2:15</w:t>
      </w:r>
      <w:r>
        <w:rPr>
          <w:lang w:val="id_ID" w:bidi="id_ID"/>
        </w:rPr>
        <w:t xml:space="preserve">, </w:t>
      </w:r>
      <w:r>
        <w:rPr>
          <w:lang w:val="id_ID" w:bidi="id_ID"/>
        </w:rPr>
        <w:t>18</w:t>
      </w:r>
      <w:r>
        <w:rPr>
          <w:lang w:val="id_ID" w:bidi="id_ID"/>
        </w:rPr>
        <w:t xml:space="preserve">) mengajak umat untuk berpikir dengan cermat dan menarik kesimpulan yang tepat tentang hubungan antara apa yang terjadi pada mereka (kekeringan dan kemiskinan, </w:t>
      </w:r>
      <w:r>
        <w:rPr>
          <w:lang w:val="id_ID" w:bidi="id_ID"/>
        </w:rPr>
        <w:t>Hag. 1:6</w:t>
      </w:r>
      <w:r>
        <w:rPr>
          <w:lang w:val="id_ID" w:bidi="id_ID"/>
        </w:rPr>
        <w:t>) dan kegagalan mereka untuk memulihkan ibadah yang benar kepada Tuhan (</w:t>
      </w:r>
      <w:r>
        <w:rPr>
          <w:lang w:val="id_ID" w:bidi="id_ID"/>
        </w:rPr>
        <w:t>Hag. 1:8–9</w:t>
      </w:r>
      <w:r>
        <w:rPr>
          <w:lang w:val="id_ID" w:bidi="id_ID"/>
        </w:rPr>
        <w:t>).</w:t>
      </w:r>
      <w:r>
        <w:rPr>
          <w:lang w:val="id_ID" w:bidi="id_ID"/>
        </w:rPr>
      </w:r>
      <w:r>
        <w:rPr>
          <w:lang w:val="id_ID" w:bidi="id_ID"/>
        </w:rPr>
      </w:r>
    </w:p>
    <w:p>
      <w:pPr/>
      <w:r>
        <w:rPr>
          <w:lang w:val="id_ID" w:bidi="id_ID"/>
        </w:rPr>
      </w:r>
    </w:p>
    <w:p>
      <w:pPr>
        <w:pStyle w:val="Heading2"/>
      </w:pPr>
      <w:r>
        <w:rPr>
          <w:lang w:val="id_ID" w:bidi="id_ID"/>
        </w:rPr>
        <w:t>Hagai 1:6</w:t>
      </w:r>
      <w:r>
        <w:rPr>
          <w:lang w:val="id_ID" w:bidi="id_ID"/>
        </w:rPr>
      </w:r>
    </w:p>
    <w:p>
      <w:pPr/>
      <w:r>
        <w:rPr>
          <w:lang w:val="id_ID" w:bidi="id_ID"/>
        </w:rPr>
      </w:r>
      <w:r>
        <w:rPr>
          <w:lang w:val="id_ID" w:bidi="id_ID"/>
        </w:rPr>
        <w:t xml:space="preserve">Makan … minum … berpakaian: Masing-masing dari kegiatan ini menyampaikan tindakan yang berkelanjutan (yaitu, kamu terus mengisi piringmu … kamu terus minum dan minum … kamu memakai lapis demi lapis pakaian), meningkatkan rasa kesia-siaan. • </w:t>
      </w:r>
      <w:r>
        <w:rPr>
          <w:lang w:val="id_ID" w:bidi="id_ID"/>
        </w:rPr>
        <w:t>pundi-pundi (atau kantong) yang berlobang</w:t>
      </w:r>
      <w:r>
        <w:rPr>
          <w:lang w:val="id_ID" w:bidi="id_ID"/>
        </w:rPr>
        <w:t>: Gambaran ini menggambarkan adanya kerugian. Banyak keluarga tetap miskin meskipun mereka bekerja keras secara terus menerus.</w:t>
      </w:r>
      <w:r>
        <w:rPr>
          <w:lang w:val="id_ID" w:bidi="id_ID"/>
        </w:rPr>
      </w:r>
      <w:r>
        <w:rPr>
          <w:lang w:val="id_ID" w:bidi="id_ID"/>
        </w:rPr>
      </w:r>
    </w:p>
    <w:p>
      <w:pPr/>
      <w:r>
        <w:rPr>
          <w:lang w:val="id_ID" w:bidi="id_ID"/>
        </w:rPr>
      </w:r>
    </w:p>
    <w:p>
      <w:pPr>
        <w:pStyle w:val="Heading2"/>
      </w:pPr>
      <w:r>
        <w:rPr>
          <w:lang w:val="id_ID" w:bidi="id_ID"/>
        </w:rPr>
        <w:t>Hagai 1:8</w:t>
      </w:r>
      <w:r>
        <w:rPr>
          <w:lang w:val="id_ID" w:bidi="id_ID"/>
        </w:rPr>
      </w:r>
    </w:p>
    <w:p>
      <w:pPr/>
      <w:r>
        <w:rPr>
          <w:lang w:val="id_ID" w:bidi="id_ID"/>
        </w:rPr>
      </w:r>
      <w:r>
        <w:rPr>
          <w:lang w:val="id_ID" w:bidi="id_ID"/>
        </w:rPr>
        <w:t>Jadi naiklah ke gunung</w:t>
      </w:r>
      <w:r>
        <w:rPr>
          <w:lang w:val="id_ID" w:bidi="id_ID"/>
        </w:rPr>
        <w:t>: Hutan di sekitar Yerusalem tidak cukup untuk memenuhi kebutuhan proyek Bait Suci. Persediaan tersebut kemungkinan diimpor dari Libanon dan Siria di utara. • Tantangan untuk membangun kembali Rumah Tuhan menekankan pentingnya ibadah dalam kehidupan masyarakat dan perlunya akan tempat suci yang layak agar ibadah kepada Tuhan dapat dilakukan sesuai hukum Taurat. Tanah itu akan mengalami berkat dan kemakmuran ketika Bait Suci Tuhan—tempat kediaman-Nya—dibangun kembali (</w:t>
      </w:r>
      <w:r>
        <w:rPr>
          <w:lang w:val="id_ID" w:bidi="id_ID"/>
        </w:rPr>
        <w:t>Hag. 2:4</w:t>
      </w:r>
      <w:r>
        <w:rPr>
          <w:lang w:val="id_ID" w:bidi="id_ID"/>
        </w:rPr>
        <w:t>).</w:t>
      </w:r>
      <w:r>
        <w:rPr>
          <w:lang w:val="id_ID" w:bidi="id_ID"/>
        </w:rPr>
      </w:r>
      <w:r>
        <w:rPr>
          <w:lang w:val="id_ID" w:bidi="id_ID"/>
        </w:rPr>
      </w:r>
    </w:p>
    <w:p>
      <w:pPr/>
      <w:r>
        <w:rPr>
          <w:lang w:val="id_ID" w:bidi="id_ID"/>
        </w:rPr>
      </w:r>
    </w:p>
    <w:p>
      <w:pPr>
        <w:pStyle w:val="Heading2"/>
      </w:pPr>
      <w:r>
        <w:rPr>
          <w:lang w:val="id_ID" w:bidi="id_ID"/>
        </w:rPr>
        <w:t>Hagai 1:9</w:t>
      </w:r>
      <w:r>
        <w:rPr>
          <w:lang w:val="id_ID" w:bidi="id_ID"/>
        </w:rPr>
      </w:r>
    </w:p>
    <w:p>
      <w:pPr/>
      <w:r>
        <w:rPr>
          <w:lang w:val="id_ID" w:bidi="id_ID"/>
        </w:rPr>
      </w:r>
      <w:r>
        <w:rPr>
          <w:lang w:val="id_ID" w:bidi="id_ID"/>
        </w:rPr>
        <w:t>Aku menghembuskannya: Tuhan menghancurkan musim panen karena prioritas orang-orang itu salah, mereka hanya memikirkan diri mereka sendiri daripada Allah. • kata Tuhan Bala Tentara Surga: Bentuk kalimat "Allah-sebagai-pembicara," yang sering kali menutup nubuat (</w:t>
      </w:r>
      <w:r>
        <w:rPr>
          <w:lang w:val="id_ID" w:bidi="id_ID"/>
        </w:rPr>
        <w:t xml:space="preserve">Hag. </w:t>
      </w:r>
      <w:r>
        <w:rPr>
          <w:lang w:val="id_ID" w:bidi="id_ID"/>
        </w:rPr>
        <w:t>1:13</w:t>
      </w:r>
      <w:r>
        <w:rPr>
          <w:lang w:val="id_ID" w:bidi="id_ID"/>
        </w:rPr>
        <w:t xml:space="preserve">; </w:t>
      </w:r>
      <w:r>
        <w:rPr>
          <w:lang w:val="id_ID" w:bidi="id_ID"/>
        </w:rPr>
        <w:t>2:8</w:t>
      </w:r>
      <w:r>
        <w:rPr>
          <w:lang w:val="id_ID" w:bidi="id_ID"/>
        </w:rPr>
        <w:t xml:space="preserve">, </w:t>
      </w:r>
      <w:r>
        <w:rPr>
          <w:lang w:val="id_ID" w:bidi="id_ID"/>
        </w:rPr>
        <w:t>17</w:t>
      </w:r>
      <w:r>
        <w:rPr>
          <w:lang w:val="id_ID" w:bidi="id_ID"/>
        </w:rPr>
        <w:t xml:space="preserve">, </w:t>
      </w:r>
      <w:r>
        <w:rPr>
          <w:lang w:val="id_ID" w:bidi="id_ID"/>
        </w:rPr>
        <w:t>23</w:t>
      </w:r>
      <w:r>
        <w:rPr>
          <w:lang w:val="id_ID" w:bidi="id_ID"/>
        </w:rPr>
        <w:t>), meneguhkan pesan Hagai sebagai firman Allah yang pasti.</w:t>
      </w:r>
      <w:r>
        <w:rPr>
          <w:lang w:val="id_ID" w:bidi="id_ID"/>
        </w:rPr>
      </w:r>
      <w:r>
        <w:rPr>
          <w:lang w:val="id_ID" w:bidi="id_ID"/>
        </w:rPr>
      </w:r>
    </w:p>
    <w:p>
      <w:pPr/>
      <w:r>
        <w:rPr>
          <w:lang w:val="id_ID" w:bidi="id_ID"/>
        </w:rPr>
      </w:r>
    </w:p>
    <w:p>
      <w:pPr>
        <w:pStyle w:val="Heading2"/>
      </w:pPr>
      <w:r>
        <w:rPr>
          <w:lang w:val="id_ID" w:bidi="id_ID"/>
        </w:rPr>
        <w:t>Hagai 1:11</w:t>
      </w:r>
      <w:r>
        <w:rPr>
          <w:lang w:val="id_ID" w:bidi="id_ID"/>
        </w:rPr>
      </w:r>
    </w:p>
    <w:p>
      <w:pPr/>
      <w:r>
        <w:rPr>
          <w:lang w:val="id_ID" w:bidi="id_ID"/>
        </w:rPr>
      </w:r>
      <w:r>
        <w:rPr>
          <w:lang w:val="id_ID" w:bidi="id_ID"/>
        </w:rPr>
        <w:t>Aku memanggil kekeringan: Bangsa itu gagal mengenali keadaan sulit mereka sebagai penghakiman ilahi atas prioritas mereka yang salah, sehingga Hagai menafsirkan situasi tersebut berdasarkan kutukan yang melekat pada Perjanjian (</w:t>
      </w:r>
      <w:r>
        <w:rPr>
          <w:lang w:val="id_ID" w:bidi="id_ID"/>
        </w:rPr>
        <w:t>Ul. 28:15–68</w:t>
      </w:r>
      <w:r>
        <w:rPr>
          <w:lang w:val="id_ID" w:bidi="id_ID"/>
        </w:rPr>
        <w:t xml:space="preserve">, terutama ayat </w:t>
      </w:r>
      <w:r>
        <w:rPr>
          <w:lang w:val="id_ID" w:bidi="id_ID"/>
        </w:rPr>
        <w:t>22–24</w:t>
      </w:r>
      <w:r>
        <w:rPr>
          <w:lang w:val="id_ID" w:bidi="id_ID"/>
        </w:rPr>
        <w:t xml:space="preserve">, </w:t>
      </w:r>
      <w:r>
        <w:rPr>
          <w:lang w:val="id_ID" w:bidi="id_ID"/>
        </w:rPr>
        <w:t>38–40</w:t>
      </w:r>
      <w:r>
        <w:rPr>
          <w:lang w:val="id_ID" w:bidi="id_ID"/>
        </w:rPr>
        <w:t>). • Kekeringan (Ibrani khoreb) adalah permainan kata pada "reruntuhan" (</w:t>
      </w:r>
      <w:r>
        <w:rPr>
          <w:lang w:val="id_ID" w:bidi="id_ID"/>
        </w:rPr>
        <w:t>Hag. 1:4</w:t>
      </w:r>
      <w:r>
        <w:rPr>
          <w:lang w:val="id_ID" w:bidi="id_ID"/>
        </w:rPr>
        <w:t xml:space="preserve">, </w:t>
      </w:r>
      <w:r>
        <w:rPr>
          <w:lang w:val="id_ID" w:bidi="id_ID"/>
        </w:rPr>
        <w:t>9</w:t>
      </w:r>
      <w:r>
        <w:rPr>
          <w:lang w:val="id_ID" w:bidi="id_ID"/>
        </w:rPr>
        <w:t>; Ibrani khareb)— pengalaman Yehuda sesuai dengan kondisi di saat mereka meninggalkan Bait Suci Tuhan.</w:t>
      </w:r>
      <w:r>
        <w:rPr>
          <w:lang w:val="id_ID" w:bidi="id_ID"/>
        </w:rPr>
      </w:r>
      <w:r>
        <w:rPr>
          <w:lang w:val="id_ID" w:bidi="id_ID"/>
        </w:rPr>
      </w:r>
    </w:p>
    <w:p>
      <w:pPr/>
      <w:r>
        <w:rPr>
          <w:lang w:val="id_ID" w:bidi="id_ID"/>
        </w:rPr>
      </w:r>
    </w:p>
    <w:p>
      <w:pPr>
        <w:pStyle w:val="Heading2"/>
      </w:pPr>
      <w:r>
        <w:rPr>
          <w:lang w:val="id_ID" w:bidi="id_ID"/>
        </w:rPr>
        <w:t>Hagai 1:12</w:t>
      </w:r>
      <w:r>
        <w:rPr>
          <w:lang w:val="id_ID" w:bidi="id_ID"/>
        </w:rPr>
      </w:r>
    </w:p>
    <w:p>
      <w:pPr/>
      <w:r>
        <w:rPr>
          <w:lang w:val="id_ID" w:bidi="id_ID"/>
        </w:rPr>
      </w:r>
      <w:r>
        <w:rPr>
          <w:lang w:val="id_ID" w:bidi="id_ID"/>
        </w:rPr>
        <w:t>Seluruh sisa merujuk pada orang-orang yang kembali dari Babel. Mereka semua bersatu dalam proyek pembangunan kembali. • takutlah bangsa itu kepada Tuhan: Mereka menanggapi dengan hormat dan penyembahan, serta mereka menata ulang prioritas mereka dengan menempatkan nilai-nilai rohani di atas kemakmuran materi mereka.</w:t>
      </w:r>
      <w:r>
        <w:rPr>
          <w:lang w:val="id_ID" w:bidi="id_ID"/>
        </w:rPr>
      </w:r>
      <w:r>
        <w:rPr>
          <w:lang w:val="id_ID" w:bidi="id_ID"/>
        </w:rPr>
      </w:r>
    </w:p>
    <w:p>
      <w:pPr/>
      <w:r>
        <w:rPr>
          <w:lang w:val="id_ID" w:bidi="id_ID"/>
        </w:rPr>
      </w:r>
    </w:p>
    <w:p>
      <w:pPr>
        <w:pStyle w:val="Heading2"/>
      </w:pPr>
      <w:r>
        <w:rPr>
          <w:lang w:val="id_ID" w:bidi="id_ID"/>
        </w:rPr>
        <w:t>Hagai 1:13</w:t>
      </w:r>
      <w:r>
        <w:rPr>
          <w:lang w:val="id_ID" w:bidi="id_ID"/>
        </w:rPr>
      </w:r>
    </w:p>
    <w:p>
      <w:pPr/>
      <w:r>
        <w:rPr>
          <w:lang w:val="id_ID" w:bidi="id_ID"/>
        </w:rPr>
      </w:r>
      <w:r>
        <w:rPr>
          <w:lang w:val="id_ID" w:bidi="id_ID"/>
        </w:rPr>
        <w:t xml:space="preserve">Gelar Hagai yang tidak biasa sebagai utusan Tuhan (frasa Ibrani yang sama sering diterjemahkan sebagai </w:t>
      </w:r>
      <w:r>
        <w:rPr>
          <w:i/>
          <w:lang w:val="id_ID" w:bidi="id_ID"/>
        </w:rPr>
        <w:t>malaikat Tuhan</w:t>
      </w:r>
      <w:r>
        <w:rPr>
          <w:lang w:val="id_ID" w:bidi="id_ID"/>
        </w:rPr>
        <w:t>) memberikan otoritas khusus kepada Hagai sebagai agen Tuhan. • Aku ini menyertai kamu: Ini meneguhkan Perjanjian Allah dengan orang-orang Yudea, kehadiran pribadi-Nya, dan dukungan-Nya dalam proyek pembangunan (</w:t>
      </w:r>
      <w:r>
        <w:rPr>
          <w:lang w:val="id_ID" w:bidi="id_ID"/>
        </w:rPr>
        <w:t>2:4–5</w:t>
      </w:r>
      <w:r>
        <w:rPr>
          <w:lang w:val="id_ID" w:bidi="id_ID"/>
        </w:rPr>
        <w:t xml:space="preserve">; lihat </w:t>
      </w:r>
      <w:r>
        <w:rPr>
          <w:lang w:val="id_ID" w:bidi="id_ID"/>
        </w:rPr>
        <w:t>Kej. 26:3</w:t>
      </w:r>
      <w:r>
        <w:rPr>
          <w:lang w:val="id_ID" w:bidi="id_ID"/>
        </w:rPr>
        <w:t xml:space="preserve">; </w:t>
      </w:r>
      <w:r>
        <w:rPr>
          <w:lang w:val="id_ID" w:bidi="id_ID"/>
        </w:rPr>
        <w:t>Kel. 3:12</w:t>
      </w:r>
      <w:r>
        <w:rPr>
          <w:lang w:val="id_ID" w:bidi="id_ID"/>
        </w:rPr>
        <w:t xml:space="preserve">; </w:t>
      </w:r>
      <w:r>
        <w:rPr>
          <w:lang w:val="id_ID" w:bidi="id_ID"/>
        </w:rPr>
        <w:t>Yes. 41:10</w:t>
      </w:r>
      <w:r>
        <w:rPr>
          <w:lang w:val="id_ID" w:bidi="id_ID"/>
        </w:rPr>
        <w:t xml:space="preserve">; </w:t>
      </w:r>
      <w:r>
        <w:rPr>
          <w:lang w:val="id_ID" w:bidi="id_ID"/>
        </w:rPr>
        <w:t>43:5</w:t>
      </w:r>
      <w:r>
        <w:rPr>
          <w:lang w:val="id_ID" w:bidi="id_ID"/>
        </w:rPr>
        <w:t xml:space="preserve">; </w:t>
      </w:r>
      <w:r>
        <w:rPr>
          <w:lang w:val="id_ID" w:bidi="id_ID"/>
        </w:rPr>
        <w:t>Yer. 30:11</w:t>
      </w:r>
      <w:r>
        <w:rPr>
          <w:lang w:val="id_ID" w:bidi="id_ID"/>
        </w:rPr>
        <w:t>).</w:t>
      </w:r>
      <w:r>
        <w:rPr>
          <w:lang w:val="id_ID" w:bidi="id_ID"/>
        </w:rPr>
      </w:r>
      <w:r>
        <w:rPr>
          <w:lang w:val="id_ID" w:bidi="id_ID"/>
        </w:rPr>
      </w:r>
    </w:p>
    <w:p>
      <w:pPr/>
      <w:r>
        <w:rPr>
          <w:lang w:val="id_ID" w:bidi="id_ID"/>
        </w:rPr>
      </w:r>
    </w:p>
    <w:p>
      <w:pPr>
        <w:pStyle w:val="Heading2"/>
      </w:pPr>
      <w:r>
        <w:rPr>
          <w:lang w:val="id_ID" w:bidi="id_ID"/>
        </w:rPr>
        <w:t>Hagai 1:14</w:t>
      </w:r>
      <w:r>
        <w:rPr>
          <w:lang w:val="id_ID" w:bidi="id_ID"/>
        </w:rPr>
      </w:r>
    </w:p>
    <w:p>
      <w:pPr/>
      <w:r>
        <w:rPr>
          <w:lang w:val="id_ID" w:bidi="id_ID"/>
        </w:rPr>
      </w:r>
      <w:r>
        <w:rPr>
          <w:lang w:val="id_ID" w:bidi="id_ID"/>
        </w:rPr>
        <w:t xml:space="preserve">Tuhan membangkitkan semangat (secara harfiah </w:t>
      </w:r>
      <w:r>
        <w:rPr>
          <w:i/>
          <w:lang w:val="id_ID" w:bidi="id_ID"/>
        </w:rPr>
        <w:t>menggerakkan semangat</w:t>
      </w:r>
      <w:r>
        <w:rPr>
          <w:lang w:val="id_ID" w:bidi="id_ID"/>
        </w:rPr>
        <w:t xml:space="preserve">) umat-Nya untuk mencapai tujuan-Nya (lihat </w:t>
      </w:r>
      <w:r>
        <w:rPr>
          <w:lang w:val="id_ID" w:bidi="id_ID"/>
        </w:rPr>
        <w:t>Ezra 1:1</w:t>
      </w:r>
      <w:r>
        <w:rPr>
          <w:lang w:val="id_ID" w:bidi="id_ID"/>
        </w:rPr>
        <w:t xml:space="preserve">; </w:t>
      </w:r>
      <w:r>
        <w:rPr>
          <w:lang w:val="id_ID" w:bidi="id_ID"/>
        </w:rPr>
        <w:t>Yes. 13:17</w:t>
      </w:r>
      <w:r>
        <w:rPr>
          <w:lang w:val="id_ID" w:bidi="id_ID"/>
        </w:rPr>
        <w:t xml:space="preserve">; </w:t>
      </w:r>
      <w:r>
        <w:rPr>
          <w:lang w:val="id_ID" w:bidi="id_ID"/>
        </w:rPr>
        <w:t>41:25</w:t>
      </w:r>
      <w:r>
        <w:rPr>
          <w:lang w:val="id_ID" w:bidi="id_ID"/>
        </w:rPr>
        <w:t xml:space="preserve">; </w:t>
      </w:r>
      <w:r>
        <w:rPr>
          <w:lang w:val="id_ID" w:bidi="id_ID"/>
        </w:rPr>
        <w:t>Yer. 51:1</w:t>
      </w:r>
      <w:r>
        <w:rPr>
          <w:lang w:val="id_ID" w:bidi="id_ID"/>
        </w:rPr>
        <w:t xml:space="preserve">, </w:t>
      </w:r>
      <w:r>
        <w:rPr>
          <w:lang w:val="id_ID" w:bidi="id_ID"/>
        </w:rPr>
        <w:t>11</w:t>
      </w:r>
      <w:r>
        <w:rPr>
          <w:lang w:val="id_ID" w:bidi="id_ID"/>
        </w:rPr>
        <w:t>). Ibadah sejati kepada Allah mendorong umat-Nya untuk melayani dengan penuh pengorbanan.</w:t>
      </w:r>
      <w:r>
        <w:rPr>
          <w:lang w:val="id_ID" w:bidi="id_ID"/>
        </w:rPr>
      </w:r>
      <w:r>
        <w:rPr>
          <w:lang w:val="id_ID" w:bidi="id_ID"/>
        </w:rPr>
      </w:r>
    </w:p>
    <w:p>
      <w:pPr/>
      <w:r>
        <w:rPr>
          <w:lang w:val="id_ID" w:bidi="id_ID"/>
        </w:rPr>
      </w:r>
    </w:p>
    <w:p>
      <w:pPr>
        <w:pStyle w:val="Heading2"/>
      </w:pPr>
      <w:r>
        <w:rPr>
          <w:lang w:val="id_ID" w:bidi="id_ID"/>
        </w:rPr>
        <w:t>Hagai 2:1</w:t>
      </w:r>
      <w:r>
        <w:rPr>
          <w:lang w:val="id_ID" w:bidi="id_ID"/>
        </w:rPr>
      </w:r>
    </w:p>
    <w:p>
      <w:pPr/>
      <w:r>
        <w:rPr>
          <w:lang w:val="id_ID" w:bidi="id_ID"/>
        </w:rPr>
      </w:r>
      <w:r>
        <w:rPr>
          <w:lang w:val="id_ID" w:bidi="id_ID"/>
        </w:rPr>
        <w:t xml:space="preserve">Pada tanggal 17 Oktober tahun yang sama: Ini adalah hari terakhir dari Hari Raya Pondok Daun, perayaan penen musim panas (lihat </w:t>
      </w:r>
      <w:r>
        <w:rPr>
          <w:lang w:val="id_ID" w:bidi="id_ID"/>
        </w:rPr>
        <w:t>Im. 23:34–43</w:t>
      </w:r>
      <w:r>
        <w:rPr>
          <w:lang w:val="id_ID" w:bidi="id_ID"/>
        </w:rPr>
        <w:t>). Ratusan tahun sebelumnya, Bait Suci Salomo telah ditahbiskan selama perayaan ini (</w:t>
      </w:r>
      <w:r>
        <w:rPr>
          <w:lang w:val="id_ID" w:bidi="id_ID"/>
        </w:rPr>
        <w:t>1Raj. 8:2</w:t>
      </w:r>
      <w:r>
        <w:rPr>
          <w:lang w:val="id_ID" w:bidi="id_ID"/>
        </w:rPr>
        <w:t>). Pesan Hagai disampaikan pada waktu yang tepat untuk memberikan harapan dan dorongan kepada umat di tengah kesusahan dan keputusasaan mereka saat ini.</w:t>
      </w:r>
      <w:r>
        <w:rPr>
          <w:lang w:val="id_ID" w:bidi="id_ID"/>
        </w:rPr>
      </w:r>
      <w:r>
        <w:rPr>
          <w:lang w:val="id_ID" w:bidi="id_ID"/>
        </w:rPr>
      </w:r>
    </w:p>
    <w:p>
      <w:pPr/>
      <w:r>
        <w:rPr>
          <w:lang w:val="id_ID" w:bidi="id_ID"/>
        </w:rPr>
      </w:r>
    </w:p>
    <w:p>
      <w:pPr>
        <w:pStyle w:val="Heading2"/>
      </w:pPr>
      <w:r>
        <w:rPr>
          <w:lang w:val="id_ID" w:bidi="id_ID"/>
        </w:rPr>
        <w:t>Hagai 2:1–9</w:t>
      </w:r>
      <w:r>
        <w:rPr>
          <w:lang w:val="id_ID" w:bidi="id_ID"/>
        </w:rPr>
      </w:r>
    </w:p>
    <w:p>
      <w:pPr/>
      <w:r>
        <w:rPr>
          <w:lang w:val="id_ID" w:bidi="id_ID"/>
        </w:rPr>
      </w:r>
      <w:r>
        <w:rPr>
          <w:lang w:val="id_ID" w:bidi="id_ID"/>
        </w:rPr>
        <w:t xml:space="preserve">Pesan kedua dari Hagai meyakinkan masyarakat bahwa Allah tidak melupakan janji-janji-Nya, yang telah dibuat oleh para nabi sebelumnya, untuk memberkati dan memulihkan mereka (misalnya, </w:t>
      </w:r>
      <w:r>
        <w:rPr>
          <w:lang w:val="id_ID" w:bidi="id_ID"/>
        </w:rPr>
        <w:t>Yes. 35</w:t>
      </w:r>
      <w:r>
        <w:rPr>
          <w:lang w:val="id_ID" w:bidi="id_ID"/>
        </w:rPr>
        <w:t xml:space="preserve">; </w:t>
      </w:r>
      <w:r>
        <w:rPr>
          <w:lang w:val="id_ID" w:bidi="id_ID"/>
        </w:rPr>
        <w:t>40:1–11</w:t>
      </w:r>
      <w:r>
        <w:rPr>
          <w:lang w:val="id_ID" w:bidi="id_ID"/>
        </w:rPr>
        <w:t xml:space="preserve">; </w:t>
      </w:r>
      <w:r>
        <w:rPr>
          <w:lang w:val="id_ID" w:bidi="id_ID"/>
        </w:rPr>
        <w:t>52:1–12</w:t>
      </w:r>
      <w:r>
        <w:rPr>
          <w:lang w:val="id_ID" w:bidi="id_ID"/>
        </w:rPr>
        <w:t xml:space="preserve">; </w:t>
      </w:r>
      <w:r>
        <w:rPr>
          <w:lang w:val="id_ID" w:bidi="id_ID"/>
        </w:rPr>
        <w:t>Yer. 32:36–44</w:t>
      </w:r>
      <w:r>
        <w:rPr>
          <w:lang w:val="id_ID" w:bidi="id_ID"/>
        </w:rPr>
        <w:t xml:space="preserve">; </w:t>
      </w:r>
      <w:r>
        <w:rPr>
          <w:lang w:val="id_ID" w:bidi="id_ID"/>
        </w:rPr>
        <w:t>33:6–26</w:t>
      </w:r>
      <w:r>
        <w:rPr>
          <w:lang w:val="id_ID" w:bidi="id_ID"/>
        </w:rPr>
        <w:t>).</w:t>
      </w:r>
      <w:r>
        <w:rPr>
          <w:lang w:val="id_ID" w:bidi="id_ID"/>
        </w:rPr>
      </w:r>
      <w:r>
        <w:rPr>
          <w:lang w:val="id_ID" w:bidi="id_ID"/>
        </w:rPr>
      </w:r>
    </w:p>
    <w:p>
      <w:pPr/>
      <w:r>
        <w:rPr>
          <w:lang w:val="id_ID" w:bidi="id_ID"/>
        </w:rPr>
      </w:r>
    </w:p>
    <w:p>
      <w:pPr>
        <w:pStyle w:val="Heading2"/>
      </w:pPr>
      <w:r>
        <w:rPr>
          <w:lang w:val="id_ID" w:bidi="id_ID"/>
        </w:rPr>
        <w:t>Hagai 2:3</w:t>
      </w:r>
      <w:r>
        <w:rPr>
          <w:lang w:val="id_ID" w:bidi="id_ID"/>
        </w:rPr>
      </w:r>
    </w:p>
    <w:p>
      <w:pPr/>
      <w:r>
        <w:rPr>
          <w:lang w:val="id_ID" w:bidi="id_ID"/>
        </w:rPr>
      </w:r>
      <w:r>
        <w:rPr>
          <w:lang w:val="id_ID" w:bidi="id_ID"/>
        </w:rPr>
        <w:t>Kemegahan sebelumnya yang pernah dimiliki oleh Bait Salomo (</w:t>
      </w:r>
      <w:r>
        <w:rPr>
          <w:lang w:val="id_ID" w:bidi="id_ID"/>
        </w:rPr>
        <w:t>1Raj. 6:38</w:t>
      </w:r>
      <w:r>
        <w:rPr>
          <w:lang w:val="id_ID" w:bidi="id_ID"/>
        </w:rPr>
        <w:t>), pernah dilihat oleh beberapa orang tua dari Yehuda di masa muda mereka sebelum pergi ke pembuangan di Babel. Mereka menangis ketika melihat fondasi yang baru diletakkan (</w:t>
      </w:r>
      <w:r>
        <w:rPr>
          <w:lang w:val="id_ID" w:bidi="id_ID"/>
        </w:rPr>
        <w:t>Ezra 3:12–13</w:t>
      </w:r>
      <w:r>
        <w:rPr>
          <w:lang w:val="id_ID" w:bidi="id_ID"/>
        </w:rPr>
        <w:t>), karena fondasi tersebut tampak tidak ada apa-apanya jika dibandingkan dengan Bait Suci di zaman Salomo.</w:t>
      </w:r>
      <w:r>
        <w:rPr>
          <w:lang w:val="id_ID" w:bidi="id_ID"/>
        </w:rPr>
      </w:r>
      <w:r>
        <w:rPr>
          <w:lang w:val="id_ID" w:bidi="id_ID"/>
        </w:rPr>
      </w:r>
    </w:p>
    <w:p>
      <w:pPr/>
      <w:r>
        <w:rPr>
          <w:lang w:val="id_ID" w:bidi="id_ID"/>
        </w:rPr>
      </w:r>
    </w:p>
    <w:p>
      <w:pPr>
        <w:pStyle w:val="Heading2"/>
      </w:pPr>
      <w:r>
        <w:rPr>
          <w:lang w:val="id_ID" w:bidi="id_ID"/>
        </w:rPr>
        <w:t>Hagai 2:4</w:t>
      </w:r>
      <w:r>
        <w:rPr>
          <w:lang w:val="id_ID" w:bidi="id_ID"/>
        </w:rPr>
      </w:r>
    </w:p>
    <w:p>
      <w:pPr/>
      <w:r>
        <w:rPr>
          <w:lang w:val="id_ID" w:bidi="id_ID"/>
        </w:rPr>
      </w:r>
      <w:r>
        <w:rPr>
          <w:lang w:val="id_ID" w:bidi="id_ID"/>
        </w:rPr>
        <w:t xml:space="preserve">Tetapi sekarang, kuatkanlah hatimu: Ini menandai pergeseran dari teguran dan tantangan menjadi dorongan dan penegasan (bdk. </w:t>
      </w:r>
      <w:r>
        <w:rPr>
          <w:lang w:val="id_ID" w:bidi="id_ID"/>
        </w:rPr>
        <w:t>Yos. 1:6–7</w:t>
      </w:r>
      <w:r>
        <w:rPr>
          <w:lang w:val="id_ID" w:bidi="id_ID"/>
        </w:rPr>
        <w:t>).</w:t>
      </w:r>
      <w:r>
        <w:rPr>
          <w:lang w:val="id_ID" w:bidi="id_ID"/>
        </w:rPr>
      </w:r>
      <w:r>
        <w:rPr>
          <w:lang w:val="id_ID" w:bidi="id_ID"/>
        </w:rPr>
      </w:r>
    </w:p>
    <w:p>
      <w:pPr/>
      <w:r>
        <w:rPr>
          <w:lang w:val="id_ID" w:bidi="id_ID"/>
        </w:rPr>
      </w:r>
    </w:p>
    <w:p>
      <w:pPr>
        <w:pStyle w:val="Heading2"/>
      </w:pPr>
      <w:r>
        <w:rPr>
          <w:lang w:val="id_ID" w:bidi="id_ID"/>
        </w:rPr>
        <w:t>Hagai 2:5</w:t>
      </w:r>
      <w:r>
        <w:rPr>
          <w:lang w:val="id_ID" w:bidi="id_ID"/>
        </w:rPr>
      </w:r>
    </w:p>
    <w:p>
      <w:pPr/>
      <w:r>
        <w:rPr>
          <w:lang w:val="id_ID" w:bidi="id_ID"/>
        </w:rPr>
      </w:r>
      <w:r>
        <w:rPr>
          <w:lang w:val="id_ID" w:bidi="id_ID"/>
        </w:rPr>
        <w:t xml:space="preserve">Roh-Ku tetap </w:t>
      </w:r>
      <w:r>
        <w:rPr>
          <w:lang w:val="id_ID" w:bidi="id_ID"/>
        </w:rPr>
        <w:t>tinggal di tengah-tengahmu</w:t>
      </w:r>
      <w:r>
        <w:rPr>
          <w:lang w:val="id_ID" w:bidi="id_ID"/>
        </w:rPr>
        <w:t xml:space="preserve">: Lihat </w:t>
      </w:r>
      <w:r>
        <w:rPr>
          <w:lang w:val="id_ID" w:bidi="id_ID"/>
        </w:rPr>
        <w:t>Kel. 29:46</w:t>
      </w:r>
      <w:r>
        <w:rPr>
          <w:lang w:val="id_ID" w:bidi="id_ID"/>
        </w:rPr>
        <w:t xml:space="preserve">; </w:t>
      </w:r>
      <w:r>
        <w:rPr>
          <w:lang w:val="id_ID" w:bidi="id_ID"/>
        </w:rPr>
        <w:t>Yes. 63:11</w:t>
      </w:r>
      <w:r>
        <w:rPr>
          <w:lang w:val="id_ID" w:bidi="id_ID"/>
        </w:rPr>
        <w:t xml:space="preserve">; </w:t>
      </w:r>
      <w:r>
        <w:rPr>
          <w:lang w:val="id_ID" w:bidi="id_ID"/>
        </w:rPr>
        <w:t>Yeh. 36:26–27</w:t>
      </w:r>
      <w:r>
        <w:rPr>
          <w:lang w:val="id_ID" w:bidi="id_ID"/>
        </w:rPr>
        <w:t xml:space="preserve">. • </w:t>
      </w:r>
      <w:r>
        <w:rPr>
          <w:lang w:val="id_ID" w:bidi="id_ID"/>
        </w:rPr>
        <w:t>sesuai dengan janji yang telah Kuikat dengan kamu</w:t>
      </w:r>
      <w:r>
        <w:rPr>
          <w:lang w:val="id_ID" w:bidi="id_ID"/>
        </w:rPr>
        <w:t xml:space="preserve">: Frasa “mengikat sebuah Perjanjian” adalah idiom Ibrani untuk menyatakan membuat sebuah Perjanjian (lihat </w:t>
      </w:r>
      <w:r>
        <w:rPr>
          <w:lang w:val="id_ID" w:bidi="id_ID"/>
        </w:rPr>
        <w:t>Kej. 15:18</w:t>
      </w:r>
      <w:r>
        <w:rPr>
          <w:lang w:val="id_ID" w:bidi="id_ID"/>
        </w:rPr>
        <w:t xml:space="preserve">; </w:t>
      </w:r>
      <w:r>
        <w:rPr>
          <w:lang w:val="id_ID" w:bidi="id_ID"/>
        </w:rPr>
        <w:t>Kel. 34:27</w:t>
      </w:r>
      <w:r>
        <w:rPr>
          <w:lang w:val="id_ID" w:bidi="id_ID"/>
        </w:rPr>
        <w:t xml:space="preserve">). Ungkapan Hagai, “memotong sebuah kata,” adalah kalimat yang unik dalam Perjanjian Lama, menggunakan bahasa yang sengaja menciptakan hubungan antara nubuatannya dan hubungan Perjanjian Allah dengan umat-Nya. Dengan membuat hubungan ini, Hagai menegaskan kesinambungan tindakan Allah dalam menyelamatkan umat-Nya, pertama dari Mesir dan kemudian dari Babel (lihat </w:t>
      </w:r>
      <w:r>
        <w:rPr>
          <w:lang w:val="id_ID" w:bidi="id_ID"/>
        </w:rPr>
        <w:t>Yeh. 20:33–38</w:t>
      </w:r>
      <w:r>
        <w:rPr>
          <w:lang w:val="id_ID" w:bidi="id_ID"/>
        </w:rPr>
        <w:t>).</w:t>
      </w:r>
      <w:r>
        <w:rPr>
          <w:lang w:val="id_ID" w:bidi="id_ID"/>
        </w:rPr>
      </w:r>
      <w:r>
        <w:rPr>
          <w:lang w:val="id_ID" w:bidi="id_ID"/>
        </w:rPr>
      </w:r>
    </w:p>
    <w:p>
      <w:pPr/>
      <w:r>
        <w:rPr>
          <w:lang w:val="id_ID" w:bidi="id_ID"/>
        </w:rPr>
      </w:r>
    </w:p>
    <w:p>
      <w:pPr>
        <w:pStyle w:val="Heading2"/>
      </w:pPr>
      <w:r>
        <w:rPr>
          <w:lang w:val="id_ID" w:bidi="id_ID"/>
        </w:rPr>
        <w:t>Hagai 2:6–7</w:t>
      </w:r>
      <w:r>
        <w:rPr>
          <w:lang w:val="id_ID" w:bidi="id_ID"/>
        </w:rPr>
      </w:r>
    </w:p>
    <w:p>
      <w:pPr/>
      <w:r>
        <w:rPr>
          <w:lang w:val="id_ID" w:bidi="id_ID"/>
        </w:rPr>
      </w:r>
      <w:r>
        <w:rPr>
          <w:lang w:val="id_ID" w:bidi="id_ID"/>
        </w:rPr>
        <w:t xml:space="preserve">Allah akan kembali mengguncang langit dan bumi pada hari penghakiman yang akan datang (lihat </w:t>
      </w:r>
      <w:r>
        <w:rPr>
          <w:lang w:val="id_ID" w:bidi="id_ID"/>
        </w:rPr>
        <w:t>Yes. 2:19–21</w:t>
      </w:r>
      <w:r>
        <w:rPr>
          <w:lang w:val="id_ID" w:bidi="id_ID"/>
        </w:rPr>
        <w:t xml:space="preserve">; </w:t>
      </w:r>
      <w:r>
        <w:rPr>
          <w:lang w:val="id_ID" w:bidi="id_ID"/>
        </w:rPr>
        <w:t>30:28</w:t>
      </w:r>
      <w:r>
        <w:rPr>
          <w:lang w:val="id_ID" w:bidi="id_ID"/>
        </w:rPr>
        <w:t>). Guncangan sebelumnya adalah penghakiman atas Mesir pada saat peristiwa Keluaran (</w:t>
      </w:r>
      <w:r>
        <w:rPr>
          <w:lang w:val="id_ID" w:bidi="id_ID"/>
        </w:rPr>
        <w:t>Hag. 2:21–22</w:t>
      </w:r>
      <w:r>
        <w:rPr>
          <w:lang w:val="id_ID" w:bidi="id_ID"/>
        </w:rPr>
        <w:t xml:space="preserve">; </w:t>
      </w:r>
      <w:r>
        <w:rPr>
          <w:lang w:val="id_ID" w:bidi="id_ID"/>
        </w:rPr>
        <w:t>Kel. 14:31</w:t>
      </w:r>
      <w:r>
        <w:rPr>
          <w:lang w:val="id_ID" w:bidi="id_ID"/>
        </w:rPr>
        <w:t>). Perjanjian Baru mengaitkan ungkapan dalam sedikit waktu lagi dengan kedatangan kembali Yesus Kristus (</w:t>
      </w:r>
      <w:r>
        <w:rPr>
          <w:lang w:val="id_ID" w:bidi="id_ID"/>
        </w:rPr>
        <w:t>Ibr. 12:26–27</w:t>
      </w:r>
      <w:r>
        <w:rPr>
          <w:lang w:val="id_ID" w:bidi="id_ID"/>
        </w:rPr>
        <w:t xml:space="preserve">). Hagai mungkin melihat penghakiman akhir Allah yang diisyaratkan dalam peristiwa-peristiwa yang akan terjadi setelah zamannya (misalnya, jatuhnya Persia ke tangah Yunani, jatuhnya Yunani ke tangan Roma; lihat </w:t>
      </w:r>
      <w:r>
        <w:rPr>
          <w:lang w:val="id_ID" w:bidi="id_ID"/>
        </w:rPr>
        <w:t>Dan. 2:39–45</w:t>
      </w:r>
      <w:r>
        <w:rPr>
          <w:lang w:val="id_ID" w:bidi="id_ID"/>
        </w:rPr>
        <w:t>).</w:t>
      </w:r>
      <w:r>
        <w:rPr>
          <w:lang w:val="id_ID" w:bidi="id_ID"/>
        </w:rPr>
      </w:r>
      <w:r>
        <w:rPr>
          <w:lang w:val="id_ID" w:bidi="id_ID"/>
        </w:rPr>
      </w:r>
    </w:p>
    <w:p>
      <w:pPr/>
      <w:r>
        <w:rPr>
          <w:lang w:val="id_ID" w:bidi="id_ID"/>
        </w:rPr>
      </w:r>
    </w:p>
    <w:p>
      <w:pPr>
        <w:pStyle w:val="Heading2"/>
      </w:pPr>
      <w:r>
        <w:rPr>
          <w:lang w:val="id_ID" w:bidi="id_ID"/>
        </w:rPr>
        <w:t>Hagai 2:7</w:t>
      </w:r>
      <w:r>
        <w:rPr>
          <w:lang w:val="id_ID" w:bidi="id_ID"/>
        </w:rPr>
      </w:r>
    </w:p>
    <w:p>
      <w:pPr/>
      <w:r>
        <w:rPr>
          <w:lang w:val="id_ID" w:bidi="id_ID"/>
        </w:rPr>
      </w:r>
      <w:r>
        <w:rPr>
          <w:lang w:val="id_ID" w:bidi="id_ID"/>
        </w:rPr>
        <w:t>Harta karun tersebut akan dibawa ke Bait Suci oleh semua bangsa sebagai upeti dan penghormatan kepada Allah Israel.</w:t>
      </w:r>
      <w:r>
        <w:rPr>
          <w:lang w:val="id_ID" w:bidi="id_ID"/>
        </w:rPr>
      </w:r>
      <w:r>
        <w:rPr>
          <w:lang w:val="id_ID" w:bidi="id_ID"/>
        </w:rPr>
      </w:r>
    </w:p>
    <w:p>
      <w:pPr/>
      <w:r>
        <w:rPr>
          <w:lang w:val="id_ID" w:bidi="id_ID"/>
        </w:rPr>
      </w:r>
    </w:p>
    <w:p>
      <w:pPr>
        <w:pStyle w:val="Heading2"/>
      </w:pPr>
      <w:r>
        <w:rPr>
          <w:lang w:val="id_ID" w:bidi="id_ID"/>
        </w:rPr>
        <w:t>Hagai 2:9</w:t>
      </w:r>
      <w:r>
        <w:rPr>
          <w:lang w:val="id_ID" w:bidi="id_ID"/>
        </w:rPr>
      </w:r>
    </w:p>
    <w:p>
      <w:pPr/>
      <w:r>
        <w:rPr>
          <w:lang w:val="id_ID" w:bidi="id_ID"/>
        </w:rPr>
      </w:r>
      <w:r>
        <w:rPr>
          <w:lang w:val="id_ID" w:bidi="id_ID"/>
        </w:rPr>
        <w:t xml:space="preserve">kemegahannya yang kemudian: Hagai mungkin memikirkan kedatangan Mesias ke Bait Suci-Nya (lihat </w:t>
      </w:r>
      <w:r>
        <w:rPr>
          <w:lang w:val="id_ID" w:bidi="id_ID"/>
        </w:rPr>
        <w:t>Mal. 3:1</w:t>
      </w:r>
      <w:r>
        <w:rPr>
          <w:lang w:val="id_ID" w:bidi="id_ID"/>
        </w:rPr>
        <w:t>). Yesus diperkenalkan di Bait Suci Tuhan ketika masih bayi (</w:t>
      </w:r>
      <w:r>
        <w:rPr>
          <w:lang w:val="id_ID" w:bidi="id_ID"/>
        </w:rPr>
        <w:t>Lukas 2:22</w:t>
      </w:r>
      <w:r>
        <w:rPr>
          <w:lang w:val="id_ID" w:bidi="id_ID"/>
        </w:rPr>
        <w:t>), dan Ia mengajar di sana ketika sudah dewasa (</w:t>
      </w:r>
      <w:r>
        <w:rPr>
          <w:lang w:val="id_ID" w:bidi="id_ID"/>
        </w:rPr>
        <w:t>Lukas 19:45–47</w:t>
      </w:r>
      <w:r>
        <w:rPr>
          <w:lang w:val="id_ID" w:bidi="id_ID"/>
        </w:rPr>
        <w:t>). Yesus, Firman Allah yang menjadi manusia, lebih besar dari Bait Suci (</w:t>
      </w:r>
      <w:r>
        <w:rPr>
          <w:lang w:val="id_ID" w:bidi="id_ID"/>
        </w:rPr>
        <w:t>Mat. 12:6</w:t>
      </w:r>
      <w:r>
        <w:rPr>
          <w:lang w:val="id_ID" w:bidi="id_ID"/>
        </w:rPr>
        <w:t xml:space="preserve">; lihat </w:t>
      </w:r>
      <w:r>
        <w:rPr>
          <w:lang w:val="id_ID" w:bidi="id_ID"/>
        </w:rPr>
        <w:t>Yohanes 2:13–22</w:t>
      </w:r>
      <w:r>
        <w:rPr>
          <w:lang w:val="id_ID" w:bidi="id_ID"/>
        </w:rPr>
        <w:t xml:space="preserve">). Meskipun hanya diakui oleh beberapa orang, kehadiran Yesus di Bait Suci jauh melebihi kemuliaan di Kemah Suci pada zaman Musa dan di Bait Suci Salomo (bdk. </w:t>
      </w:r>
      <w:r>
        <w:rPr>
          <w:lang w:val="id_ID" w:bidi="id_ID"/>
        </w:rPr>
        <w:t>Luk. 2:29–32</w:t>
      </w:r>
      <w:r>
        <w:rPr>
          <w:lang w:val="id_ID" w:bidi="id_ID"/>
        </w:rPr>
        <w:t>). • Di tempat ini Aku akan memberi damai sejahtera: Berkat imam (</w:t>
      </w:r>
      <w:r>
        <w:rPr>
          <w:lang w:val="id_ID" w:bidi="id_ID"/>
        </w:rPr>
        <w:t>Bil. 6:24–26</w:t>
      </w:r>
      <w:r>
        <w:rPr>
          <w:lang w:val="id_ID" w:bidi="id_ID"/>
        </w:rPr>
        <w:t>) diucapkan sebagai bagian dari liturgi Bait Suci. Pada akhir zaman, Allah akan membuat Perjanjian damai dengan Israel (</w:t>
      </w:r>
      <w:r>
        <w:rPr>
          <w:lang w:val="id_ID" w:bidi="id_ID"/>
        </w:rPr>
        <w:t>Yeh. 34:25</w:t>
      </w:r>
      <w:r>
        <w:rPr>
          <w:lang w:val="id_ID" w:bidi="id_ID"/>
        </w:rPr>
        <w:t xml:space="preserve">; </w:t>
      </w:r>
      <w:r>
        <w:rPr>
          <w:lang w:val="id_ID" w:bidi="id_ID"/>
        </w:rPr>
        <w:t>37:26</w:t>
      </w:r>
      <w:r>
        <w:rPr>
          <w:lang w:val="id_ID" w:bidi="id_ID"/>
        </w:rPr>
        <w:t xml:space="preserve">). Hasil baik dari pembangunan kembali Bait Suci adalah jaminan atas </w:t>
      </w:r>
      <w:r>
        <w:rPr>
          <w:i/>
          <w:lang w:val="id_ID" w:bidi="id_ID"/>
        </w:rPr>
        <w:t>damai sejahtera</w:t>
      </w:r>
      <w:r>
        <w:rPr>
          <w:lang w:val="id_ID" w:bidi="id_ID"/>
        </w:rPr>
        <w:t xml:space="preserve"> di masa depan itu.</w:t>
      </w:r>
      <w:r>
        <w:rPr>
          <w:lang w:val="id_ID" w:bidi="id_ID"/>
        </w:rPr>
      </w:r>
      <w:r>
        <w:rPr>
          <w:lang w:val="id_ID" w:bidi="id_ID"/>
        </w:rPr>
      </w:r>
    </w:p>
    <w:p>
      <w:pPr/>
      <w:r>
        <w:rPr>
          <w:lang w:val="id_ID" w:bidi="id_ID"/>
        </w:rPr>
      </w:r>
    </w:p>
    <w:p>
      <w:pPr>
        <w:pStyle w:val="Heading2"/>
      </w:pPr>
      <w:r>
        <w:rPr>
          <w:lang w:val="id_ID" w:bidi="id_ID"/>
        </w:rPr>
        <w:t>Hagai 2:10–19</w:t>
      </w:r>
      <w:r>
        <w:rPr>
          <w:lang w:val="id_ID" w:bidi="id_ID"/>
        </w:rPr>
      </w:r>
    </w:p>
    <w:p>
      <w:pPr/>
      <w:r>
        <w:rPr>
          <w:lang w:val="id_ID" w:bidi="id_ID"/>
        </w:rPr>
      </w:r>
      <w:r>
        <w:rPr>
          <w:lang w:val="id_ID" w:bidi="id_ID"/>
        </w:rPr>
        <w:t>Tema dari pesan ketiga adalah instruksi hukum tentang kemurnian ritual. Instruksi ini masih berlaku. Allah mengharapkan umat-Nya untuk menjadi kudus, sebagaimana Ia kudus (</w:t>
      </w:r>
      <w:r>
        <w:rPr>
          <w:lang w:val="id_ID" w:bidi="id_ID"/>
        </w:rPr>
        <w:t>Im. 11:44–45</w:t>
      </w:r>
      <w:r>
        <w:rPr>
          <w:lang w:val="id_ID" w:bidi="id_ID"/>
        </w:rPr>
        <w:t>).</w:t>
      </w:r>
      <w:r>
        <w:rPr>
          <w:lang w:val="id_ID" w:bidi="id_ID"/>
        </w:rPr>
      </w:r>
      <w:r>
        <w:rPr>
          <w:lang w:val="id_ID" w:bidi="id_ID"/>
        </w:rPr>
      </w:r>
    </w:p>
    <w:p>
      <w:pPr/>
      <w:r>
        <w:rPr>
          <w:lang w:val="id_ID" w:bidi="id_ID"/>
        </w:rPr>
      </w:r>
    </w:p>
    <w:p>
      <w:pPr>
        <w:pStyle w:val="Heading2"/>
      </w:pPr>
      <w:r>
        <w:rPr>
          <w:lang w:val="id_ID" w:bidi="id_ID"/>
        </w:rPr>
        <w:t>Hagai 2:11</w:t>
      </w:r>
      <w:r>
        <w:rPr>
          <w:lang w:val="id_ID" w:bidi="id_ID"/>
        </w:rPr>
      </w:r>
    </w:p>
    <w:p>
      <w:pPr/>
      <w:r>
        <w:rPr>
          <w:lang w:val="id_ID" w:bidi="id_ID"/>
        </w:rPr>
      </w:r>
      <w:r>
        <w:rPr>
          <w:lang w:val="id_ID" w:bidi="id_ID"/>
        </w:rPr>
        <w:t>Tanyakanlah pengajaran kepada para imam: Tugas para imam adalah mengajar dan menafsirkan hukum (</w:t>
      </w:r>
      <w:r>
        <w:rPr>
          <w:lang w:val="id_ID" w:bidi="id_ID"/>
        </w:rPr>
        <w:t>Ul. 33:10</w:t>
      </w:r>
      <w:r>
        <w:rPr>
          <w:lang w:val="id_ID" w:bidi="id_ID"/>
        </w:rPr>
        <w:t xml:space="preserve">; </w:t>
      </w:r>
      <w:r>
        <w:rPr>
          <w:lang w:val="id_ID" w:bidi="id_ID"/>
        </w:rPr>
        <w:t>Mal. 2:7–9</w:t>
      </w:r>
      <w:r>
        <w:rPr>
          <w:lang w:val="id_ID" w:bidi="id_ID"/>
        </w:rPr>
        <w:t>), sehingga pesan tentang kemurnian upacara ditujukan kepada mereka.</w:t>
      </w:r>
      <w:r>
        <w:rPr>
          <w:lang w:val="id_ID" w:bidi="id_ID"/>
        </w:rPr>
      </w:r>
      <w:r>
        <w:rPr>
          <w:lang w:val="id_ID" w:bidi="id_ID"/>
        </w:rPr>
      </w:r>
    </w:p>
    <w:p>
      <w:pPr/>
      <w:r>
        <w:rPr>
          <w:lang w:val="id_ID" w:bidi="id_ID"/>
        </w:rPr>
      </w:r>
    </w:p>
    <w:p>
      <w:pPr>
        <w:pStyle w:val="Heading2"/>
      </w:pPr>
      <w:r>
        <w:rPr>
          <w:lang w:val="id_ID" w:bidi="id_ID"/>
        </w:rPr>
        <w:t>Hagai 2:12</w:t>
      </w:r>
      <w:r>
        <w:rPr>
          <w:lang w:val="id_ID" w:bidi="id_ID"/>
        </w:rPr>
      </w:r>
    </w:p>
    <w:p>
      <w:pPr/>
      <w:r>
        <w:rPr>
          <w:lang w:val="id_ID" w:bidi="id_ID"/>
        </w:rPr>
      </w:r>
      <w:r>
        <w:rPr>
          <w:lang w:val="id_ID" w:bidi="id_ID"/>
        </w:rPr>
        <w:t>menjadi kuduskah yang disentuh itu? Pertanyaan ini merujuk pada daging dari korban suci dan bagaimana kemurnian dan kenajisan upacara dapat dipindahkan (lihat “</w:t>
      </w:r>
      <w:r>
        <w:rPr>
          <w:lang w:val="id_ID" w:bidi="id_ID"/>
        </w:rPr>
        <w:t>Bersih, tidak tahir, dan Kudus</w:t>
      </w:r>
      <w:r>
        <w:rPr>
          <w:lang w:val="id_ID" w:bidi="id_ID"/>
        </w:rPr>
        <w:t xml:space="preserve">” Catatan Tema). Membawa korban suci—daging yang disisihkan dan dipersiapkan untuk persembahan—membuat jubah seseorang menjadi kudus (bdk. </w:t>
      </w:r>
      <w:r>
        <w:rPr>
          <w:lang w:val="id_ID" w:bidi="id_ID"/>
        </w:rPr>
        <w:t>Im. 6:18</w:t>
      </w:r>
      <w:r>
        <w:rPr>
          <w:lang w:val="id_ID" w:bidi="id_ID"/>
        </w:rPr>
        <w:t>). Namun, kekudusan ini tidak dapat disalurkan kepada objek ketiga.</w:t>
      </w:r>
      <w:r>
        <w:rPr>
          <w:lang w:val="id_ID" w:bidi="id_ID"/>
        </w:rPr>
      </w:r>
      <w:r>
        <w:rPr>
          <w:lang w:val="id_ID" w:bidi="id_ID"/>
        </w:rPr>
      </w:r>
    </w:p>
    <w:p>
      <w:pPr/>
      <w:r>
        <w:rPr>
          <w:lang w:val="id_ID" w:bidi="id_ID"/>
        </w:rPr>
      </w:r>
    </w:p>
    <w:p>
      <w:pPr>
        <w:pStyle w:val="Heading2"/>
      </w:pPr>
      <w:r>
        <w:rPr>
          <w:lang w:val="id_ID" w:bidi="id_ID"/>
        </w:rPr>
        <w:t>Hagai 2:13</w:t>
      </w:r>
      <w:r>
        <w:rPr>
          <w:lang w:val="id_ID" w:bidi="id_ID"/>
        </w:rPr>
      </w:r>
    </w:p>
    <w:p>
      <w:pPr/>
      <w:r>
        <w:rPr>
          <w:lang w:val="id_ID" w:bidi="id_ID"/>
        </w:rPr>
      </w:r>
      <w:r>
        <w:rPr>
          <w:lang w:val="id_ID" w:bidi="id_ID"/>
        </w:rPr>
        <w:t xml:space="preserve">Kenajisan lebih mudah menular daripada kesucian. Siapa pun yang menyentuh mayat menjadi najis dan dengan demikian tidak tahir. Apa pun yang disentuh oleh orang yang secara ritual tidak tahir juga menjadi najis (lihat </w:t>
      </w:r>
      <w:r>
        <w:rPr>
          <w:lang w:val="id_ID" w:bidi="id_ID"/>
        </w:rPr>
        <w:t>Bil. 19:11–13</w:t>
      </w:r>
      <w:r>
        <w:rPr>
          <w:lang w:val="id_ID" w:bidi="id_ID"/>
        </w:rPr>
        <w:t xml:space="preserve">, </w:t>
      </w:r>
      <w:r>
        <w:rPr>
          <w:lang w:val="id_ID" w:bidi="id_ID"/>
        </w:rPr>
        <w:t>22</w:t>
      </w:r>
      <w:r>
        <w:rPr>
          <w:lang w:val="id_ID" w:bidi="id_ID"/>
        </w:rPr>
        <w:t xml:space="preserve">). Hagai menerapkan ini dalam </w:t>
      </w:r>
      <w:r>
        <w:rPr>
          <w:lang w:val="id_ID" w:bidi="id_ID"/>
        </w:rPr>
        <w:t>Hag. 2:14</w:t>
      </w:r>
      <w:r>
        <w:rPr>
          <w:lang w:val="id_ID" w:bidi="id_ID"/>
        </w:rPr>
        <w:t>.</w:t>
      </w:r>
      <w:r>
        <w:rPr>
          <w:lang w:val="id_ID" w:bidi="id_ID"/>
        </w:rPr>
      </w:r>
      <w:r>
        <w:rPr>
          <w:lang w:val="id_ID" w:bidi="id_ID"/>
        </w:rPr>
      </w:r>
    </w:p>
    <w:p>
      <w:pPr/>
      <w:r>
        <w:rPr>
          <w:lang w:val="id_ID" w:bidi="id_ID"/>
        </w:rPr>
      </w:r>
    </w:p>
    <w:p>
      <w:pPr>
        <w:pStyle w:val="Heading2"/>
      </w:pPr>
      <w:r>
        <w:rPr>
          <w:lang w:val="id_ID" w:bidi="id_ID"/>
        </w:rPr>
        <w:t>Hagai 2:14</w:t>
      </w:r>
      <w:r>
        <w:rPr>
          <w:lang w:val="id_ID" w:bidi="id_ID"/>
        </w:rPr>
      </w:r>
    </w:p>
    <w:p>
      <w:pPr/>
      <w:r>
        <w:rPr>
          <w:lang w:val="id_ID" w:bidi="id_ID"/>
        </w:rPr>
      </w:r>
      <w:r>
        <w:rPr>
          <w:lang w:val="id_ID" w:bidi="id_ID"/>
        </w:rPr>
        <w:t>Begitu juga dengan umat ini: Sekadar kembali dari pembuangan ke tanah yang dijanjikan Allah kepada Israel tidak membuat orang-orang Yehuda menjadi kudus. Mereka masih tidak tahir karena mereka tidak mematuhi perintah dari Perjanjian Allah dengan mereka. Pekerjaan mereka dan bahkan ibadah mereka tercemar oleh kenajisan; reruntuhan Bait Suci Tuhan telah melambangkan ketidaktaatan mereka. Pembangunan kembali Bait Suci adalah tanda nyata dari hati yang berubah dan ketaatan yang diperbarui terhadap Perjanjian Allah.</w:t>
      </w:r>
      <w:r>
        <w:rPr>
          <w:lang w:val="id_ID" w:bidi="id_ID"/>
        </w:rPr>
      </w:r>
      <w:r>
        <w:rPr>
          <w:lang w:val="id_ID" w:bidi="id_ID"/>
        </w:rPr>
      </w:r>
    </w:p>
    <w:p>
      <w:pPr/>
      <w:r>
        <w:rPr>
          <w:lang w:val="id_ID" w:bidi="id_ID"/>
        </w:rPr>
      </w:r>
    </w:p>
    <w:p>
      <w:pPr>
        <w:pStyle w:val="Heading2"/>
      </w:pPr>
      <w:r>
        <w:rPr>
          <w:lang w:val="id_ID" w:bidi="id_ID"/>
        </w:rPr>
        <w:t>Hagai 2:15</w:t>
      </w:r>
      <w:r>
        <w:rPr>
          <w:lang w:val="id_ID" w:bidi="id_ID"/>
        </w:rPr>
      </w:r>
    </w:p>
    <w:p>
      <w:pPr/>
      <w:r>
        <w:rPr>
          <w:lang w:val="id_ID" w:bidi="id_ID"/>
        </w:rPr>
      </w:r>
      <w:r>
        <w:rPr>
          <w:lang w:val="id_ID" w:bidi="id_ID"/>
        </w:rPr>
        <w:t xml:space="preserve">Perhatikan apa yang sedang terjadi (lihat </w:t>
      </w:r>
      <w:r>
        <w:rPr>
          <w:lang w:val="id_ID" w:bidi="id_ID"/>
        </w:rPr>
        <w:t>catatan studi pada 1:5</w:t>
      </w:r>
      <w:r>
        <w:rPr>
          <w:lang w:val="id_ID" w:bidi="id_ID"/>
        </w:rPr>
        <w:t>): Berkat Ilahi, baik rohani maupun materi, bergantung pada ketaatan umat Allah (</w:t>
      </w:r>
      <w:r>
        <w:rPr>
          <w:lang w:val="id_ID" w:bidi="id_ID"/>
        </w:rPr>
        <w:t>Ul. 30:6–10</w:t>
      </w:r>
      <w:r>
        <w:rPr>
          <w:lang w:val="id_ID" w:bidi="id_ID"/>
        </w:rPr>
        <w:t xml:space="preserve">). Hagai mengajak umat untuk terus melakukan introspeksi diri yang mengarah pada pertobatan dan takut akan Tuhan yang dimulai oleh pesan pertamanya (lihat </w:t>
      </w:r>
      <w:r>
        <w:rPr>
          <w:lang w:val="id_ID" w:bidi="id_ID"/>
        </w:rPr>
        <w:t>Hag. 1:7</w:t>
      </w:r>
      <w:r>
        <w:rPr>
          <w:lang w:val="id_ID" w:bidi="id_ID"/>
        </w:rPr>
        <w:t xml:space="preserve">, </w:t>
      </w:r>
      <w:r>
        <w:rPr>
          <w:lang w:val="id_ID" w:bidi="id_ID"/>
        </w:rPr>
        <w:t>12</w:t>
      </w:r>
      <w:r>
        <w:rPr>
          <w:lang w:val="id_ID" w:bidi="id_ID"/>
        </w:rPr>
        <w:t>).</w:t>
      </w:r>
      <w:r>
        <w:rPr>
          <w:lang w:val="id_ID" w:bidi="id_ID"/>
        </w:rPr>
      </w:r>
      <w:r>
        <w:rPr>
          <w:lang w:val="id_ID" w:bidi="id_ID"/>
        </w:rPr>
      </w:r>
    </w:p>
    <w:p>
      <w:pPr/>
      <w:r>
        <w:rPr>
          <w:lang w:val="id_ID" w:bidi="id_ID"/>
        </w:rPr>
      </w:r>
    </w:p>
    <w:p>
      <w:pPr>
        <w:pStyle w:val="Heading2"/>
      </w:pPr>
      <w:r>
        <w:rPr>
          <w:lang w:val="id_ID" w:bidi="id_ID"/>
        </w:rPr>
        <w:t>Hagai 2:17</w:t>
      </w:r>
      <w:r>
        <w:rPr>
          <w:lang w:val="id_ID" w:bidi="id_ID"/>
        </w:rPr>
      </w:r>
    </w:p>
    <w:p>
      <w:pPr/>
      <w:r>
        <w:rPr>
          <w:lang w:val="id_ID" w:bidi="id_ID"/>
        </w:rPr>
      </w:r>
      <w:r>
        <w:rPr>
          <w:lang w:val="id_ID" w:bidi="id_ID"/>
        </w:rPr>
        <w:t>Berbalik sering kali menandakan pertobatan. • kamu tidak berbalik: Orang-orang Ibrani bersikap keras kepala dan memberontak sejak zaman Musa (</w:t>
      </w:r>
      <w:r>
        <w:rPr>
          <w:lang w:val="id_ID" w:bidi="id_ID"/>
        </w:rPr>
        <w:t>Ul. 31:27</w:t>
      </w:r>
      <w:r>
        <w:rPr>
          <w:lang w:val="id_ID" w:bidi="id_ID"/>
        </w:rPr>
        <w:t>) hingga zaman Yesus (</w:t>
      </w:r>
      <w:r>
        <w:rPr>
          <w:lang w:val="id_ID" w:bidi="id_ID"/>
        </w:rPr>
        <w:t>Mat. 17:17</w:t>
      </w:r>
      <w:r>
        <w:rPr>
          <w:lang w:val="id_ID" w:bidi="id_ID"/>
        </w:rPr>
        <w:t xml:space="preserve">). • hama dan penyakit gandum: Hal ini terjadi sebagai akibat dari ketidaktaatan terhadap Perjanjian Allah (lihat </w:t>
      </w:r>
      <w:r>
        <w:rPr>
          <w:lang w:val="id_ID" w:bidi="id_ID"/>
        </w:rPr>
        <w:t>Ul. 28:22</w:t>
      </w:r>
      <w:r>
        <w:rPr>
          <w:lang w:val="id_ID" w:bidi="id_ID"/>
        </w:rPr>
        <w:t>).</w:t>
      </w:r>
      <w:r>
        <w:rPr>
          <w:lang w:val="id_ID" w:bidi="id_ID"/>
        </w:rPr>
      </w:r>
      <w:r>
        <w:rPr>
          <w:lang w:val="id_ID" w:bidi="id_ID"/>
        </w:rPr>
      </w:r>
    </w:p>
    <w:p>
      <w:pPr/>
      <w:r>
        <w:rPr>
          <w:lang w:val="id_ID" w:bidi="id_ID"/>
        </w:rPr>
      </w:r>
    </w:p>
    <w:p>
      <w:pPr>
        <w:pStyle w:val="Heading2"/>
      </w:pPr>
      <w:r>
        <w:rPr>
          <w:lang w:val="id_ID" w:bidi="id_ID"/>
        </w:rPr>
        <w:t>Hagai 2:18</w:t>
      </w:r>
      <w:r>
        <w:rPr>
          <w:lang w:val="id_ID" w:bidi="id_ID"/>
        </w:rPr>
      </w:r>
    </w:p>
    <w:p>
      <w:pPr/>
      <w:r>
        <w:rPr>
          <w:lang w:val="id_ID" w:bidi="id_ID"/>
        </w:rPr>
      </w:r>
      <w:r>
        <w:rPr>
          <w:i/>
          <w:lang w:val="id_ID" w:bidi="id_ID"/>
        </w:rPr>
        <w:t>Perhatikanlah mulai dari hari ini dan selanjutnya – mulai dari hari yang kedua puluh empat bulan kesembilan. Mulai dari hari diletakkannya dasar bait Tuhan perhatikanlah</w:t>
      </w:r>
      <w:r>
        <w:rPr>
          <w:lang w:val="id_ID" w:bidi="id_ID"/>
        </w:rPr>
        <w:t xml:space="preserve">. Beberapa orang percaya bahwa frasa "hari ini" merujuk pada tanggal dimulainya pembersihan awal puing-puing dari lokasi Bait Suci dan pengadaan bahan bangunan (21 September 520 SM; lihat </w:t>
      </w:r>
      <w:r>
        <w:rPr>
          <w:lang w:val="id_ID" w:bidi="id_ID"/>
        </w:rPr>
        <w:t>1:14–15</w:t>
      </w:r>
      <w:r>
        <w:rPr>
          <w:lang w:val="id_ID" w:bidi="id_ID"/>
        </w:rPr>
        <w:t>).</w:t>
      </w:r>
      <w:r>
        <w:rPr>
          <w:lang w:val="id_ID" w:bidi="id_ID"/>
        </w:rPr>
      </w:r>
      <w:r>
        <w:rPr>
          <w:lang w:val="id_ID" w:bidi="id_ID"/>
        </w:rPr>
      </w:r>
    </w:p>
    <w:p>
      <w:pPr/>
      <w:r>
        <w:rPr>
          <w:lang w:val="id_ID" w:bidi="id_ID"/>
        </w:rPr>
      </w:r>
    </w:p>
    <w:p>
      <w:pPr>
        <w:pStyle w:val="Heading2"/>
      </w:pPr>
      <w:r>
        <w:rPr>
          <w:lang w:val="id_ID" w:bidi="id_ID"/>
        </w:rPr>
        <w:t>Hagai 2:19</w:t>
      </w:r>
      <w:r>
        <w:rPr>
          <w:lang w:val="id_ID" w:bidi="id_ID"/>
        </w:rPr>
      </w:r>
    </w:p>
    <w:p>
      <w:pPr/>
      <w:r>
        <w:rPr>
          <w:lang w:val="id_ID" w:bidi="id_ID"/>
        </w:rPr>
      </w:r>
      <w:r>
        <w:rPr>
          <w:lang w:val="id_ID" w:bidi="id_ID"/>
        </w:rPr>
        <w:t>apakah benih masih tinggal tersimpan dalam lumbung … pohon delima dan pohon zaitun belum berbuah? Mulai dari hari ini Aku akan memberi berkat</w:t>
      </w:r>
      <w:r>
        <w:rPr>
          <w:lang w:val="id_ID" w:bidi="id_ID"/>
        </w:rPr>
        <w:t xml:space="preserve">: Janji akan hasil panen yang melimpah mengarahkan perhatian kepada kesetiaan Allah terhadap perjanjian dengan Umat-Nya. Bait Suci belum selesai dibangun, tetapi Allah berjanji untuk segera melimpahkan berkat-berkat-Nya. • </w:t>
      </w:r>
      <w:r>
        <w:rPr>
          <w:lang w:val="id_ID" w:bidi="id_ID"/>
        </w:rPr>
        <w:t>Mulai dari hari ini Aku akan memberi berkat</w:t>
      </w:r>
      <w:r>
        <w:rPr>
          <w:lang w:val="id_ID" w:bidi="id_ID"/>
        </w:rPr>
        <w:t xml:space="preserve">: Allah berkenan menanggapi dengan segera atas upaya umat-Nya menuju pembaruan rohani dan ketaatan (lihat </w:t>
      </w:r>
      <w:r>
        <w:rPr>
          <w:lang w:val="id_ID" w:bidi="id_ID"/>
        </w:rPr>
        <w:t>Mzm. 111:4–5</w:t>
      </w:r>
      <w:r>
        <w:rPr>
          <w:lang w:val="id_ID" w:bidi="id_ID"/>
        </w:rPr>
        <w:t>).</w:t>
      </w:r>
      <w:r>
        <w:rPr>
          <w:lang w:val="id_ID" w:bidi="id_ID"/>
        </w:rPr>
      </w:r>
      <w:r>
        <w:rPr>
          <w:lang w:val="id_ID" w:bidi="id_ID"/>
        </w:rPr>
      </w:r>
    </w:p>
    <w:p>
      <w:pPr/>
      <w:r>
        <w:rPr>
          <w:lang w:val="id_ID" w:bidi="id_ID"/>
        </w:rPr>
      </w:r>
    </w:p>
    <w:p>
      <w:pPr>
        <w:pStyle w:val="Heading2"/>
      </w:pPr>
      <w:r>
        <w:rPr>
          <w:lang w:val="id_ID" w:bidi="id_ID"/>
        </w:rPr>
        <w:t>Hagai 2:20–23</w:t>
      </w:r>
      <w:r>
        <w:rPr>
          <w:lang w:val="id_ID" w:bidi="id_ID"/>
        </w:rPr>
      </w:r>
    </w:p>
    <w:p>
      <w:pPr/>
      <w:r>
        <w:rPr>
          <w:lang w:val="id_ID" w:bidi="id_ID"/>
        </w:rPr>
      </w:r>
      <w:r>
        <w:rPr>
          <w:lang w:val="id_ID" w:bidi="id_ID"/>
        </w:rPr>
        <w:t xml:space="preserve">Pesan terakhir Hagai mungkin adalah yang paling penting; pesan ini menegaskan kembali pentingnya keturunan Daud dalam kehidupan keagamaan" dan politik Israel. Dinasti Daud adalah kunci untuk memulihkan orang-orang Ibrani setelah pembuangan ke Babel (lihat </w:t>
      </w:r>
      <w:r>
        <w:rPr>
          <w:lang w:val="id_ID" w:bidi="id_ID"/>
        </w:rPr>
        <w:t>Yer. 23:5</w:t>
      </w:r>
      <w:r>
        <w:rPr>
          <w:lang w:val="id_ID" w:bidi="id_ID"/>
        </w:rPr>
        <w:t xml:space="preserve">; </w:t>
      </w:r>
      <w:r>
        <w:rPr>
          <w:lang w:val="id_ID" w:bidi="id_ID"/>
        </w:rPr>
        <w:t>Yeh. 37:24</w:t>
      </w:r>
      <w:r>
        <w:rPr>
          <w:lang w:val="id_ID" w:bidi="id_ID"/>
        </w:rPr>
        <w:t>). Allah telah mengutuk keturunan Daud, Raja Yoyakhin, pada masa pembuangan (</w:t>
      </w:r>
      <w:r>
        <w:rPr>
          <w:lang w:val="id_ID" w:bidi="id_ID"/>
        </w:rPr>
        <w:t>Yer. 22:24–30</w:t>
      </w:r>
      <w:r>
        <w:rPr>
          <w:lang w:val="id_ID" w:bidi="id_ID"/>
        </w:rPr>
        <w:t xml:space="preserve">), tetapi pesan terakhir Hagai membatalkan kutukan itu dan mengembalikan perjanjian dengan Daud (lihat </w:t>
      </w:r>
      <w:r>
        <w:rPr>
          <w:lang w:val="id_ID" w:bidi="id_ID"/>
        </w:rPr>
        <w:t>2Sam. 7:4–17</w:t>
      </w:r>
      <w:r>
        <w:rPr>
          <w:lang w:val="id_ID" w:bidi="id_ID"/>
        </w:rPr>
        <w:t>) sebagai cara Allah melaksanakan janji-Nya untuk memberkati dan memulihkan Israel.</w:t>
      </w:r>
      <w:r>
        <w:rPr>
          <w:lang w:val="id_ID" w:bidi="id_ID"/>
        </w:rPr>
      </w:r>
      <w:r>
        <w:rPr>
          <w:lang w:val="id_ID" w:bidi="id_ID"/>
        </w:rPr>
      </w:r>
    </w:p>
    <w:p>
      <w:pPr/>
      <w:r>
        <w:rPr>
          <w:lang w:val="id_ID" w:bidi="id_ID"/>
        </w:rPr>
      </w:r>
    </w:p>
    <w:p>
      <w:pPr>
        <w:pStyle w:val="Heading2"/>
      </w:pPr>
      <w:r>
        <w:rPr>
          <w:lang w:val="id_ID" w:bidi="id_ID"/>
        </w:rPr>
        <w:t>Hagai 2:21</w:t>
      </w:r>
      <w:r>
        <w:rPr>
          <w:lang w:val="id_ID" w:bidi="id_ID"/>
        </w:rPr>
      </w:r>
    </w:p>
    <w:p>
      <w:pPr/>
      <w:r>
        <w:rPr>
          <w:lang w:val="id_ID" w:bidi="id_ID"/>
        </w:rPr>
      </w:r>
      <w:r>
        <w:rPr>
          <w:lang w:val="id_ID" w:bidi="id_ID"/>
        </w:rPr>
        <w:t>Zerubabel, bupati, adalah keturunan Daud melalui Yoyakhin (</w:t>
      </w:r>
      <w:r>
        <w:rPr>
          <w:lang w:val="id_ID" w:bidi="id_ID"/>
        </w:rPr>
        <w:t>1Taw. 3:19</w:t>
      </w:r>
      <w:r>
        <w:rPr>
          <w:lang w:val="id_ID" w:bidi="id_ID"/>
        </w:rPr>
        <w:t>). Pernyataan Hagai dengan demikian membatalkan kutukan atas Yoyakhin (</w:t>
      </w:r>
      <w:r>
        <w:rPr>
          <w:lang w:val="id_ID" w:bidi="id_ID"/>
        </w:rPr>
        <w:t>Yer. 22:24–30</w:t>
      </w:r>
      <w:r>
        <w:rPr>
          <w:lang w:val="id_ID" w:bidi="id_ID"/>
        </w:rPr>
        <w:t>). Namun, Zerubabel tiba-tiba menghilang dari catatan Alkitab. Ia mungkin digulingkan sebagai bupati Yehuda atau bahkan dieksekusi oleh Raja Darius, yang berusaha mengendalikan kerajaan yang baru ia peroleh. Harapan yang disematkan pada Zerubabel dan statusnya sebagai keturunan Daud mungkin membuatnya menjadi ancaman politik bagi Darius.</w:t>
      </w:r>
      <w:r>
        <w:rPr>
          <w:lang w:val="id_ID" w:bidi="id_ID"/>
        </w:rPr>
      </w:r>
      <w:r>
        <w:rPr>
          <w:lang w:val="id_ID" w:bidi="id_ID"/>
        </w:rPr>
      </w:r>
    </w:p>
    <w:p>
      <w:pPr/>
      <w:r>
        <w:rPr>
          <w:lang w:val="id_ID" w:bidi="id_ID"/>
        </w:rPr>
      </w:r>
    </w:p>
    <w:p>
      <w:pPr>
        <w:pStyle w:val="Heading2"/>
      </w:pPr>
      <w:r>
        <w:rPr>
          <w:lang w:val="id_ID" w:bidi="id_ID"/>
        </w:rPr>
        <w:t>Hagai 2:22</w:t>
      </w:r>
      <w:r>
        <w:rPr>
          <w:lang w:val="id_ID" w:bidi="id_ID"/>
        </w:rPr>
      </w:r>
    </w:p>
    <w:p>
      <w:pPr/>
      <w:r>
        <w:rPr>
          <w:lang w:val="id_ID" w:bidi="id_ID"/>
        </w:rPr>
      </w:r>
      <w:r>
        <w:rPr>
          <w:lang w:val="id_ID" w:bidi="id_ID"/>
        </w:rPr>
        <w:t>Aku akan … menjungkirbalikkan kereta dan pengendaranya</w:t>
      </w:r>
      <w:r>
        <w:rPr>
          <w:lang w:val="id_ID" w:bidi="id_ID"/>
        </w:rPr>
        <w:t xml:space="preserve">: Bahasa nabi ini mengingatkan Israel tentang pembebasan mereka dari tentara Mesir (lihat </w:t>
      </w:r>
      <w:r>
        <w:rPr>
          <w:lang w:val="id_ID" w:bidi="id_ID"/>
        </w:rPr>
        <w:t>Kel. 15:1–21</w:t>
      </w:r>
      <w:r>
        <w:rPr>
          <w:lang w:val="id_ID" w:bidi="id_ID"/>
        </w:rPr>
        <w:t>). Ketidakjelasan ancaman penghakiman Allah membuatnya tidak jelas apakah Hagai merujuk pada peristiwa di masa depan yang jauh atau sesuatu yang lebih segera yang melibatkan Kekaisaran Persia (misalnya, perang Yunani-Persia selama pemerintahan Darius I dan Ahasyweros atau Perang Peloponnesos yang terjadi kemudian).</w:t>
      </w:r>
      <w:r>
        <w:rPr>
          <w:lang w:val="id_ID" w:bidi="id_ID"/>
        </w:rPr>
      </w:r>
      <w:r>
        <w:rPr>
          <w:lang w:val="id_ID" w:bidi="id_ID"/>
        </w:rPr>
      </w:r>
    </w:p>
    <w:p>
      <w:pPr/>
      <w:r>
        <w:rPr>
          <w:lang w:val="id_ID" w:bidi="id_ID"/>
        </w:rPr>
      </w:r>
    </w:p>
    <w:p>
      <w:pPr>
        <w:pStyle w:val="Heading2"/>
      </w:pPr>
      <w:r>
        <w:rPr>
          <w:lang w:val="id_ID" w:bidi="id_ID"/>
        </w:rPr>
        <w:t>Hagai 2:23</w:t>
      </w:r>
      <w:r>
        <w:rPr>
          <w:lang w:val="id_ID" w:bidi="id_ID"/>
        </w:rPr>
      </w:r>
    </w:p>
    <w:p>
      <w:pPr/>
      <w:r>
        <w:rPr>
          <w:lang w:val="id_ID" w:bidi="id_ID"/>
        </w:rPr>
      </w:r>
      <w:r>
        <w:rPr>
          <w:lang w:val="id_ID" w:bidi="id_ID"/>
        </w:rPr>
        <w:t xml:space="preserve">Cincin meterai adalah simbol kerajaan. Batu berukir yang dipasang dalam cincin emas atau perak digunakan untuk menyegel atau mengesahkan dokumen resmi. Gambaran di sini menekankan otoritas ilahi yang diberikan kepada Zerubabel dan meyakinkan orang-orang tentang keterlibatan Allah yang terus berlanjut dalam proses politik, meskipun para raja Ibrani mengalami kegagalan. Penunjukan Zerubabel sebagai </w:t>
      </w:r>
      <w:r>
        <w:rPr>
          <w:i/>
          <w:lang w:val="id_ID" w:bidi="id_ID"/>
        </w:rPr>
        <w:t>meterai</w:t>
      </w:r>
      <w:r>
        <w:rPr>
          <w:lang w:val="id_ID" w:bidi="id_ID"/>
        </w:rPr>
        <w:t xml:space="preserve"> Tuhan tidak diragukan lagi membangkitkan kembali pengharapan tentang Mesias, karena Zerubabel adalah keturunan Raja Daud. Namun, deklarasi tersebut pada akhirnya merujuk pada Zerubabel (lihat </w:t>
      </w:r>
      <w:r>
        <w:rPr>
          <w:lang w:val="id_ID" w:bidi="id_ID"/>
        </w:rPr>
        <w:t>catatan studi pada Hag. 2:21</w:t>
      </w:r>
      <w:r>
        <w:rPr>
          <w:lang w:val="id_ID" w:bidi="id_ID"/>
        </w:rPr>
        <w:t xml:space="preserve">) kepada salah satu keturunannya (lihat </w:t>
      </w:r>
      <w:r>
        <w:rPr>
          <w:lang w:val="id_ID" w:bidi="id_ID"/>
        </w:rPr>
        <w:t>Mat. 1:12</w:t>
      </w:r>
      <w:r>
        <w:rPr>
          <w:lang w:val="id_ID" w:bidi="id_ID"/>
        </w:rPr>
        <w:t xml:space="preserve">; </w:t>
      </w:r>
      <w:r>
        <w:rPr>
          <w:lang w:val="id_ID" w:bidi="id_ID"/>
        </w:rPr>
        <w:t>Lukas 1:32–33</w:t>
      </w:r>
      <w:r>
        <w:rPr>
          <w:lang w:val="id_ID" w:bidi="id_ID"/>
        </w:rPr>
        <w:t xml:space="preserve">; </w:t>
      </w:r>
      <w:r>
        <w:rPr>
          <w:lang w:val="id_ID" w:bidi="id_ID"/>
        </w:rPr>
        <w:t>3:27</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