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Timotius 1:1</w:t>
      </w:r>
      <w:r>
        <w:rPr>
          <w:lang w:val="id_ID" w:bidi="id_ID"/>
        </w:rPr>
      </w:r>
    </w:p>
    <w:p>
      <w:pPr/>
      <w:r>
        <w:rPr>
          <w:lang w:val="id_ID" w:bidi="id_ID"/>
        </w:rPr>
      </w:r>
      <w:r>
        <w:rPr>
          <w:lang w:val="id_ID" w:bidi="id_ID"/>
        </w:rPr>
        <w:t>Juruselamat kita, pada bagian ini digunakan untuk menyebut Allah, berlaku juga untuk Kristus Yesus (</w:t>
      </w:r>
      <w:r>
        <w:rPr>
          <w:lang w:val="id_ID" w:bidi="id_ID"/>
        </w:rPr>
        <w:t>1Tim. 1:15</w:t>
      </w:r>
      <w:r>
        <w:rPr>
          <w:lang w:val="id_ID" w:bidi="id_ID"/>
        </w:rPr>
        <w:t xml:space="preserve">; </w:t>
      </w:r>
      <w:r>
        <w:rPr>
          <w:lang w:val="id_ID" w:bidi="id_ID"/>
        </w:rPr>
        <w:t>2:3–4</w:t>
      </w:r>
      <w:r>
        <w:rPr>
          <w:lang w:val="id_ID" w:bidi="id_ID"/>
        </w:rPr>
        <w:t xml:space="preserve">; lihat </w:t>
      </w:r>
      <w:r>
        <w:rPr>
          <w:lang w:val="id_ID" w:bidi="id_ID"/>
        </w:rPr>
        <w:t>2Tim. 1:9–10</w:t>
      </w:r>
      <w:r>
        <w:rPr>
          <w:lang w:val="id_ID" w:bidi="id_ID"/>
        </w:rPr>
        <w:t xml:space="preserve">; </w:t>
      </w:r>
      <w:r>
        <w:rPr>
          <w:lang w:val="id_ID" w:bidi="id_ID"/>
        </w:rPr>
        <w:t>Tit. 1:3–4</w:t>
      </w:r>
      <w:r>
        <w:rPr>
          <w:lang w:val="id_ID" w:bidi="id_ID"/>
        </w:rPr>
        <w:t xml:space="preserve">; </w:t>
      </w:r>
      <w:r>
        <w:rPr>
          <w:lang w:val="id_ID" w:bidi="id_ID"/>
        </w:rPr>
        <w:t>2:10</w:t>
      </w:r>
      <w:r>
        <w:rPr>
          <w:lang w:val="id_ID" w:bidi="id_ID"/>
        </w:rPr>
        <w:t xml:space="preserve">, </w:t>
      </w:r>
      <w:r>
        <w:rPr>
          <w:lang w:val="id_ID" w:bidi="id_ID"/>
        </w:rPr>
        <w:t>13</w:t>
      </w:r>
      <w:r>
        <w:rPr>
          <w:lang w:val="id_ID" w:bidi="id_ID"/>
        </w:rPr>
        <w:t>). • Pengharapan didasarkan pada Allah, bukan pada objek-objek lain seperti kekayaan (</w:t>
      </w:r>
      <w:r>
        <w:rPr>
          <w:lang w:val="id_ID" w:bidi="id_ID"/>
        </w:rPr>
        <w:t>1Tim. 4:10</w:t>
      </w:r>
      <w:r>
        <w:rPr>
          <w:lang w:val="id_ID" w:bidi="id_ID"/>
        </w:rPr>
        <w:t xml:space="preserve">; </w:t>
      </w:r>
      <w:r>
        <w:rPr>
          <w:lang w:val="id_ID" w:bidi="id_ID"/>
        </w:rPr>
        <w:t>5:5</w:t>
      </w:r>
      <w:r>
        <w:rPr>
          <w:lang w:val="id_ID" w:bidi="id_ID"/>
        </w:rPr>
        <w:t xml:space="preserve">; </w:t>
      </w:r>
      <w:r>
        <w:rPr>
          <w:lang w:val="id_ID" w:bidi="id_ID"/>
        </w:rPr>
        <w:t>6:17</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1:1–2</w:t>
      </w:r>
      <w:r>
        <w:rPr>
          <w:lang w:val="id_ID" w:bidi="id_ID"/>
        </w:rPr>
      </w:r>
    </w:p>
    <w:p>
      <w:pPr/>
      <w:r>
        <w:rPr>
          <w:lang w:val="id_ID" w:bidi="id_ID"/>
        </w:rPr>
      </w:r>
      <w:r>
        <w:rPr>
          <w:lang w:val="id_ID" w:bidi="id_ID"/>
        </w:rPr>
        <w:t xml:space="preserve">Pembukaan ini memiliki komponen-komponen standar dari sebuah surat: pengirim, penerima, dan salam. Penambahan pada pola dasar ini menggarisbawahi pesan Paulus yang memiliki kuasa (lihat juga </w:t>
      </w:r>
      <w:r>
        <w:rPr>
          <w:lang w:val="id_ID" w:bidi="id_ID"/>
        </w:rPr>
        <w:t>Rm. 1:1–7</w:t>
      </w:r>
      <w:r>
        <w:rPr>
          <w:lang w:val="id_ID" w:bidi="id_ID"/>
        </w:rPr>
        <w:t xml:space="preserve">; </w:t>
      </w:r>
      <w:r>
        <w:rPr>
          <w:lang w:val="id_ID" w:bidi="id_ID"/>
        </w:rPr>
        <w:t>1Kor. 1:1–3</w:t>
      </w:r>
      <w:r>
        <w:rPr>
          <w:lang w:val="id_ID" w:bidi="id_ID"/>
        </w:rPr>
        <w:t xml:space="preserve">; </w:t>
      </w:r>
      <w:r>
        <w:rPr>
          <w:lang w:val="id_ID" w:bidi="id_ID"/>
        </w:rPr>
        <w:t>Gal. 1:1–5</w:t>
      </w:r>
      <w:r>
        <w:rPr>
          <w:lang w:val="id_ID" w:bidi="id_ID"/>
        </w:rPr>
        <w:t xml:space="preserve">; </w:t>
      </w:r>
      <w:r>
        <w:rPr>
          <w:lang w:val="id_ID" w:bidi="id_ID"/>
        </w:rPr>
        <w:t>Tit. 1:1–4</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1:2</w:t>
      </w:r>
      <w:r>
        <w:rPr>
          <w:lang w:val="id_ID" w:bidi="id_ID"/>
        </w:rPr>
      </w:r>
    </w:p>
    <w:p>
      <w:pPr/>
      <w:r>
        <w:rPr>
          <w:lang w:val="id_ID" w:bidi="id_ID"/>
        </w:rPr>
      </w:r>
      <w:r>
        <w:rPr>
          <w:lang w:val="id_ID" w:bidi="id_ID"/>
        </w:rPr>
        <w:t xml:space="preserve">Timotius saat itu berada di Efesus sebagai utusan Paulus (lihat Pendahuluan Surat 1 Timotius, "Latar Belakang"). • Timotius adalah anak Paulus yang sah dalam iman (lihat </w:t>
      </w:r>
      <w:r>
        <w:rPr>
          <w:lang w:val="id_ID" w:bidi="id_ID"/>
        </w:rPr>
        <w:t>Fil. 2:20</w:t>
      </w:r>
      <w:r>
        <w:rPr>
          <w:lang w:val="id_ID" w:bidi="id_ID"/>
        </w:rPr>
        <w:t xml:space="preserve">; bdk. </w:t>
      </w:r>
      <w:r>
        <w:rPr>
          <w:lang w:val="id_ID" w:bidi="id_ID"/>
        </w:rPr>
        <w:t>Titus 1:4</w:t>
      </w:r>
      <w:r>
        <w:rPr>
          <w:lang w:val="id_ID" w:bidi="id_ID"/>
        </w:rPr>
        <w:t xml:space="preserve">), tetapi mungkin bukan orang yang bertobat secara langsung dari Paulus (lihat </w:t>
      </w:r>
      <w:r>
        <w:rPr>
          <w:lang w:val="id_ID" w:bidi="id_ID"/>
        </w:rPr>
        <w:t>Kisah 16:1</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1:3</w:t>
      </w:r>
      <w:r>
        <w:rPr>
          <w:lang w:val="id_ID" w:bidi="id_ID"/>
        </w:rPr>
      </w:r>
    </w:p>
    <w:p>
      <w:pPr/>
      <w:r>
        <w:rPr>
          <w:lang w:val="id_ID" w:bidi="id_ID"/>
        </w:rPr>
      </w:r>
      <w:r>
        <w:rPr>
          <w:lang w:val="id_ID" w:bidi="id_ID"/>
        </w:rPr>
        <w:t>menasihatkan orang-orang tertentu … ajaran lain: Seperti yang telah diperingatkan oleh Paulus sebelumnya (</w:t>
      </w:r>
      <w:r>
        <w:rPr>
          <w:lang w:val="id_ID" w:bidi="id_ID"/>
        </w:rPr>
        <w:t>Kisah 20:29–31</w:t>
      </w:r>
      <w:r>
        <w:rPr>
          <w:lang w:val="id_ID" w:bidi="id_ID"/>
        </w:rPr>
        <w:t>), guru-guru palsu masuk ke dalam jemaat di Efesus; surat ini ditulis untuk menolong Timotius dalam menghadapi mereka.</w:t>
      </w:r>
      <w:r>
        <w:rPr>
          <w:lang w:val="id_ID" w:bidi="id_ID"/>
        </w:rPr>
      </w:r>
      <w:r>
        <w:rPr>
          <w:lang w:val="id_ID" w:bidi="id_ID"/>
        </w:rPr>
      </w:r>
    </w:p>
    <w:p>
      <w:pPr/>
      <w:r>
        <w:rPr>
          <w:lang w:val="id_ID" w:bidi="id_ID"/>
        </w:rPr>
      </w:r>
    </w:p>
    <w:p>
      <w:pPr>
        <w:pStyle w:val="Heading2"/>
      </w:pPr>
      <w:r>
        <w:rPr>
          <w:lang w:val="id_ID" w:bidi="id_ID"/>
        </w:rPr>
        <w:t>1 Timotius 1:3–11</w:t>
      </w:r>
      <w:r>
        <w:rPr>
          <w:lang w:val="id_ID" w:bidi="id_ID"/>
        </w:rPr>
      </w:r>
    </w:p>
    <w:p>
      <w:pPr/>
      <w:r>
        <w:rPr>
          <w:lang w:val="id_ID" w:bidi="id_ID"/>
        </w:rPr>
      </w:r>
      <w:r>
        <w:rPr>
          <w:lang w:val="id_ID" w:bidi="id_ID"/>
        </w:rPr>
        <w:t>Salam Paulus biasanya diikuti dengan ucapan syukur atau pujian kepada Allah; Surat-surat pada masa Yunani-Romawi sering kali melakukan hal yang sama. Satu Timotius dan Titus mungkin tidak mencantumkan hal ini karena sifatnya sebagai surat resmi yang memberi wewenang kepada utusan (lihat Pendahuluan Surat 1 Timotius, "Genre Sastra"). Sebaliknya, Paulus pertama-tama membahas kekhawatirannya untuk membungkam para pengajar palsu.</w:t>
      </w:r>
      <w:r>
        <w:rPr>
          <w:lang w:val="id_ID" w:bidi="id_ID"/>
        </w:rPr>
      </w:r>
      <w:r>
        <w:rPr>
          <w:lang w:val="id_ID" w:bidi="id_ID"/>
        </w:rPr>
      </w:r>
    </w:p>
    <w:p>
      <w:pPr/>
      <w:r>
        <w:rPr>
          <w:lang w:val="id_ID" w:bidi="id_ID"/>
        </w:rPr>
      </w:r>
    </w:p>
    <w:p>
      <w:pPr>
        <w:pStyle w:val="Heading2"/>
      </w:pPr>
      <w:r>
        <w:rPr>
          <w:lang w:val="id_ID" w:bidi="id_ID"/>
        </w:rPr>
        <w:t>1 Timotius 1:4</w:t>
      </w:r>
      <w:r>
        <w:rPr>
          <w:lang w:val="id_ID" w:bidi="id_ID"/>
        </w:rPr>
      </w:r>
    </w:p>
    <w:p>
      <w:pPr/>
      <w:r>
        <w:rPr>
          <w:lang w:val="id_ID" w:bidi="id_ID"/>
        </w:rPr>
      </w:r>
      <w:r>
        <w:rPr>
          <w:lang w:val="id_ID" w:bidi="id_ID"/>
        </w:rPr>
        <w:t>dongeng dan silsilah yang tiada putus-putusnya</w:t>
      </w:r>
      <w:r>
        <w:rPr>
          <w:lang w:val="id_ID" w:bidi="id_ID"/>
        </w:rPr>
        <w:t xml:space="preserve"> … persoalan belaka: Paulus mungkin menganggap ajaran mereka sebagai sesuatu yang sepele, atau ia mungkin menolak sifat khayalan dari penafsiran mereka (</w:t>
      </w:r>
      <w:r>
        <w:rPr>
          <w:lang w:val="id_ID" w:bidi="id_ID"/>
        </w:rPr>
        <w:t>1Tim. 1:7</w:t>
      </w:r>
      <w:r>
        <w:rPr>
          <w:lang w:val="id_ID" w:bidi="id_ID"/>
        </w:rPr>
        <w:t xml:space="preserve">; lihat juga </w:t>
      </w:r>
      <w:r>
        <w:rPr>
          <w:lang w:val="id_ID" w:bidi="id_ID"/>
        </w:rPr>
        <w:t>2Tim. 4:3–4</w:t>
      </w:r>
      <w:r>
        <w:rPr>
          <w:lang w:val="id_ID" w:bidi="id_ID"/>
        </w:rPr>
        <w:t xml:space="preserve">; </w:t>
      </w:r>
      <w:r>
        <w:rPr>
          <w:lang w:val="id_ID" w:bidi="id_ID"/>
        </w:rPr>
        <w:t>Titus 1:14</w:t>
      </w:r>
      <w:r>
        <w:rPr>
          <w:lang w:val="id_ID" w:bidi="id_ID"/>
        </w:rPr>
        <w:t xml:space="preserve">; </w:t>
      </w:r>
      <w:r>
        <w:rPr>
          <w:lang w:val="id_ID" w:bidi="id_ID"/>
        </w:rPr>
        <w:t>3:9</w:t>
      </w:r>
      <w:r>
        <w:rPr>
          <w:lang w:val="id_ID" w:bidi="id_ID"/>
        </w:rPr>
        <w:t xml:space="preserve">; </w:t>
      </w:r>
      <w:r>
        <w:rPr>
          <w:lang w:val="id_ID" w:bidi="id_ID"/>
        </w:rPr>
        <w:t>2Ptr. 1:16</w:t>
      </w:r>
      <w:r>
        <w:rPr>
          <w:lang w:val="id_ID" w:bidi="id_ID"/>
        </w:rPr>
        <w:t>) dan pembenaran mereka atas perilaku yang tidak bermoral (</w:t>
      </w:r>
      <w:r>
        <w:rPr>
          <w:lang w:val="id_ID" w:bidi="id_ID"/>
        </w:rPr>
        <w:t>1Tim. 1:8–11</w:t>
      </w:r>
      <w:r>
        <w:rPr>
          <w:lang w:val="id_ID" w:bidi="id_ID"/>
        </w:rPr>
        <w:t xml:space="preserve">; </w:t>
      </w:r>
      <w:r>
        <w:rPr>
          <w:lang w:val="id_ID" w:bidi="id_ID"/>
        </w:rPr>
        <w:t>4:1–2</w:t>
      </w:r>
      <w:r>
        <w:rPr>
          <w:lang w:val="id_ID" w:bidi="id_ID"/>
        </w:rPr>
        <w:t xml:space="preserve">, </w:t>
      </w:r>
      <w:r>
        <w:rPr>
          <w:lang w:val="id_ID" w:bidi="id_ID"/>
        </w:rPr>
        <w:t>7</w:t>
      </w:r>
      <w:r>
        <w:rPr>
          <w:lang w:val="id_ID" w:bidi="id_ID"/>
        </w:rPr>
        <w:t xml:space="preserve">; lihat juga </w:t>
      </w:r>
      <w:r>
        <w:rPr>
          <w:lang w:val="id_ID" w:bidi="id_ID"/>
        </w:rPr>
        <w:t>Titus 1:15–16</w:t>
      </w:r>
      <w:r>
        <w:rPr>
          <w:lang w:val="id_ID" w:bidi="id_ID"/>
        </w:rPr>
        <w:t>). • silsilah rohani (secara harfiah berarti silsilah yang tiada putus-putusnya): Dalam Yudaisme, silsilah seseorang menetapkan silsilah rohaninya; pengajar-pengajar palsu mungkin disibukkan dengan hal ini. Mereka mungkin juga mengeksploitasi silsilah Perjanjian Lama (</w:t>
      </w:r>
      <w:r>
        <w:rPr>
          <w:lang w:val="id_ID" w:bidi="id_ID"/>
        </w:rPr>
        <w:t>Kej. 2–4</w:t>
      </w:r>
      <w:r>
        <w:rPr>
          <w:lang w:val="id_ID" w:bidi="id_ID"/>
        </w:rPr>
        <w:t xml:space="preserve">; </w:t>
      </w:r>
      <w:r>
        <w:rPr>
          <w:lang w:val="id_ID" w:bidi="id_ID"/>
        </w:rPr>
        <w:t>5:1–32</w:t>
      </w:r>
      <w:r>
        <w:rPr>
          <w:lang w:val="id_ID" w:bidi="id_ID"/>
        </w:rPr>
        <w:t xml:space="preserve">) dalam penafsiran yang aneh tentang hukum Taurat. • bukan tertib hidup keselamatan yang diberikan Allah dalam iman (secara harfiah, bukan penatalayanan kepada Allah dalam iman): Bahasa Yunani menggunakan sebuah kata penting ("penatalayanan, "pengelolaan rumah tangga") yang berkaitan dengan rumah tangga (lihat </w:t>
      </w:r>
      <w:r>
        <w:rPr>
          <w:lang w:val="id_ID" w:bidi="id_ID"/>
        </w:rPr>
        <w:t>1Tim. 3:15</w:t>
      </w:r>
      <w:r>
        <w:rPr>
          <w:lang w:val="id_ID" w:bidi="id_ID"/>
        </w:rPr>
        <w:t>); frasa ini dapat diterjemahkan dengan beberapa cara, seperti kesetiaan pada pengelolaan rumah tangga Allah atau kesetiaan dalam mengelola rumah tangga Allah.</w:t>
      </w:r>
      <w:r>
        <w:rPr>
          <w:lang w:val="id_ID" w:bidi="id_ID"/>
        </w:rPr>
      </w:r>
      <w:r>
        <w:rPr>
          <w:lang w:val="id_ID" w:bidi="id_ID"/>
        </w:rPr>
      </w:r>
    </w:p>
    <w:p>
      <w:pPr/>
      <w:r>
        <w:rPr>
          <w:lang w:val="id_ID" w:bidi="id_ID"/>
        </w:rPr>
      </w:r>
    </w:p>
    <w:p>
      <w:pPr>
        <w:pStyle w:val="Heading2"/>
      </w:pPr>
      <w:r>
        <w:rPr>
          <w:lang w:val="id_ID" w:bidi="id_ID"/>
        </w:rPr>
        <w:t>1 Timotius 1:5</w:t>
      </w:r>
      <w:r>
        <w:rPr>
          <w:lang w:val="id_ID" w:bidi="id_ID"/>
        </w:rPr>
      </w:r>
    </w:p>
    <w:p>
      <w:pPr/>
      <w:r>
        <w:rPr>
          <w:lang w:val="id_ID" w:bidi="id_ID"/>
        </w:rPr>
      </w:r>
      <w:r>
        <w:rPr>
          <w:lang w:val="id_ID" w:bidi="id_ID"/>
        </w:rPr>
        <w:t xml:space="preserve">Tujuan nasihat itu: Paulus mencari kesalehan yang mengalir dari iman yang benar dan pembaruan rohani (lihat </w:t>
      </w:r>
      <w:r>
        <w:rPr>
          <w:lang w:val="id_ID" w:bidi="id_ID"/>
        </w:rPr>
        <w:t>Titus 3:5</w:t>
      </w:r>
      <w:r>
        <w:rPr>
          <w:lang w:val="id_ID" w:bidi="id_ID"/>
        </w:rPr>
        <w:t xml:space="preserve">; lihat juga </w:t>
      </w:r>
      <w:r>
        <w:rPr>
          <w:lang w:val="id_ID" w:bidi="id_ID"/>
        </w:rPr>
        <w:t>1Kor. 13:1–13</w:t>
      </w:r>
      <w:r>
        <w:rPr>
          <w:lang w:val="id_ID" w:bidi="id_ID"/>
        </w:rPr>
        <w:t xml:space="preserve">; </w:t>
      </w:r>
      <w:r>
        <w:rPr>
          <w:lang w:val="id_ID" w:bidi="id_ID"/>
        </w:rPr>
        <w:t>Kol. 3:14</w:t>
      </w:r>
      <w:r>
        <w:rPr>
          <w:lang w:val="id_ID" w:bidi="id_ID"/>
        </w:rPr>
        <w:t xml:space="preserve">). • Dalam surat 1 Timotius dan Titus, semua singgungan terhadap hati nurani yang murni bertentangan dengan hati nurani yang mati dari para guru-guru palsu (mis., </w:t>
      </w:r>
      <w:r>
        <w:rPr>
          <w:lang w:val="id_ID" w:bidi="id_ID"/>
        </w:rPr>
        <w:t>1Tim. 1:19</w:t>
      </w:r>
      <w:r>
        <w:rPr>
          <w:lang w:val="id_ID" w:bidi="id_ID"/>
        </w:rPr>
        <w:t xml:space="preserve">; </w:t>
      </w:r>
      <w:r>
        <w:rPr>
          <w:lang w:val="id_ID" w:bidi="id_ID"/>
        </w:rPr>
        <w:t>4:2</w:t>
      </w:r>
      <w:r>
        <w:rPr>
          <w:lang w:val="id_ID" w:bidi="id_ID"/>
        </w:rPr>
        <w:t xml:space="preserve">; </w:t>
      </w:r>
      <w:r>
        <w:rPr>
          <w:lang w:val="id_ID" w:bidi="id_ID"/>
        </w:rPr>
        <w:t>Titus 1:15</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1:6</w:t>
      </w:r>
      <w:r>
        <w:rPr>
          <w:lang w:val="id_ID" w:bidi="id_ID"/>
        </w:rPr>
      </w:r>
    </w:p>
    <w:p>
      <w:pPr/>
      <w:r>
        <w:rPr>
          <w:lang w:val="id_ID" w:bidi="id_ID"/>
        </w:rPr>
      </w:r>
      <w:r>
        <w:rPr>
          <w:lang w:val="id_ID" w:bidi="id_ID"/>
        </w:rPr>
        <w:t xml:space="preserve">Beberapa orang mungkin meremehkan dan menganggap guru-guru palsu sebagai bagian dari kelompok umum yang menentang Kabar Baik (bdk. </w:t>
      </w:r>
      <w:r>
        <w:rPr>
          <w:lang w:val="id_ID" w:bidi="id_ID"/>
        </w:rPr>
        <w:t>Rm. 3:8</w:t>
      </w:r>
      <w:r>
        <w:rPr>
          <w:lang w:val="id_ID" w:bidi="id_ID"/>
        </w:rPr>
        <w:t xml:space="preserve">; </w:t>
      </w:r>
      <w:r>
        <w:rPr>
          <w:lang w:val="id_ID" w:bidi="id_ID"/>
        </w:rPr>
        <w:t>1Kor. 4:18</w:t>
      </w:r>
      <w:r>
        <w:rPr>
          <w:lang w:val="id_ID" w:bidi="id_ID"/>
        </w:rPr>
        <w:t xml:space="preserve">; </w:t>
      </w:r>
      <w:r>
        <w:rPr>
          <w:lang w:val="id_ID" w:bidi="id_ID"/>
        </w:rPr>
        <w:t>2Kor. 3:1</w:t>
      </w:r>
      <w:r>
        <w:rPr>
          <w:lang w:val="id_ID" w:bidi="id_ID"/>
        </w:rPr>
        <w:t xml:space="preserve">; </w:t>
      </w:r>
      <w:r>
        <w:rPr>
          <w:lang w:val="id_ID" w:bidi="id_ID"/>
        </w:rPr>
        <w:t>Gal. 1:7</w:t>
      </w:r>
      <w:r>
        <w:rPr>
          <w:lang w:val="id_ID" w:bidi="id_ID"/>
        </w:rPr>
        <w:t>). • Mereka adalah orang-orang yang mengaku percaya tetapi tidak memahami inti dari Injil (Kabar baik) dan telah berpaling.</w:t>
      </w:r>
      <w:r>
        <w:rPr>
          <w:lang w:val="id_ID" w:bidi="id_ID"/>
        </w:rPr>
      </w:r>
      <w:r>
        <w:rPr>
          <w:lang w:val="id_ID" w:bidi="id_ID"/>
        </w:rPr>
      </w:r>
    </w:p>
    <w:p>
      <w:pPr/>
      <w:r>
        <w:rPr>
          <w:lang w:val="id_ID" w:bidi="id_ID"/>
        </w:rPr>
      </w:r>
    </w:p>
    <w:p>
      <w:pPr>
        <w:pStyle w:val="Heading2"/>
      </w:pPr>
      <w:r>
        <w:rPr>
          <w:lang w:val="id_ID" w:bidi="id_ID"/>
        </w:rPr>
        <w:t>1 Timotius 1:6–11</w:t>
      </w:r>
      <w:r>
        <w:rPr>
          <w:lang w:val="id_ID" w:bidi="id_ID"/>
        </w:rPr>
      </w:r>
    </w:p>
    <w:p>
      <w:pPr/>
      <w:r>
        <w:rPr>
          <w:lang w:val="id_ID" w:bidi="id_ID"/>
        </w:rPr>
      </w:r>
      <w:r>
        <w:rPr>
          <w:lang w:val="id_ID" w:bidi="id_ID"/>
        </w:rPr>
        <w:t>Paulus kini sedang menjelaskan tentang guru-guru palsu dan mengarahkan topik pembahasannya untuk melawan mereka.</w:t>
      </w:r>
      <w:r>
        <w:rPr>
          <w:lang w:val="id_ID" w:bidi="id_ID"/>
        </w:rPr>
      </w:r>
      <w:r>
        <w:rPr>
          <w:lang w:val="id_ID" w:bidi="id_ID"/>
        </w:rPr>
      </w:r>
    </w:p>
    <w:p>
      <w:pPr/>
      <w:r>
        <w:rPr>
          <w:lang w:val="id_ID" w:bidi="id_ID"/>
        </w:rPr>
      </w:r>
    </w:p>
    <w:p>
      <w:pPr>
        <w:pStyle w:val="Heading2"/>
      </w:pPr>
      <w:r>
        <w:rPr>
          <w:lang w:val="id_ID" w:bidi="id_ID"/>
        </w:rPr>
        <w:t>1 Timotius 1:7</w:t>
      </w:r>
      <w:r>
        <w:rPr>
          <w:lang w:val="id_ID" w:bidi="id_ID"/>
        </w:rPr>
      </w:r>
    </w:p>
    <w:p>
      <w:pPr/>
      <w:r>
        <w:rPr>
          <w:lang w:val="id_ID" w:bidi="id_ID"/>
        </w:rPr>
      </w:r>
      <w:r>
        <w:rPr>
          <w:lang w:val="id_ID" w:bidi="id_ID"/>
        </w:rPr>
        <w:t xml:space="preserve">Keinginan mereka untuk menjadi pengajar hukum Taurat Musa sangat ironis; cara mereka menangani hukum Taurat tidak sejalan dengan terang Kabar Baik, dan mereka tidak memahami atau memenuhi hukum Taurat (lihat </w:t>
      </w:r>
      <w:r>
        <w:rPr>
          <w:lang w:val="id_ID" w:bidi="id_ID"/>
        </w:rPr>
        <w:t>1Tim. 1:8–11</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1:9</w:t>
      </w:r>
      <w:r>
        <w:rPr>
          <w:lang w:val="id_ID" w:bidi="id_ID"/>
        </w:rPr>
      </w:r>
    </w:p>
    <w:p>
      <w:pPr/>
      <w:r>
        <w:rPr>
          <w:lang w:val="id_ID" w:bidi="id_ID"/>
        </w:rPr>
      </w:r>
      <w:r>
        <w:rPr>
          <w:lang w:val="id_ID" w:bidi="id_ID"/>
        </w:rPr>
        <w:t>hukum Taurat itu bukanlah bagi orang yang benar</w:t>
      </w:r>
      <w:r>
        <w:rPr>
          <w:lang w:val="id_ID" w:bidi="id_ID"/>
        </w:rPr>
        <w:t xml:space="preserve">: Secara umum, orang yang saleh tidak memerlukan hukum Taurat. Bagi orang-orang Kristen, kehidupan yang benar adalah hasil dari iman yang terpisah dari hukum Taurat (lihat </w:t>
      </w:r>
      <w:r>
        <w:rPr>
          <w:lang w:val="id_ID" w:bidi="id_ID"/>
        </w:rPr>
        <w:t>Gal. 5:16–26</w:t>
      </w:r>
      <w:r>
        <w:rPr>
          <w:lang w:val="id_ID" w:bidi="id_ID"/>
        </w:rPr>
        <w:t xml:space="preserve">; </w:t>
      </w:r>
      <w:r>
        <w:rPr>
          <w:lang w:val="id_ID" w:bidi="id_ID"/>
        </w:rPr>
        <w:t>Ef. 2:11–14</w:t>
      </w:r>
      <w:r>
        <w:rPr>
          <w:lang w:val="id_ID" w:bidi="id_ID"/>
        </w:rPr>
        <w:t xml:space="preserve">; </w:t>
      </w:r>
      <w:r>
        <w:rPr>
          <w:lang w:val="id_ID" w:bidi="id_ID"/>
        </w:rPr>
        <w:t>Titus 2:11–14</w:t>
      </w:r>
      <w:r>
        <w:rPr>
          <w:lang w:val="id_ID" w:bidi="id_ID"/>
        </w:rPr>
        <w:t xml:space="preserve"> bdk. </w:t>
      </w:r>
      <w:r>
        <w:rPr>
          <w:lang w:val="id_ID" w:bidi="id_ID"/>
        </w:rPr>
        <w:t>Rm. 8:1–17</w:t>
      </w:r>
      <w:r>
        <w:rPr>
          <w:lang w:val="id_ID" w:bidi="id_ID"/>
        </w:rPr>
        <w:t xml:space="preserve">; </w:t>
      </w:r>
      <w:r>
        <w:rPr>
          <w:lang w:val="id_ID" w:bidi="id_ID"/>
        </w:rPr>
        <w:t>Yak. 2:14–16</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1 Timotius 1:10</w:t>
      </w:r>
      <w:r>
        <w:rPr>
          <w:lang w:val="id_ID" w:bidi="id_ID"/>
        </w:rPr>
      </w:r>
    </w:p>
    <w:p>
      <w:pPr/>
      <w:r>
        <w:rPr>
          <w:lang w:val="id_ID" w:bidi="id_ID"/>
        </w:rPr>
      </w:r>
      <w:r>
        <w:rPr>
          <w:lang w:val="id_ID" w:bidi="id_ID"/>
        </w:rPr>
        <w:t xml:space="preserve">Daftar ini menggambarkan kecenderungan utama dari ajaran guru-guru palsu, keadaan rohani yang mendasarinya, dan kebenaran yang melebihi Kabar Baik (lihat </w:t>
      </w:r>
      <w:r>
        <w:rPr>
          <w:lang w:val="id_ID" w:bidi="id_ID"/>
        </w:rPr>
        <w:t>Mat. 5:20</w:t>
      </w:r>
      <w:r>
        <w:rPr>
          <w:lang w:val="id_ID" w:bidi="id_ID"/>
        </w:rPr>
        <w:t xml:space="preserve">; </w:t>
      </w:r>
      <w:r>
        <w:rPr>
          <w:lang w:val="id_ID" w:bidi="id_ID"/>
        </w:rPr>
        <w:t>Gal. 5:22–23</w:t>
      </w:r>
      <w:r>
        <w:rPr>
          <w:lang w:val="id_ID" w:bidi="id_ID"/>
        </w:rPr>
        <w:t xml:space="preserve">). • yang bertentangan dengan ajaran yang sehat (atau </w:t>
      </w:r>
      <w:r>
        <w:rPr>
          <w:i/>
          <w:lang w:val="id_ID" w:bidi="id_ID"/>
        </w:rPr>
        <w:t>benar, sehat</w:t>
      </w:r>
      <w:r>
        <w:rPr>
          <w:lang w:val="id_ID" w:bidi="id_ID"/>
        </w:rPr>
        <w:t xml:space="preserve">): Lihat juga </w:t>
      </w:r>
      <w:r>
        <w:rPr>
          <w:lang w:val="id_ID" w:bidi="id_ID"/>
        </w:rPr>
        <w:t>1Tim. 6:3–4</w:t>
      </w:r>
      <w:r>
        <w:rPr>
          <w:lang w:val="id_ID" w:bidi="id_ID"/>
        </w:rPr>
        <w:t xml:space="preserve">; </w:t>
      </w:r>
      <w:r>
        <w:rPr>
          <w:lang w:val="id_ID" w:bidi="id_ID"/>
        </w:rPr>
        <w:t>2Tim. 1:13</w:t>
      </w:r>
      <w:r>
        <w:rPr>
          <w:lang w:val="id_ID" w:bidi="id_ID"/>
        </w:rPr>
        <w:t xml:space="preserve">; </w:t>
      </w:r>
      <w:r>
        <w:rPr>
          <w:lang w:val="id_ID" w:bidi="id_ID"/>
        </w:rPr>
        <w:t>4:3</w:t>
      </w:r>
      <w:r>
        <w:rPr>
          <w:lang w:val="id_ID" w:bidi="id_ID"/>
        </w:rPr>
        <w:t xml:space="preserve">; </w:t>
      </w:r>
      <w:r>
        <w:rPr>
          <w:lang w:val="id_ID" w:bidi="id_ID"/>
        </w:rPr>
        <w:t>Titus 1:9</w:t>
      </w:r>
      <w:r>
        <w:rPr>
          <w:lang w:val="id_ID" w:bidi="id_ID"/>
        </w:rPr>
        <w:t xml:space="preserve">, </w:t>
      </w:r>
      <w:r>
        <w:rPr>
          <w:lang w:val="id_ID" w:bidi="id_ID"/>
        </w:rPr>
        <w:t>13</w:t>
      </w:r>
      <w:r>
        <w:rPr>
          <w:lang w:val="id_ID" w:bidi="id_ID"/>
        </w:rPr>
        <w:t xml:space="preserve">; </w:t>
      </w:r>
      <w:r>
        <w:rPr>
          <w:lang w:val="id_ID" w:bidi="id_ID"/>
        </w:rPr>
        <w:t>2:1</w:t>
      </w:r>
      <w:r>
        <w:rPr>
          <w:lang w:val="id_ID" w:bidi="id_ID"/>
        </w:rPr>
        <w:t xml:space="preserve">, </w:t>
      </w:r>
      <w:r>
        <w:rPr>
          <w:lang w:val="id_ID" w:bidi="id_ID"/>
        </w:rPr>
        <w:t>8</w:t>
      </w:r>
      <w:r>
        <w:rPr>
          <w:lang w:val="id_ID" w:bidi="id_ID"/>
        </w:rPr>
        <w:t>. Penambahan pada daftar ini merupakan kesimpulan akhir dan penegasan yang kuat. Sekarang, kebenaran didefinisikan lebih sempurna oleh Kabar Baik daripada oleh hukum Taurat, tetapi hukum Taurat masih berbicara kepada semua yang menentang</w:t>
      </w:r>
      <w:r>
        <w:rPr>
          <w:lang w:val="id_ID" w:bidi="id_ID"/>
        </w:rPr>
        <w:t xml:space="preserve"> yang Kabar Baik. </w:t>
      </w:r>
      <w:r>
        <w:rPr>
          <w:lang w:val="id_ID" w:bidi="id_ID"/>
        </w:rPr>
        <w:t>Karena itu, ketergantungan guru-guru palsu pada hukum Taurat menggarisbawahi penyimpangan mereka dari ajaran Paulus.</w:t>
      </w:r>
      <w:r>
        <w:rPr>
          <w:lang w:val="id_ID" w:bidi="id_ID"/>
        </w:rPr>
      </w:r>
      <w:r>
        <w:rPr>
          <w:lang w:val="id_ID" w:bidi="id_ID"/>
        </w:rPr>
      </w:r>
    </w:p>
    <w:p>
      <w:pPr/>
      <w:r>
        <w:rPr>
          <w:lang w:val="id_ID" w:bidi="id_ID"/>
        </w:rPr>
      </w:r>
    </w:p>
    <w:p>
      <w:pPr>
        <w:pStyle w:val="Heading2"/>
      </w:pPr>
      <w:r>
        <w:rPr>
          <w:lang w:val="id_ID" w:bidi="id_ID"/>
        </w:rPr>
        <w:t>1 Timotius 1:11</w:t>
      </w:r>
      <w:r>
        <w:rPr>
          <w:lang w:val="id_ID" w:bidi="id_ID"/>
        </w:rPr>
      </w:r>
    </w:p>
    <w:p>
      <w:pPr/>
      <w:r>
        <w:rPr>
          <w:lang w:val="id_ID" w:bidi="id_ID"/>
        </w:rPr>
      </w:r>
      <w:r>
        <w:rPr>
          <w:lang w:val="id_ID" w:bidi="id_ID"/>
        </w:rPr>
        <w:t>Titus 2:11–14</w:t>
      </w:r>
      <w:r>
        <w:rPr>
          <w:lang w:val="id_ID" w:bidi="id_ID"/>
        </w:rPr>
        <w:t xml:space="preserve"> memberikan penjelasan yang lebih rinci tentang ide Paulus di sini.</w:t>
      </w:r>
      <w:r>
        <w:rPr>
          <w:lang w:val="id_ID" w:bidi="id_ID"/>
        </w:rPr>
      </w:r>
      <w:r>
        <w:rPr>
          <w:lang w:val="id_ID" w:bidi="id_ID"/>
        </w:rPr>
      </w:r>
    </w:p>
    <w:p>
      <w:pPr/>
      <w:r>
        <w:rPr>
          <w:lang w:val="id_ID" w:bidi="id_ID"/>
        </w:rPr>
      </w:r>
    </w:p>
    <w:p>
      <w:pPr>
        <w:pStyle w:val="Heading2"/>
      </w:pPr>
      <w:r>
        <w:rPr>
          <w:lang w:val="id_ID" w:bidi="id_ID"/>
        </w:rPr>
        <w:t>1 Timotius 1:12–17</w:t>
      </w:r>
      <w:r>
        <w:rPr>
          <w:lang w:val="id_ID" w:bidi="id_ID"/>
        </w:rPr>
      </w:r>
    </w:p>
    <w:p>
      <w:pPr/>
      <w:r>
        <w:rPr>
          <w:lang w:val="id_ID" w:bidi="id_ID"/>
        </w:rPr>
      </w:r>
      <w:r>
        <w:rPr>
          <w:lang w:val="id_ID" w:bidi="id_ID"/>
        </w:rPr>
        <w:t>Ekspresi rasa syukur ini adalah bagian tambahan dari instruksi Paulus kepada Timotius (</w:t>
      </w:r>
      <w:r>
        <w:rPr>
          <w:lang w:val="id_ID" w:bidi="id_ID"/>
        </w:rPr>
        <w:t>1Tim. 1:3–11</w:t>
      </w:r>
      <w:r>
        <w:rPr>
          <w:lang w:val="id_ID" w:bidi="id_ID"/>
        </w:rPr>
        <w:t xml:space="preserve">, </w:t>
      </w:r>
      <w:r>
        <w:rPr>
          <w:lang w:val="id_ID" w:bidi="id_ID"/>
        </w:rPr>
        <w:t>18–20</w:t>
      </w:r>
      <w:r>
        <w:rPr>
          <w:lang w:val="id_ID" w:bidi="id_ID"/>
        </w:rPr>
        <w:t>). Dipicu oleh penyebutan peran Paulus (</w:t>
      </w:r>
      <w:r>
        <w:rPr>
          <w:lang w:val="id_ID" w:bidi="id_ID"/>
        </w:rPr>
        <w:t>1Tim. 1:11</w:t>
      </w:r>
      <w:r>
        <w:rPr>
          <w:lang w:val="id_ID" w:bidi="id_ID"/>
        </w:rPr>
        <w:t xml:space="preserve">), surat ini memberikan pandangan tentang sumber rasa syukur Paulus dan menjadi contoh bagi para pembacanya. Saat berbicara tentang pekerjaannya sendiri, Paulus memberikan kemuliaan kepada Allah dan menjelaskan bahwa ia hanya melakukan pekerjaan Allah (lihat juga </w:t>
      </w:r>
      <w:r>
        <w:rPr>
          <w:lang w:val="id_ID" w:bidi="id_ID"/>
        </w:rPr>
        <w:t>2Kor. 1:21–22</w:t>
      </w:r>
      <w:r>
        <w:rPr>
          <w:lang w:val="id_ID" w:bidi="id_ID"/>
        </w:rPr>
        <w:t xml:space="preserve">; </w:t>
      </w:r>
      <w:r>
        <w:rPr>
          <w:lang w:val="id_ID" w:bidi="id_ID"/>
        </w:rPr>
        <w:t>2:14–17</w:t>
      </w:r>
      <w:r>
        <w:rPr>
          <w:lang w:val="id_ID" w:bidi="id_ID"/>
        </w:rPr>
        <w:t xml:space="preserve">; </w:t>
      </w:r>
      <w:r>
        <w:rPr>
          <w:lang w:val="id_ID" w:bidi="id_ID"/>
        </w:rPr>
        <w:t>3:4–6</w:t>
      </w:r>
      <w:r>
        <w:rPr>
          <w:lang w:val="id_ID" w:bidi="id_ID"/>
        </w:rPr>
        <w:t xml:space="preserve">; </w:t>
      </w:r>
      <w:r>
        <w:rPr>
          <w:lang w:val="id_ID" w:bidi="id_ID"/>
        </w:rPr>
        <w:t>4:7</w:t>
      </w:r>
      <w:r>
        <w:rPr>
          <w:lang w:val="id_ID" w:bidi="id_ID"/>
        </w:rPr>
        <w:t xml:space="preserve">; </w:t>
      </w:r>
      <w:r>
        <w:rPr>
          <w:lang w:val="id_ID" w:bidi="id_ID"/>
        </w:rPr>
        <w:t>12:9–10</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1:15</w:t>
      </w:r>
      <w:r>
        <w:rPr>
          <w:lang w:val="id_ID" w:bidi="id_ID"/>
        </w:rPr>
      </w:r>
    </w:p>
    <w:p>
      <w:pPr/>
      <w:r>
        <w:rPr>
          <w:lang w:val="id_ID" w:bidi="id_ID"/>
        </w:rPr>
      </w:r>
      <w:r>
        <w:rPr>
          <w:lang w:val="id_ID" w:bidi="id_ID"/>
        </w:rPr>
        <w:t>Perkataan ini benar</w:t>
      </w:r>
      <w:r>
        <w:rPr>
          <w:lang w:val="id_ID" w:bidi="id_ID"/>
        </w:rPr>
        <w:t>: Frasa ini hanya muncul dalam surat-surat kepada Timotius dan Titus (</w:t>
      </w:r>
      <w:r>
        <w:rPr>
          <w:lang w:val="id_ID" w:bidi="id_ID"/>
        </w:rPr>
        <w:t>1Tim. 3:1</w:t>
      </w:r>
      <w:r>
        <w:rPr>
          <w:lang w:val="id_ID" w:bidi="id_ID"/>
        </w:rPr>
        <w:t xml:space="preserve">; </w:t>
      </w:r>
      <w:r>
        <w:rPr>
          <w:lang w:val="id_ID" w:bidi="id_ID"/>
        </w:rPr>
        <w:t>4:8–9</w:t>
      </w:r>
      <w:r>
        <w:rPr>
          <w:lang w:val="id_ID" w:bidi="id_ID"/>
        </w:rPr>
        <w:t xml:space="preserve">; </w:t>
      </w:r>
      <w:r>
        <w:rPr>
          <w:lang w:val="id_ID" w:bidi="id_ID"/>
        </w:rPr>
        <w:t>2Tim. 2:11–13</w:t>
      </w:r>
      <w:r>
        <w:rPr>
          <w:lang w:val="id_ID" w:bidi="id_ID"/>
        </w:rPr>
        <w:t xml:space="preserve">; </w:t>
      </w:r>
      <w:r>
        <w:rPr>
          <w:lang w:val="id_ID" w:bidi="id_ID"/>
        </w:rPr>
        <w:t>Titus 3:4–8</w:t>
      </w:r>
      <w:r>
        <w:rPr>
          <w:lang w:val="id_ID" w:bidi="id_ID"/>
        </w:rPr>
        <w:t>). Frasa ini mungkin merupakan kutipan dari tradisi yang telah disesuaikan oleh Paulus dengan situasi saat itu; di sini, selain menekankan belas kasihan yang ditunjukkan kepada Paulus, frasa ini mungkin juga untuk mengoreksi guru-guru palsu. Penekanan dari pernyataan ini adalah pada kedatangan Kristus ke dalam sejarah demi keselamatan orang-orang berdosa, yang mungkin diabaikan oleh guru-guru palsu, yang menekankan hukum Taurat (</w:t>
      </w:r>
      <w:r>
        <w:rPr>
          <w:lang w:val="id_ID" w:bidi="id_ID"/>
        </w:rPr>
        <w:t>1Tim. 1:7</w:t>
      </w:r>
      <w:r>
        <w:rPr>
          <w:lang w:val="id_ID" w:bidi="id_ID"/>
        </w:rPr>
        <w:t>), pengetahuan khusus (</w:t>
      </w:r>
      <w:r>
        <w:rPr>
          <w:lang w:val="id_ID" w:bidi="id_ID"/>
        </w:rPr>
        <w:t>1Tim. 6:20</w:t>
      </w:r>
      <w:r>
        <w:rPr>
          <w:lang w:val="id_ID" w:bidi="id_ID"/>
        </w:rPr>
        <w:t xml:space="preserve">; bdk. </w:t>
      </w:r>
      <w:r>
        <w:rPr>
          <w:lang w:val="id_ID" w:bidi="id_ID"/>
        </w:rPr>
        <w:t>Titus 1:16</w:t>
      </w:r>
      <w:r>
        <w:rPr>
          <w:lang w:val="id_ID" w:bidi="id_ID"/>
        </w:rPr>
        <w:t xml:space="preserve">), dan ketentuan-ketentuan seperti yang terdapat dalam </w:t>
      </w:r>
      <w:r>
        <w:rPr>
          <w:lang w:val="id_ID" w:bidi="id_ID"/>
        </w:rPr>
        <w:t xml:space="preserve">1Tim. 4:3 </w:t>
      </w:r>
      <w:r>
        <w:rPr>
          <w:lang w:val="id_ID" w:bidi="id_ID"/>
        </w:rPr>
        <w:t xml:space="preserve">(bdk. </w:t>
      </w:r>
      <w:r>
        <w:rPr>
          <w:lang w:val="id_ID" w:bidi="id_ID"/>
        </w:rPr>
        <w:t>Kol. 2:16–23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1 Timotius 1:18</w:t>
      </w:r>
      <w:r>
        <w:rPr>
          <w:lang w:val="id_ID" w:bidi="id_ID"/>
        </w:rPr>
      </w:r>
    </w:p>
    <w:p>
      <w:pPr/>
      <w:r>
        <w:rPr>
          <w:lang w:val="id_ID" w:bidi="id_ID"/>
        </w:rPr>
      </w:r>
      <w:r>
        <w:rPr>
          <w:lang w:val="id_ID" w:bidi="id_ID"/>
        </w:rPr>
        <w:t xml:space="preserve">apa yang telah dinubuatkan tentang dirimu: Hal ini mungkin terjadi pada saat penugasan Timotius (lihat </w:t>
      </w:r>
      <w:r>
        <w:rPr>
          <w:lang w:val="id_ID" w:bidi="id_ID"/>
        </w:rPr>
        <w:t>1Tim. 4:14</w:t>
      </w:r>
      <w:r>
        <w:rPr>
          <w:lang w:val="id_ID" w:bidi="id_ID"/>
        </w:rPr>
        <w:t xml:space="preserve">; </w:t>
      </w:r>
      <w:r>
        <w:rPr>
          <w:lang w:val="id_ID" w:bidi="id_ID"/>
        </w:rPr>
        <w:t>2Tim. 1:6</w:t>
      </w:r>
      <w:r>
        <w:rPr>
          <w:lang w:val="id_ID" w:bidi="id_ID"/>
        </w:rPr>
        <w:t xml:space="preserve"> bdk. </w:t>
      </w:r>
      <w:r>
        <w:rPr>
          <w:lang w:val="id_ID" w:bidi="id_ID"/>
        </w:rPr>
        <w:t>Kisah 13:2–3</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1:18–20</w:t>
      </w:r>
      <w:r>
        <w:rPr>
          <w:lang w:val="id_ID" w:bidi="id_ID"/>
        </w:rPr>
      </w:r>
    </w:p>
    <w:p>
      <w:pPr/>
      <w:r>
        <w:rPr>
          <w:lang w:val="id_ID" w:bidi="id_ID"/>
        </w:rPr>
      </w:r>
      <w:r>
        <w:rPr>
          <w:lang w:val="id_ID" w:bidi="id_ID"/>
        </w:rPr>
        <w:t>Paulus melanjutkan tugasnya kepada Timotius (</w:t>
      </w:r>
      <w:r>
        <w:rPr>
          <w:lang w:val="id_ID" w:bidi="id_ID"/>
        </w:rPr>
        <w:t>1Tim. 1:3–11</w:t>
      </w:r>
      <w:r>
        <w:rPr>
          <w:lang w:val="id_ID" w:bidi="id_ID"/>
        </w:rPr>
        <w:t>), yaitu untuk menggunakan sumber daya yang ada, tetap setia, dan mempertimbangkan dua contoh yang buruk. Gereja (yang juga merupakan bagian dari pendengarnya; lihat Pendahuluan Surat 1 Timotius, "Genre Sastra") mengharapkan utusan Paulus untuk melakukan hal-hal ini.</w:t>
      </w:r>
      <w:r>
        <w:rPr>
          <w:lang w:val="id_ID" w:bidi="id_ID"/>
        </w:rPr>
      </w:r>
      <w:r>
        <w:rPr>
          <w:lang w:val="id_ID" w:bidi="id_ID"/>
        </w:rPr>
      </w:r>
    </w:p>
    <w:p>
      <w:pPr/>
      <w:r>
        <w:rPr>
          <w:lang w:val="id_ID" w:bidi="id_ID"/>
        </w:rPr>
      </w:r>
    </w:p>
    <w:p>
      <w:pPr>
        <w:pStyle w:val="Heading2"/>
      </w:pPr>
      <w:r>
        <w:rPr>
          <w:lang w:val="id_ID" w:bidi="id_ID"/>
        </w:rPr>
        <w:t>1 Timotius 1:19</w:t>
      </w:r>
      <w:r>
        <w:rPr>
          <w:lang w:val="id_ID" w:bidi="id_ID"/>
        </w:rPr>
      </w:r>
    </w:p>
    <w:p>
      <w:pPr/>
      <w:r>
        <w:rPr>
          <w:lang w:val="id_ID" w:bidi="id_ID"/>
        </w:rPr>
      </w:r>
      <w:r>
        <w:rPr>
          <w:lang w:val="id_ID" w:bidi="id_ID"/>
        </w:rPr>
        <w:t xml:space="preserve">Lihat juga </w:t>
      </w:r>
      <w:r>
        <w:rPr>
          <w:lang w:val="id_ID" w:bidi="id_ID"/>
        </w:rPr>
        <w:t>1Tim. 1:5–6</w:t>
      </w:r>
      <w:r>
        <w:rPr>
          <w:lang w:val="id_ID" w:bidi="id_ID"/>
        </w:rPr>
        <w:t xml:space="preserve">; </w:t>
      </w:r>
      <w:r>
        <w:rPr>
          <w:lang w:val="id_ID" w:bidi="id_ID"/>
        </w:rPr>
        <w:t>6:20–21</w:t>
      </w:r>
      <w:r>
        <w:rPr>
          <w:lang w:val="id_ID" w:bidi="id_ID"/>
        </w:rPr>
        <w:t xml:space="preserve">; </w:t>
      </w:r>
      <w:r>
        <w:rPr>
          <w:lang w:val="id_ID" w:bidi="id_ID"/>
        </w:rPr>
        <w:t>2Tim. 2:15–18</w:t>
      </w:r>
      <w:r>
        <w:rPr>
          <w:lang w:val="id_ID" w:bidi="id_ID"/>
        </w:rPr>
        <w:t xml:space="preserve">. Hati nurani dianggap seperti giroskop; menjaga hati nurani tetap bersih (atau baik) berarti memastikan bahwa hati nurani tidak rusak (lihat </w:t>
      </w:r>
      <w:r>
        <w:rPr>
          <w:lang w:val="id_ID" w:bidi="id_ID"/>
        </w:rPr>
        <w:t>catatan studi pada 1Tim. 4:2).</w:t>
      </w:r>
      <w:r>
        <w:rPr>
          <w:lang w:val="id_ID" w:bidi="id_ID"/>
        </w:rPr>
      </w:r>
      <w:r>
        <w:rPr>
          <w:lang w:val="id_ID" w:bidi="id_ID"/>
        </w:rPr>
      </w:r>
    </w:p>
    <w:p>
      <w:pPr/>
      <w:r>
        <w:rPr>
          <w:lang w:val="id_ID" w:bidi="id_ID"/>
        </w:rPr>
      </w:r>
    </w:p>
    <w:p>
      <w:pPr>
        <w:pStyle w:val="Heading2"/>
      </w:pPr>
      <w:r>
        <w:rPr>
          <w:lang w:val="id_ID" w:bidi="id_ID"/>
        </w:rPr>
        <w:t>1 Timotius 1:20</w:t>
      </w:r>
      <w:r>
        <w:rPr>
          <w:lang w:val="id_ID" w:bidi="id_ID"/>
        </w:rPr>
      </w:r>
    </w:p>
    <w:p>
      <w:pPr/>
      <w:r>
        <w:rPr>
          <w:lang w:val="id_ID" w:bidi="id_ID"/>
        </w:rPr>
      </w:r>
      <w:r>
        <w:rPr>
          <w:lang w:val="id_ID" w:bidi="id_ID"/>
        </w:rPr>
        <w:t xml:space="preserve">Himeneus dan Aleksander mungkin adalah penatua di Efesus (lihat juga </w:t>
      </w:r>
      <w:r>
        <w:rPr>
          <w:lang w:val="id_ID" w:bidi="id_ID"/>
        </w:rPr>
        <w:t>2Tim. 2:17</w:t>
      </w:r>
      <w:r>
        <w:rPr>
          <w:lang w:val="id_ID" w:bidi="id_ID"/>
        </w:rPr>
        <w:t>;</w:t>
      </w:r>
      <w:r>
        <w:rPr>
          <w:lang w:val="id_ID" w:bidi="id_ID"/>
        </w:rPr>
        <w:t xml:space="preserve"> 4:14</w:t>
      </w:r>
      <w:r>
        <w:rPr>
          <w:lang w:val="id_ID" w:bidi="id_ID"/>
        </w:rPr>
        <w:t xml:space="preserve">; bdk. </w:t>
      </w:r>
      <w:r>
        <w:rPr>
          <w:lang w:val="id_ID" w:bidi="id_ID"/>
        </w:rPr>
        <w:t>Kisah 19:33</w:t>
      </w:r>
      <w:r>
        <w:rPr>
          <w:lang w:val="id_ID" w:bidi="id_ID"/>
        </w:rPr>
        <w:t xml:space="preserve">; </w:t>
      </w:r>
      <w:r>
        <w:rPr>
          <w:lang w:val="id_ID" w:bidi="id_ID"/>
        </w:rPr>
        <w:t>20:29–31</w:t>
      </w:r>
      <w:r>
        <w:rPr>
          <w:lang w:val="id_ID" w:bidi="id_ID"/>
        </w:rPr>
        <w:t xml:space="preserve">). • Paulus menyerahkan mereka kepada Iblis dengan menyingkirkan mereka dari gereja, wilayah pengawasan Roh Kudus (lihat juga </w:t>
      </w:r>
      <w:r>
        <w:rPr>
          <w:lang w:val="id_ID" w:bidi="id_ID"/>
        </w:rPr>
        <w:t>2Tim. 2:25–26</w:t>
      </w:r>
      <w:r>
        <w:rPr>
          <w:lang w:val="id_ID" w:bidi="id_ID"/>
        </w:rPr>
        <w:t xml:space="preserve">; </w:t>
      </w:r>
      <w:r>
        <w:rPr>
          <w:lang w:val="id_ID" w:bidi="id_ID"/>
        </w:rPr>
        <w:t>Ayb. 2:6</w:t>
      </w:r>
      <w:r>
        <w:rPr>
          <w:lang w:val="id_ID" w:bidi="id_ID"/>
        </w:rPr>
        <w:t xml:space="preserve">; </w:t>
      </w:r>
      <w:r>
        <w:rPr>
          <w:lang w:val="id_ID" w:bidi="id_ID"/>
        </w:rPr>
        <w:t>Mat. 18:17–20</w:t>
      </w:r>
      <w:r>
        <w:rPr>
          <w:lang w:val="id_ID" w:bidi="id_ID"/>
        </w:rPr>
        <w:t xml:space="preserve">; </w:t>
      </w:r>
      <w:r>
        <w:rPr>
          <w:lang w:val="id_ID" w:bidi="id_ID"/>
        </w:rPr>
        <w:t>1Kor. 5:2–5</w:t>
      </w:r>
      <w:r>
        <w:rPr>
          <w:lang w:val="id_ID" w:bidi="id_ID"/>
        </w:rPr>
        <w:t xml:space="preserve">; </w:t>
      </w:r>
      <w:r>
        <w:rPr>
          <w:lang w:val="id_ID" w:bidi="id_ID"/>
        </w:rPr>
        <w:t>2Kor. 2:5–11</w:t>
      </w:r>
      <w:r>
        <w:rPr>
          <w:lang w:val="id_ID" w:bidi="id_ID"/>
        </w:rPr>
        <w:t xml:space="preserve">). • menghujat: Mereka menyerang dan memfitnah Kabar Baik yang sejati, dan dengan demikian juga menyerang serta memfitnah Allah itu sendiri (lihat </w:t>
      </w:r>
      <w:r>
        <w:rPr>
          <w:lang w:val="id_ID" w:bidi="id_ID"/>
        </w:rPr>
        <w:t>1Tim. 1:13</w:t>
      </w:r>
      <w:r>
        <w:rPr>
          <w:lang w:val="id_ID" w:bidi="id_ID"/>
        </w:rPr>
        <w:t xml:space="preserve">; bdk. </w:t>
      </w:r>
      <w:r>
        <w:rPr>
          <w:lang w:val="id_ID" w:bidi="id_ID"/>
        </w:rPr>
        <w:t>6:1</w:t>
      </w:r>
      <w:r>
        <w:rPr>
          <w:lang w:val="id_ID" w:bidi="id_ID"/>
        </w:rPr>
        <w:t xml:space="preserve">; </w:t>
      </w:r>
      <w:r>
        <w:rPr>
          <w:lang w:val="id_ID" w:bidi="id_ID"/>
        </w:rPr>
        <w:t>Titus 2:5</w:t>
      </w:r>
      <w:r>
        <w:rPr>
          <w:lang w:val="id_ID" w:bidi="id_ID"/>
        </w:rPr>
        <w:t xml:space="preserve">; </w:t>
      </w:r>
      <w:r>
        <w:rPr>
          <w:lang w:val="id_ID" w:bidi="id_ID"/>
        </w:rPr>
        <w:t>2Ptr. 2:2</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2:1</w:t>
      </w:r>
      <w:r>
        <w:rPr>
          <w:lang w:val="id_ID" w:bidi="id_ID"/>
        </w:rPr>
      </w:r>
    </w:p>
    <w:p>
      <w:pPr/>
      <w:r>
        <w:rPr>
          <w:lang w:val="id_ID" w:bidi="id_ID"/>
        </w:rPr>
      </w:r>
      <w:r>
        <w:rPr>
          <w:lang w:val="id_ID" w:bidi="id_ID"/>
        </w:rPr>
        <w:t>semua orang: doa-doa dari para pengajar-pengajar palsu dan murid-murid mereka jelas tidak sesuai dengan kehendak Allah untuk menyelamatkan semua orang (</w:t>
      </w:r>
      <w:r>
        <w:rPr>
          <w:lang w:val="id_ID" w:bidi="id_ID"/>
        </w:rPr>
        <w:t>1Tim. 2:3–4</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2:1–7</w:t>
      </w:r>
      <w:r>
        <w:rPr>
          <w:lang w:val="id_ID" w:bidi="id_ID"/>
        </w:rPr>
      </w:r>
    </w:p>
    <w:p>
      <w:pPr/>
      <w:r>
        <w:rPr>
          <w:lang w:val="id_ID" w:bidi="id_ID"/>
        </w:rPr>
      </w:r>
      <w:r>
        <w:rPr>
          <w:lang w:val="id_ID" w:bidi="id_ID"/>
        </w:rPr>
        <w:t xml:space="preserve">Pada bagian ini, doa berfokus pada misi gereja, yang menunjukkan bahwa guru-guru palsu telah mencemarkan nama baik gereja di mata masyarakat luas (bdk. </w:t>
      </w:r>
      <w:r>
        <w:rPr>
          <w:lang w:val="id_ID" w:bidi="id_ID"/>
        </w:rPr>
        <w:t>1Tim. 3:6–7</w:t>
      </w:r>
      <w:r>
        <w:rPr>
          <w:lang w:val="id_ID" w:bidi="id_ID"/>
        </w:rPr>
        <w:t xml:space="preserve">; </w:t>
      </w:r>
      <w:r>
        <w:rPr>
          <w:lang w:val="id_ID" w:bidi="id_ID"/>
        </w:rPr>
        <w:t>6:1</w:t>
      </w:r>
      <w:r>
        <w:rPr>
          <w:lang w:val="id_ID" w:bidi="id_ID"/>
        </w:rPr>
        <w:t xml:space="preserve">; </w:t>
      </w:r>
      <w:r>
        <w:rPr>
          <w:lang w:val="id_ID" w:bidi="id_ID"/>
        </w:rPr>
        <w:t>Titus 2:5</w:t>
      </w:r>
      <w:r>
        <w:rPr>
          <w:lang w:val="id_ID" w:bidi="id_ID"/>
        </w:rPr>
        <w:t>) dan menghambat misi gereja kepada orang-orang bukan Yahudi.</w:t>
      </w:r>
      <w:r>
        <w:rPr>
          <w:lang w:val="id_ID" w:bidi="id_ID"/>
        </w:rPr>
      </w:r>
      <w:r>
        <w:rPr>
          <w:lang w:val="id_ID" w:bidi="id_ID"/>
        </w:rPr>
      </w:r>
    </w:p>
    <w:p>
      <w:pPr/>
      <w:r>
        <w:rPr>
          <w:lang w:val="id_ID" w:bidi="id_ID"/>
        </w:rPr>
      </w:r>
    </w:p>
    <w:p>
      <w:pPr>
        <w:pStyle w:val="Heading2"/>
      </w:pPr>
      <w:r>
        <w:rPr>
          <w:lang w:val="id_ID" w:bidi="id_ID"/>
        </w:rPr>
        <w:t>1 Timotius 2:1–15</w:t>
      </w:r>
      <w:r>
        <w:rPr>
          <w:lang w:val="id_ID" w:bidi="id_ID"/>
        </w:rPr>
      </w:r>
    </w:p>
    <w:p>
      <w:pPr/>
      <w:r>
        <w:rPr>
          <w:lang w:val="id_ID" w:bidi="id_ID"/>
        </w:rPr>
      </w:r>
      <w:r>
        <w:rPr>
          <w:lang w:val="id_ID" w:bidi="id_ID"/>
        </w:rPr>
        <w:t>Bagian ini pertama-tama membahas tentang doa (</w:t>
      </w:r>
      <w:r>
        <w:rPr>
          <w:lang w:val="id_ID" w:bidi="id_ID"/>
        </w:rPr>
        <w:t>1Tim. 2:1–7</w:t>
      </w:r>
      <w:r>
        <w:rPr>
          <w:lang w:val="id_ID" w:bidi="id_ID"/>
        </w:rPr>
        <w:t>) dan tentang peran laki-laki dan perempuan (</w:t>
      </w:r>
      <w:r>
        <w:rPr>
          <w:lang w:val="id_ID" w:bidi="id_ID"/>
        </w:rPr>
        <w:t>1Tim. 2:8–10</w:t>
      </w:r>
      <w:r>
        <w:rPr>
          <w:lang w:val="id_ID" w:bidi="id_ID"/>
        </w:rPr>
        <w:t>). Bagian ini diakhiri dengan pertanyaan tentang perempuan dan pengajaran (</w:t>
      </w:r>
      <w:r>
        <w:rPr>
          <w:lang w:val="id_ID" w:bidi="id_ID"/>
        </w:rPr>
        <w:t>1Tim. 2:11–15</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2:1–3.13</w:t>
      </w:r>
      <w:r>
        <w:rPr>
          <w:lang w:val="id_ID" w:bidi="id_ID"/>
        </w:rPr>
      </w:r>
    </w:p>
    <w:p>
      <w:pPr/>
      <w:r>
        <w:rPr>
          <w:lang w:val="id_ID" w:bidi="id_ID"/>
        </w:rPr>
      </w:r>
      <w:r>
        <w:rPr>
          <w:lang w:val="id_ID" w:bidi="id_ID"/>
        </w:rPr>
        <w:t>Paulus membahas tentang perilaku dalam keluarga Allah yang dipengaruhi oleh guru-guru palsu (</w:t>
      </w:r>
      <w:r>
        <w:rPr>
          <w:lang w:val="id_ID" w:bidi="id_ID"/>
        </w:rPr>
        <w:t>1Tim. 3:15</w:t>
      </w:r>
      <w:r>
        <w:rPr>
          <w:lang w:val="id_ID" w:bidi="id_ID"/>
        </w:rPr>
        <w:t>). Kehidupan komunitas orang percaya telah tercemar dalam hal ibadah dan peran sesuai jenis kelamin (</w:t>
      </w:r>
      <w:r>
        <w:rPr>
          <w:lang w:val="id_ID" w:bidi="id_ID"/>
        </w:rPr>
        <w:t>1Tim. 2:1–15</w:t>
      </w:r>
      <w:r>
        <w:rPr>
          <w:lang w:val="id_ID" w:bidi="id_ID"/>
        </w:rPr>
        <w:t>) serta kepemimpinan (</w:t>
      </w:r>
      <w:r>
        <w:rPr>
          <w:lang w:val="id_ID" w:bidi="id_ID"/>
        </w:rPr>
        <w:t>1Tim. 3:1–13</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2:2</w:t>
      </w:r>
      <w:r>
        <w:rPr>
          <w:lang w:val="id_ID" w:bidi="id_ID"/>
        </w:rPr>
      </w:r>
    </w:p>
    <w:p>
      <w:pPr/>
      <w:r>
        <w:rPr>
          <w:lang w:val="id_ID" w:bidi="id_ID"/>
        </w:rPr>
      </w:r>
      <w:r>
        <w:rPr>
          <w:lang w:val="id_ID" w:bidi="id_ID"/>
        </w:rPr>
        <w:t xml:space="preserve">semua pembesar: Mereka yang memiliki wewenang untuk menindas atau melindungi gereja (lihat juga </w:t>
      </w:r>
      <w:r>
        <w:rPr>
          <w:lang w:val="id_ID" w:bidi="id_ID"/>
        </w:rPr>
        <w:t>Rm. 13:1–7</w:t>
      </w:r>
      <w:r>
        <w:rPr>
          <w:lang w:val="id_ID" w:bidi="id_ID"/>
        </w:rPr>
        <w:t xml:space="preserve">; </w:t>
      </w:r>
      <w:r>
        <w:rPr>
          <w:lang w:val="id_ID" w:bidi="id_ID"/>
        </w:rPr>
        <w:t>1Ptr. 2:13–17</w:t>
      </w:r>
      <w:r>
        <w:rPr>
          <w:lang w:val="id_ID" w:bidi="id_ID"/>
        </w:rPr>
        <w:t xml:space="preserve">). • hidup tenang dan tenteram: Maksudnya bukan agar orang Kristen menyatu dengan masyarakat dan tidak terlihat, tetapi untuk menunjukkan keindahan Kabar Baik dan memungkinkan misi gereja berjalan tanpa kesulitan yang tidak perlu (bdk. </w:t>
      </w:r>
      <w:r>
        <w:rPr>
          <w:lang w:val="id_ID" w:bidi="id_ID"/>
        </w:rPr>
        <w:t>2Tim. 3:12</w:t>
      </w:r>
      <w:r>
        <w:rPr>
          <w:lang w:val="id_ID" w:bidi="id_ID"/>
        </w:rPr>
        <w:t xml:space="preserve">; </w:t>
      </w:r>
      <w:r>
        <w:rPr>
          <w:lang w:val="id_ID" w:bidi="id_ID"/>
        </w:rPr>
        <w:t>1Ptr. 3:13–17</w:t>
      </w:r>
      <w:r>
        <w:rPr>
          <w:lang w:val="id_ID" w:bidi="id_ID"/>
        </w:rPr>
        <w:t xml:space="preserve">). • Kata kesalehan dan kehormatan (juga dalam </w:t>
      </w:r>
      <w:r>
        <w:rPr>
          <w:lang w:val="id_ID" w:bidi="id_ID"/>
        </w:rPr>
        <w:t>1Tim. 3:16</w:t>
      </w:r>
      <w:r>
        <w:rPr>
          <w:lang w:val="id_ID" w:bidi="id_ID"/>
        </w:rPr>
        <w:t xml:space="preserve">; </w:t>
      </w:r>
      <w:r>
        <w:rPr>
          <w:lang w:val="id_ID" w:bidi="id_ID"/>
        </w:rPr>
        <w:t>1Tim. 4:7–8</w:t>
      </w:r>
      <w:r>
        <w:rPr>
          <w:lang w:val="id_ID" w:bidi="id_ID"/>
        </w:rPr>
        <w:t xml:space="preserve">; </w:t>
      </w:r>
      <w:r>
        <w:rPr>
          <w:lang w:val="id_ID" w:bidi="id_ID"/>
        </w:rPr>
        <w:t>1Tim. 5:4</w:t>
      </w:r>
      <w:r>
        <w:rPr>
          <w:lang w:val="id_ID" w:bidi="id_ID"/>
        </w:rPr>
        <w:t xml:space="preserve">; </w:t>
      </w:r>
      <w:r>
        <w:rPr>
          <w:lang w:val="id_ID" w:bidi="id_ID"/>
        </w:rPr>
        <w:t>1Tim. 6:3</w:t>
      </w:r>
      <w:r>
        <w:rPr>
          <w:lang w:val="id_ID" w:bidi="id_ID"/>
        </w:rPr>
        <w:t xml:space="preserve">, </w:t>
      </w:r>
      <w:r>
        <w:rPr>
          <w:lang w:val="id_ID" w:bidi="id_ID"/>
        </w:rPr>
        <w:t>5–6</w:t>
      </w:r>
      <w:r>
        <w:rPr>
          <w:lang w:val="id_ID" w:bidi="id_ID"/>
        </w:rPr>
        <w:t xml:space="preserve">, </w:t>
      </w:r>
      <w:r>
        <w:rPr>
          <w:lang w:val="id_ID" w:bidi="id_ID"/>
        </w:rPr>
        <w:t>11)</w:t>
      </w:r>
      <w:r>
        <w:rPr>
          <w:lang w:val="id_ID" w:bidi="id_ID"/>
        </w:rPr>
        <w:t xml:space="preserve"> mencakup kepercayaan, sikap, dan gaya hidup yang sesuai dengan pengetahuan yang benar dan hormat kepada Allah, ketaatan, dan ibadah yang sejati.</w:t>
      </w:r>
      <w:r>
        <w:rPr>
          <w:lang w:val="id_ID" w:bidi="id_ID"/>
        </w:rPr>
      </w:r>
      <w:r>
        <w:rPr>
          <w:lang w:val="id_ID" w:bidi="id_ID"/>
        </w:rPr>
      </w:r>
    </w:p>
    <w:p>
      <w:pPr/>
      <w:r>
        <w:rPr>
          <w:lang w:val="id_ID" w:bidi="id_ID"/>
        </w:rPr>
      </w:r>
    </w:p>
    <w:p>
      <w:pPr>
        <w:pStyle w:val="Heading2"/>
      </w:pPr>
      <w:r>
        <w:rPr>
          <w:lang w:val="id_ID" w:bidi="id_ID"/>
        </w:rPr>
        <w:t>1 Timotius 2:5</w:t>
      </w:r>
      <w:r>
        <w:rPr>
          <w:lang w:val="id_ID" w:bidi="id_ID"/>
        </w:rPr>
      </w:r>
    </w:p>
    <w:p>
      <w:pPr/>
      <w:r>
        <w:rPr>
          <w:lang w:val="id_ID" w:bidi="id_ID"/>
        </w:rPr>
      </w:r>
      <w:r>
        <w:rPr>
          <w:lang w:val="id_ID" w:bidi="id_ID"/>
        </w:rPr>
        <w:t>Allah itu esa dan karena itu ada satu misi yang mencakup semua orang (</w:t>
      </w:r>
      <w:r>
        <w:rPr>
          <w:lang w:val="id_ID" w:bidi="id_ID"/>
        </w:rPr>
        <w:t>Rm. 3:29–30</w:t>
      </w:r>
      <w:r>
        <w:rPr>
          <w:lang w:val="id_ID" w:bidi="id_ID"/>
        </w:rPr>
        <w:t xml:space="preserve">; </w:t>
      </w:r>
      <w:r>
        <w:rPr>
          <w:lang w:val="id_ID" w:bidi="id_ID"/>
        </w:rPr>
        <w:t>Gal. 3:26–29</w:t>
      </w:r>
      <w:r>
        <w:rPr>
          <w:lang w:val="id_ID" w:bidi="id_ID"/>
        </w:rPr>
        <w:t xml:space="preserve">). Penggunaan frasa </w:t>
      </w:r>
      <w:r>
        <w:rPr>
          <w:i/>
          <w:lang w:val="id_ID" w:bidi="id_ID"/>
        </w:rPr>
        <w:t>Allah itu esa</w:t>
      </w:r>
      <w:r>
        <w:rPr>
          <w:lang w:val="id_ID" w:bidi="id_ID"/>
        </w:rPr>
        <w:t xml:space="preserve"> menunjukkan sebuah deklarasi mendasar iman Kristen, yang serupa dengan dasar-dasar iman Yahudi (</w:t>
      </w:r>
      <w:r>
        <w:rPr>
          <w:lang w:val="id_ID" w:bidi="id_ID"/>
        </w:rPr>
        <w:t>Ul. 6:4</w:t>
      </w:r>
      <w:r>
        <w:rPr>
          <w:lang w:val="id_ID" w:bidi="id_ID"/>
        </w:rPr>
        <w:t xml:space="preserve">). • Dia adalah penghubung antara Allah dan manusia, yaitu manusia Kristus Yesus. Ia sepenuhnya manusia dan sepenuhnya Allah, sehingga mampu mendamaikan Allah dan manusia (lihat </w:t>
      </w:r>
      <w:r>
        <w:rPr>
          <w:lang w:val="id_ID" w:bidi="id_ID"/>
        </w:rPr>
        <w:t>1Kor. 8:6</w:t>
      </w:r>
      <w:r>
        <w:rPr>
          <w:lang w:val="id_ID" w:bidi="id_ID"/>
        </w:rPr>
        <w:t xml:space="preserve">; </w:t>
      </w:r>
      <w:r>
        <w:rPr>
          <w:lang w:val="id_ID" w:bidi="id_ID"/>
        </w:rPr>
        <w:t>Ef. 4:5–6</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2:5–6</w:t>
      </w:r>
      <w:r>
        <w:rPr>
          <w:lang w:val="id_ID" w:bidi="id_ID"/>
        </w:rPr>
      </w:r>
    </w:p>
    <w:p>
      <w:pPr/>
      <w:r>
        <w:rPr>
          <w:lang w:val="id_ID" w:bidi="id_ID"/>
        </w:rPr>
      </w:r>
      <w:r>
        <w:rPr>
          <w:lang w:val="id_ID" w:bidi="id_ID"/>
        </w:rPr>
        <w:t xml:space="preserve">Pengajaran yang singkat, seperti dalam ayat ini, muncul di seluruh surat kepada Timotius dan Titus (lihat juga </w:t>
      </w:r>
      <w:r>
        <w:rPr>
          <w:lang w:val="id_ID" w:bidi="id_ID"/>
        </w:rPr>
        <w:t>1Tim. 3:16</w:t>
      </w:r>
      <w:r>
        <w:rPr>
          <w:lang w:val="id_ID" w:bidi="id_ID"/>
        </w:rPr>
        <w:t xml:space="preserve">; </w:t>
      </w:r>
      <w:r>
        <w:rPr>
          <w:lang w:val="id_ID" w:bidi="id_ID"/>
        </w:rPr>
        <w:t>2Tim. 1:9–10</w:t>
      </w:r>
      <w:r>
        <w:rPr>
          <w:lang w:val="id_ID" w:bidi="id_ID"/>
        </w:rPr>
        <w:t xml:space="preserve">; </w:t>
      </w:r>
      <w:r>
        <w:rPr>
          <w:lang w:val="id_ID" w:bidi="id_ID"/>
        </w:rPr>
        <w:t>2:8</w:t>
      </w:r>
      <w:r>
        <w:rPr>
          <w:lang w:val="id_ID" w:bidi="id_ID"/>
        </w:rPr>
        <w:t xml:space="preserve">, </w:t>
      </w:r>
      <w:r>
        <w:rPr>
          <w:lang w:val="id_ID" w:bidi="id_ID"/>
        </w:rPr>
        <w:t>11–13</w:t>
      </w:r>
      <w:r>
        <w:rPr>
          <w:lang w:val="id_ID" w:bidi="id_ID"/>
        </w:rPr>
        <w:t xml:space="preserve">; </w:t>
      </w:r>
      <w:r>
        <w:rPr>
          <w:lang w:val="id_ID" w:bidi="id_ID"/>
        </w:rPr>
        <w:t>Titus 3:4–7</w:t>
      </w:r>
      <w:r>
        <w:rPr>
          <w:lang w:val="id_ID" w:bidi="id_ID"/>
        </w:rPr>
        <w:t>). Hal ini mungkin merupakan bagian dari kredo, nyanyian pujian, atau doa yang diadaptasi dan dikenal oleh gereja-gereja. Doktrin-doktrin yang dirujuk mungkin berhubungan dengan masalah Paulus dengan guru-guru palsu; tampaknya ajaran mereka melemahkan daya tarik universal dari Kabar Baik dan efektivitas misi kepada orang-orang non-Yahudi. Para guru-guru palsu juga memiliki pemahaman yang kurang tentang Yesus dan karya keselamatan.</w:t>
      </w:r>
      <w:r>
        <w:rPr>
          <w:lang w:val="id_ID" w:bidi="id_ID"/>
        </w:rPr>
      </w:r>
      <w:r>
        <w:rPr>
          <w:lang w:val="id_ID" w:bidi="id_ID"/>
        </w:rPr>
      </w:r>
    </w:p>
    <w:p>
      <w:pPr/>
      <w:r>
        <w:rPr>
          <w:lang w:val="id_ID" w:bidi="id_ID"/>
        </w:rPr>
      </w:r>
    </w:p>
    <w:p>
      <w:pPr>
        <w:pStyle w:val="Heading2"/>
      </w:pPr>
      <w:r>
        <w:rPr>
          <w:lang w:val="id_ID" w:bidi="id_ID"/>
        </w:rPr>
        <w:t>1 Timotius 2:8</w:t>
      </w:r>
      <w:r>
        <w:rPr>
          <w:lang w:val="id_ID" w:bidi="id_ID"/>
        </w:rPr>
      </w:r>
    </w:p>
    <w:p>
      <w:pPr/>
      <w:r>
        <w:rPr>
          <w:lang w:val="id_ID" w:bidi="id_ID"/>
        </w:rPr>
      </w:r>
      <w:r>
        <w:rPr>
          <w:lang w:val="id_ID" w:bidi="id_ID"/>
        </w:rPr>
        <w:t xml:space="preserve">Doa yang tulus jelas telah memudar di antara jemaat Efesus karena pengaruh guru-guru palsu (lihat </w:t>
      </w:r>
      <w:r>
        <w:rPr>
          <w:lang w:val="id_ID" w:bidi="id_ID"/>
        </w:rPr>
        <w:t>1Tim. 6:4–5</w:t>
      </w:r>
      <w:r>
        <w:rPr>
          <w:lang w:val="id_ID" w:bidi="id_ID"/>
        </w:rPr>
        <w:t xml:space="preserve">; </w:t>
      </w:r>
      <w:r>
        <w:rPr>
          <w:lang w:val="id_ID" w:bidi="id_ID"/>
        </w:rPr>
        <w:t>1:4</w:t>
      </w:r>
      <w:r>
        <w:rPr>
          <w:lang w:val="id_ID" w:bidi="id_ID"/>
        </w:rPr>
        <w:t xml:space="preserve">; bandingkan </w:t>
      </w:r>
      <w:r>
        <w:rPr>
          <w:lang w:val="id_ID" w:bidi="id_ID"/>
        </w:rPr>
        <w:t>2Tim. 3:1–5</w:t>
      </w:r>
      <w:r>
        <w:rPr>
          <w:lang w:val="id_ID" w:bidi="id_ID"/>
        </w:rPr>
        <w:t xml:space="preserve">; </w:t>
      </w:r>
      <w:r>
        <w:rPr>
          <w:lang w:val="id_ID" w:bidi="id_ID"/>
        </w:rPr>
        <w:t>Titus 3:9–11</w:t>
      </w:r>
      <w:r>
        <w:rPr>
          <w:lang w:val="id_ID" w:bidi="id_ID"/>
        </w:rPr>
        <w:t xml:space="preserve">). • menadahkan tangan yang suci: Bdk. </w:t>
      </w:r>
      <w:r>
        <w:rPr>
          <w:lang w:val="id_ID" w:bidi="id_ID"/>
        </w:rPr>
        <w:t>Yes. 1:15–17</w:t>
      </w:r>
      <w:r>
        <w:rPr>
          <w:lang w:val="id_ID" w:bidi="id_ID"/>
        </w:rPr>
        <w:t xml:space="preserve">. Sebuah sikap tubuh pada masa lampau untuk memuji dan memohon (lihat </w:t>
      </w:r>
      <w:r>
        <w:rPr>
          <w:lang w:val="id_ID" w:bidi="id_ID"/>
        </w:rPr>
        <w:t>Kel. 9:29</w:t>
      </w:r>
      <w:r>
        <w:rPr>
          <w:lang w:val="id_ID" w:bidi="id_ID"/>
        </w:rPr>
        <w:t xml:space="preserve">; </w:t>
      </w:r>
      <w:r>
        <w:rPr>
          <w:lang w:val="id_ID" w:bidi="id_ID"/>
        </w:rPr>
        <w:t>1Raj. 8:22</w:t>
      </w:r>
      <w:r>
        <w:rPr>
          <w:lang w:val="id_ID" w:bidi="id_ID"/>
        </w:rPr>
        <w:t xml:space="preserve">, </w:t>
      </w:r>
      <w:r>
        <w:rPr>
          <w:lang w:val="id_ID" w:bidi="id_ID"/>
        </w:rPr>
        <w:t>54</w:t>
      </w:r>
      <w:r>
        <w:rPr>
          <w:lang w:val="id_ID" w:bidi="id_ID"/>
        </w:rPr>
        <w:t xml:space="preserve">; </w:t>
      </w:r>
      <w:r>
        <w:rPr>
          <w:lang w:val="id_ID" w:bidi="id_ID"/>
        </w:rPr>
        <w:t>Neh. 8:6</w:t>
      </w:r>
      <w:r>
        <w:rPr>
          <w:lang w:val="id_ID" w:bidi="id_ID"/>
        </w:rPr>
        <w:t xml:space="preserve">; </w:t>
      </w:r>
      <w:r>
        <w:rPr>
          <w:lang w:val="id_ID" w:bidi="id_ID"/>
        </w:rPr>
        <w:t>Mzm. 28:2</w:t>
      </w:r>
      <w:r>
        <w:rPr>
          <w:lang w:val="id_ID" w:bidi="id_ID"/>
        </w:rPr>
        <w:t xml:space="preserve">; </w:t>
      </w:r>
      <w:r>
        <w:rPr>
          <w:lang w:val="id_ID" w:bidi="id_ID"/>
        </w:rPr>
        <w:t>Luk. 24:50</w:t>
      </w:r>
      <w:r>
        <w:rPr>
          <w:lang w:val="id_ID" w:bidi="id_ID"/>
        </w:rPr>
        <w:t xml:space="preserve">). • tanpa perselisihan: Bdk. </w:t>
      </w:r>
      <w:r>
        <w:rPr>
          <w:lang w:val="id_ID" w:bidi="id_ID"/>
        </w:rPr>
        <w:t>Yak. 3:8–12</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2:9–10</w:t>
      </w:r>
      <w:r>
        <w:rPr>
          <w:lang w:val="id_ID" w:bidi="id_ID"/>
        </w:rPr>
      </w:r>
    </w:p>
    <w:p>
      <w:pPr/>
      <w:r>
        <w:rPr>
          <w:lang w:val="id_ID" w:bidi="id_ID"/>
        </w:rPr>
      </w:r>
      <w:r>
        <w:rPr>
          <w:lang w:val="id_ID" w:bidi="id_ID"/>
        </w:rPr>
        <w:t xml:space="preserve">Topiknya masih tentang doa bersama. • </w:t>
      </w:r>
      <w:r>
        <w:rPr>
          <w:lang w:val="id_ID" w:bidi="id_ID"/>
        </w:rPr>
        <w:t>berdandan dengan pantas</w:t>
      </w:r>
      <w:r>
        <w:rPr>
          <w:lang w:val="id_ID" w:bidi="id_ID"/>
        </w:rPr>
        <w:t xml:space="preserve">, dengan sopan dan sederhana: Perempuan Kristen harus memuji Allah dan bukannya mencari pujian dari orang lain (bdk. </w:t>
      </w:r>
      <w:r>
        <w:rPr>
          <w:lang w:val="id_ID" w:bidi="id_ID"/>
        </w:rPr>
        <w:t>1Ptr. 3:3–5</w:t>
      </w:r>
      <w:r>
        <w:rPr>
          <w:lang w:val="id_ID" w:bidi="id_ID"/>
        </w:rPr>
        <w:t xml:space="preserve">). Mereka harus melakukan perbuatan baik bagi orang lain, bukan berfokus pada peningkatan penampilan fisik atau menggoda secara seksual. Perhiasan dan pakaian mahal menyiratkan kekayaan (lihat </w:t>
      </w:r>
      <w:r>
        <w:rPr>
          <w:lang w:val="id_ID" w:bidi="id_ID"/>
        </w:rPr>
        <w:t>1Tim. 6:5–10</w:t>
      </w:r>
      <w:r>
        <w:rPr>
          <w:lang w:val="id_ID" w:bidi="id_ID"/>
        </w:rPr>
        <w:t xml:space="preserve">, </w:t>
      </w:r>
      <w:r>
        <w:rPr>
          <w:lang w:val="id_ID" w:bidi="id_ID"/>
        </w:rPr>
        <w:t>17–19</w:t>
      </w:r>
      <w:r>
        <w:rPr>
          <w:lang w:val="id_ID" w:bidi="id_ID"/>
        </w:rPr>
        <w:t>), yang mungkin berperan dalam perebutan kekuasaan yang harus dihadapi Timotius (</w:t>
      </w:r>
      <w:r>
        <w:rPr>
          <w:lang w:val="id_ID" w:bidi="id_ID"/>
        </w:rPr>
        <w:t>1Tim. 2:11–15</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2:11–15</w:t>
      </w:r>
      <w:r>
        <w:rPr>
          <w:lang w:val="id_ID" w:bidi="id_ID"/>
        </w:rPr>
      </w:r>
    </w:p>
    <w:p>
      <w:pPr/>
      <w:r>
        <w:rPr>
          <w:lang w:val="id_ID" w:bidi="id_ID"/>
        </w:rPr>
      </w:r>
      <w:r>
        <w:rPr>
          <w:lang w:val="id_ID" w:bidi="id_ID"/>
        </w:rPr>
        <w:t xml:space="preserve">Paulus masih berbicara tentang perempuan dalam jemaat—di sini, dalam hubungannya dengan pengajaran umum (lihat. </w:t>
      </w:r>
      <w:r>
        <w:rPr>
          <w:lang w:val="id_ID" w:bidi="id_ID"/>
        </w:rPr>
        <w:t>1Kor. 11:2–16</w:t>
      </w:r>
      <w:r>
        <w:rPr>
          <w:lang w:val="id_ID" w:bidi="id_ID"/>
        </w:rPr>
        <w:t xml:space="preserve">; </w:t>
      </w:r>
      <w:r>
        <w:rPr>
          <w:lang w:val="id_ID" w:bidi="id_ID"/>
        </w:rPr>
        <w:t>14:33–36</w:t>
      </w:r>
      <w:r>
        <w:rPr>
          <w:lang w:val="id_ID" w:bidi="id_ID"/>
        </w:rPr>
        <w:t xml:space="preserve">; </w:t>
      </w:r>
      <w:r>
        <w:rPr>
          <w:lang w:val="id_ID" w:bidi="id_ID"/>
        </w:rPr>
        <w:t>2Kor. 11:3</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2:12</w:t>
      </w:r>
      <w:r>
        <w:rPr>
          <w:lang w:val="id_ID" w:bidi="id_ID"/>
        </w:rPr>
      </w:r>
    </w:p>
    <w:p>
      <w:pPr/>
      <w:r>
        <w:rPr>
          <w:lang w:val="id_ID" w:bidi="id_ID"/>
        </w:rPr>
      </w:r>
      <w:r>
        <w:rPr>
          <w:lang w:val="id_ID" w:bidi="id_ID"/>
        </w:rPr>
        <w:t>mengajar dan juga tidak mengizinkannya memerintah laki-laki: Hubungan antara mengajar dan memerintah tergantung pada bagaimana keduanya dipahami. Perempuan memang mengajar (</w:t>
      </w:r>
      <w:r>
        <w:rPr>
          <w:lang w:val="id_ID" w:bidi="id_ID"/>
        </w:rPr>
        <w:t>Titus 2:3–5</w:t>
      </w:r>
      <w:r>
        <w:rPr>
          <w:lang w:val="id_ID" w:bidi="id_ID"/>
        </w:rPr>
        <w:t xml:space="preserve">), tetapi tidak ada contoh yang jelas atau dukungan dari Perjanjian Baru tentang perempuan yang mengajar laki-laki dalam pertemuan-pertemuan gereja (bdk. </w:t>
      </w:r>
      <w:r>
        <w:rPr>
          <w:lang w:val="id_ID" w:bidi="id_ID"/>
        </w:rPr>
        <w:t>Kisah 18:26</w:t>
      </w:r>
      <w:r>
        <w:rPr>
          <w:lang w:val="id_ID" w:bidi="id_ID"/>
        </w:rPr>
        <w:t xml:space="preserve">; </w:t>
      </w:r>
      <w:r>
        <w:rPr>
          <w:lang w:val="id_ID" w:bidi="id_ID"/>
        </w:rPr>
        <w:t>1Kor. 14:34–35</w:t>
      </w:r>
      <w:r>
        <w:rPr>
          <w:lang w:val="id_ID" w:bidi="id_ID"/>
        </w:rPr>
        <w:t xml:space="preserve">; </w:t>
      </w:r>
      <w:r>
        <w:rPr>
          <w:lang w:val="id_ID" w:bidi="id_ID"/>
        </w:rPr>
        <w:t>Flp. 4:3</w:t>
      </w:r>
      <w:r>
        <w:rPr>
          <w:lang w:val="id_ID" w:bidi="id_ID"/>
        </w:rPr>
        <w:t>). Kita tahu bahwa hal ini terjadi di beberapa gereja hanya melalui tanggapan Paulus yang menentangnya. Perempuan memang bernubuat (</w:t>
      </w:r>
      <w:r>
        <w:rPr>
          <w:lang w:val="id_ID" w:bidi="id_ID"/>
        </w:rPr>
        <w:t>Kisah 2:17–18</w:t>
      </w:r>
      <w:r>
        <w:rPr>
          <w:lang w:val="id_ID" w:bidi="id_ID"/>
        </w:rPr>
        <w:t xml:space="preserve">; </w:t>
      </w:r>
      <w:r>
        <w:rPr>
          <w:lang w:val="id_ID" w:bidi="id_ID"/>
        </w:rPr>
        <w:t>21:9</w:t>
      </w:r>
      <w:r>
        <w:rPr>
          <w:lang w:val="id_ID" w:bidi="id_ID"/>
        </w:rPr>
        <w:t xml:space="preserve">; </w:t>
      </w:r>
      <w:r>
        <w:rPr>
          <w:lang w:val="id_ID" w:bidi="id_ID"/>
        </w:rPr>
        <w:t>1Kor. 11:5</w:t>
      </w:r>
      <w:r>
        <w:rPr>
          <w:lang w:val="id_ID" w:bidi="id_ID"/>
        </w:rPr>
        <w:t>), tetapi beberapa jenis nubuat mungkin tidak dilihat sebagai pengajaran yang berotoritas (</w:t>
      </w:r>
      <w:r>
        <w:rPr>
          <w:lang w:val="id_ID" w:bidi="id_ID"/>
        </w:rPr>
        <w:t>Kisah 11:28</w:t>
      </w:r>
      <w:r>
        <w:rPr>
          <w:lang w:val="id_ID" w:bidi="id_ID"/>
        </w:rPr>
        <w:t xml:space="preserve">; </w:t>
      </w:r>
      <w:r>
        <w:rPr>
          <w:lang w:val="id_ID" w:bidi="id_ID"/>
        </w:rPr>
        <w:t>21:10–11</w:t>
      </w:r>
      <w:r>
        <w:rPr>
          <w:lang w:val="id_ID" w:bidi="id_ID"/>
        </w:rPr>
        <w:t xml:space="preserve">; </w:t>
      </w:r>
      <w:r>
        <w:rPr>
          <w:lang w:val="id_ID" w:bidi="id_ID"/>
        </w:rPr>
        <w:t>1Kor. 14:29</w:t>
      </w:r>
      <w:r>
        <w:rPr>
          <w:lang w:val="id_ID" w:bidi="id_ID"/>
        </w:rPr>
        <w:t>). • memerintah laki-laki (atau mengambil alih otoritas mereka): Kata kerja ini dapat menunjukkan sikap menguasai atau hanya sekedar pelaksanaan otoritas.</w:t>
      </w:r>
      <w:r>
        <w:rPr>
          <w:lang w:val="id_ID" w:bidi="id_ID"/>
        </w:rPr>
      </w:r>
      <w:r>
        <w:rPr>
          <w:lang w:val="id_ID" w:bidi="id_ID"/>
        </w:rPr>
      </w:r>
    </w:p>
    <w:p>
      <w:pPr/>
      <w:r>
        <w:rPr>
          <w:lang w:val="id_ID" w:bidi="id_ID"/>
        </w:rPr>
      </w:r>
    </w:p>
    <w:p>
      <w:pPr>
        <w:pStyle w:val="Heading2"/>
      </w:pPr>
      <w:r>
        <w:rPr>
          <w:lang w:val="id_ID" w:bidi="id_ID"/>
        </w:rPr>
        <w:t>1 Timotius 2:13</w:t>
      </w:r>
      <w:r>
        <w:rPr>
          <w:lang w:val="id_ID" w:bidi="id_ID"/>
        </w:rPr>
      </w:r>
    </w:p>
    <w:p>
      <w:pPr/>
      <w:r>
        <w:rPr>
          <w:lang w:val="id_ID" w:bidi="id_ID"/>
        </w:rPr>
      </w:r>
      <w:r>
        <w:rPr>
          <w:lang w:val="id_ID" w:bidi="id_ID"/>
        </w:rPr>
        <w:t>Pemahaman yang paling umum tentang ayat ini adalah bahwa Paulus percaya peran sosial melekat pada laki-laki yang diciptakan pertama kali (</w:t>
      </w:r>
      <w:r>
        <w:rPr>
          <w:lang w:val="id_ID" w:bidi="id_ID"/>
        </w:rPr>
        <w:t>Kej. 2:7</w:t>
      </w:r>
      <w:r>
        <w:rPr>
          <w:lang w:val="id_ID" w:bidi="id_ID"/>
        </w:rPr>
        <w:t xml:space="preserve">, </w:t>
      </w:r>
      <w:r>
        <w:rPr>
          <w:lang w:val="id_ID" w:bidi="id_ID"/>
        </w:rPr>
        <w:t>22</w:t>
      </w:r>
      <w:r>
        <w:rPr>
          <w:lang w:val="id_ID" w:bidi="id_ID"/>
        </w:rPr>
        <w:t xml:space="preserve">; </w:t>
      </w:r>
      <w:r>
        <w:rPr>
          <w:lang w:val="id_ID" w:bidi="id_ID"/>
        </w:rPr>
        <w:t>1Kor. 11:8–12</w:t>
      </w:r>
      <w:r>
        <w:rPr>
          <w:lang w:val="id_ID" w:bidi="id_ID"/>
        </w:rPr>
        <w:t xml:space="preserve">). Logika Paulus biasanya dikaitkan dengan peran utama anak sulung dalam Perjanjian Lama. Namun, ada pengecualian terhadap aturan anak sulung bahkan dalam Alkitab (lihat </w:t>
      </w:r>
      <w:r>
        <w:rPr>
          <w:lang w:val="id_ID" w:bidi="id_ID"/>
        </w:rPr>
        <w:t>Kej. 27–28</w:t>
      </w:r>
      <w:r>
        <w:rPr>
          <w:lang w:val="id_ID" w:bidi="id_ID"/>
        </w:rPr>
        <w:t>). Dan meskipun gender tetap memiliki perbedaan di dalam Perjanjian Baru, ada juga unsur kesetaraan di dalam Kristus (</w:t>
      </w:r>
      <w:r>
        <w:rPr>
          <w:lang w:val="id_ID" w:bidi="id_ID"/>
        </w:rPr>
        <w:t>Gal. 3:28</w:t>
      </w:r>
      <w:r>
        <w:rPr>
          <w:lang w:val="id_ID" w:bidi="id_ID"/>
        </w:rPr>
        <w:t xml:space="preserve">; lihat juga </w:t>
      </w:r>
      <w:r>
        <w:rPr>
          <w:lang w:val="id_ID" w:bidi="id_ID"/>
        </w:rPr>
        <w:t>1Kor. 11:11–12</w:t>
      </w:r>
      <w:r>
        <w:rPr>
          <w:lang w:val="id_ID" w:bidi="id_ID"/>
        </w:rPr>
        <w:t xml:space="preserve">; </w:t>
      </w:r>
      <w:r>
        <w:rPr>
          <w:lang w:val="id_ID" w:bidi="id_ID"/>
        </w:rPr>
        <w:t>12:13</w:t>
      </w:r>
      <w:r>
        <w:rPr>
          <w:lang w:val="id_ID" w:bidi="id_ID"/>
        </w:rPr>
        <w:t xml:space="preserve">; </w:t>
      </w:r>
      <w:r>
        <w:rPr>
          <w:lang w:val="id_ID" w:bidi="id_ID"/>
        </w:rPr>
        <w:t>Ef. 5:21</w:t>
      </w:r>
      <w:r>
        <w:rPr>
          <w:lang w:val="id_ID" w:bidi="id_ID"/>
        </w:rPr>
        <w:t xml:space="preserve">; </w:t>
      </w:r>
      <w:r>
        <w:rPr>
          <w:lang w:val="id_ID" w:bidi="id_ID"/>
        </w:rPr>
        <w:t>Kol. 3:11</w:t>
      </w:r>
      <w:r>
        <w:rPr>
          <w:lang w:val="id_ID" w:bidi="id_ID"/>
        </w:rPr>
        <w:t>). • Ada kemungkinan bahwa para bidat menegaskan pembalikan status gender dalam Kristus dibandingkan dengan budaya di sekitarnya, memberikan apa yang mungkin dianggap sebagai dominasi yang tidak menyenangkan bagi perempuan. Kiasan Paulus kemudian akan mendiskreditkan pernyataan ini dan memulihkan keseimbangan.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1 Timotius 2:15</w:t>
      </w:r>
      <w:r>
        <w:rPr>
          <w:lang w:val="id_ID" w:bidi="id_ID"/>
        </w:rPr>
      </w:r>
    </w:p>
    <w:p>
      <w:pPr/>
      <w:r>
        <w:rPr>
          <w:lang w:val="id_ID" w:bidi="id_ID"/>
        </w:rPr>
      </w:r>
      <w:r>
        <w:rPr>
          <w:lang w:val="id_ID" w:bidi="id_ID"/>
        </w:rPr>
        <w:t xml:space="preserve">akan diselamatkan karena melahirkan anak (atau akan diselamatkan dengan menerima peran mereka sebagai ibu, atau akan diselamatkan melalui kelahiran Anak): Penjelasan yang paling mungkin untuk pernyataan ini adalah bahwa pengajar-pengajar palsu telah menimbulkan masalah dalam rumah tangga (lihat Pendahuluan Surat 1 Timotius, "Latar Belakang"), dan Paulus memanggil para perempuan ini kembali ke hubungan yang benar dalam rumah tangga mereka, sesuai dengan kebenaran Kabar Baik (lihat </w:t>
      </w:r>
      <w:r>
        <w:rPr>
          <w:lang w:val="id_ID" w:bidi="id_ID"/>
        </w:rPr>
        <w:t>1Tim. 1:4–5</w:t>
      </w:r>
      <w:r>
        <w:rPr>
          <w:lang w:val="id_ID" w:bidi="id_ID"/>
        </w:rPr>
        <w:t xml:space="preserve">; </w:t>
      </w:r>
      <w:r>
        <w:rPr>
          <w:lang w:val="id_ID" w:bidi="id_ID"/>
        </w:rPr>
        <w:t>1Tim. 4:1–5</w:t>
      </w:r>
      <w:r>
        <w:rPr>
          <w:lang w:val="id_ID" w:bidi="id_ID"/>
        </w:rPr>
        <w:t xml:space="preserve">). Dengan demikian, mereka akan diselamatkan dalam arti yang sesungguhnya (lihat </w:t>
      </w:r>
      <w:r>
        <w:rPr>
          <w:lang w:val="id_ID" w:bidi="id_ID"/>
        </w:rPr>
        <w:t>1Tim. 4:16</w:t>
      </w:r>
      <w:r>
        <w:rPr>
          <w:lang w:val="id_ID" w:bidi="id_ID"/>
        </w:rPr>
        <w:t xml:space="preserve">; bdk. </w:t>
      </w:r>
      <w:r>
        <w:rPr>
          <w:lang w:val="id_ID" w:bidi="id_ID"/>
        </w:rPr>
        <w:t>1Tim. 3:13</w:t>
      </w:r>
      <w:r>
        <w:rPr>
          <w:lang w:val="id_ID" w:bidi="id_ID"/>
        </w:rPr>
        <w:t xml:space="preserve">). Ayat ini mungkin menyinggung </w:t>
      </w:r>
      <w:r>
        <w:rPr>
          <w:lang w:val="id_ID" w:bidi="id_ID"/>
        </w:rPr>
        <w:t>Kej. 3:15–16</w:t>
      </w:r>
      <w:r>
        <w:rPr>
          <w:lang w:val="id_ID" w:bidi="id_ID"/>
        </w:rPr>
        <w:t>, yang menunjukkan pembalikan kutukan, baik melalui persalinan atau kelahiran Mesias.</w:t>
      </w:r>
      <w:r>
        <w:rPr>
          <w:lang w:val="id_ID" w:bidi="id_ID"/>
        </w:rPr>
      </w:r>
      <w:r>
        <w:rPr>
          <w:lang w:val="id_ID" w:bidi="id_ID"/>
        </w:rPr>
      </w:r>
    </w:p>
    <w:p>
      <w:pPr/>
      <w:r>
        <w:rPr>
          <w:lang w:val="id_ID" w:bidi="id_ID"/>
        </w:rPr>
      </w:r>
    </w:p>
    <w:p>
      <w:pPr>
        <w:pStyle w:val="Heading2"/>
      </w:pPr>
      <w:r>
        <w:rPr>
          <w:lang w:val="id_ID" w:bidi="id_ID"/>
        </w:rPr>
        <w:t>1 Timotius 3:1</w:t>
      </w:r>
      <w:r>
        <w:rPr>
          <w:lang w:val="id_ID" w:bidi="id_ID"/>
        </w:rPr>
      </w:r>
    </w:p>
    <w:p>
      <w:pPr/>
      <w:r>
        <w:rPr>
          <w:lang w:val="id_ID" w:bidi="id_ID"/>
        </w:rPr>
      </w:r>
      <w:r>
        <w:rPr>
          <w:lang w:val="id_ID" w:bidi="id_ID"/>
        </w:rPr>
        <w:t>Benarlah perkataan ini</w:t>
      </w:r>
      <w:r>
        <w:rPr>
          <w:lang w:val="id_ID" w:bidi="id_ID"/>
        </w:rPr>
        <w:t xml:space="preserve">: Lihat </w:t>
      </w:r>
      <w:r>
        <w:rPr>
          <w:lang w:val="id_ID" w:bidi="id_ID"/>
        </w:rPr>
        <w:t xml:space="preserve">catatan studi pada 1Tim. 1:15. </w:t>
      </w:r>
      <w:r>
        <w:rPr>
          <w:lang w:val="id_ID" w:bidi="id_ID"/>
        </w:rPr>
        <w:t xml:space="preserve">• penilik jemaat: Terjemahan ini menganggap bahwa "pengawas jemaat" dan "pemimpin jemaat" (lihat </w:t>
      </w:r>
      <w:r>
        <w:rPr>
          <w:lang w:val="id_ID" w:bidi="id_ID"/>
        </w:rPr>
        <w:t>catatan studi pada 1Tim. 5:17–18</w:t>
      </w:r>
      <w:r>
        <w:rPr>
          <w:lang w:val="id_ID" w:bidi="id_ID"/>
        </w:rPr>
        <w:t xml:space="preserve">) adalah posisi yang sama (lihat </w:t>
      </w:r>
      <w:r>
        <w:rPr>
          <w:lang w:val="id_ID" w:bidi="id_ID"/>
        </w:rPr>
        <w:t>Titus 1:5–7</w:t>
      </w:r>
      <w:r>
        <w:rPr>
          <w:lang w:val="id_ID" w:bidi="id_ID"/>
        </w:rPr>
        <w:t>). Dalam dunia Yunani-Romawi, seorang pengawas jemaat adalah seorang pengawas agama, sipil, atau militer.</w:t>
      </w:r>
      <w:r>
        <w:rPr>
          <w:lang w:val="id_ID" w:bidi="id_ID"/>
        </w:rPr>
      </w:r>
      <w:r>
        <w:rPr>
          <w:lang w:val="id_ID" w:bidi="id_ID"/>
        </w:rPr>
      </w:r>
    </w:p>
    <w:p>
      <w:pPr/>
      <w:r>
        <w:rPr>
          <w:lang w:val="id_ID" w:bidi="id_ID"/>
        </w:rPr>
      </w:r>
    </w:p>
    <w:p>
      <w:pPr>
        <w:pStyle w:val="Heading2"/>
      </w:pPr>
      <w:r>
        <w:rPr>
          <w:lang w:val="id_ID" w:bidi="id_ID"/>
        </w:rPr>
        <w:t>1 Timotius 3:1–13</w:t>
      </w:r>
      <w:r>
        <w:rPr>
          <w:lang w:val="id_ID" w:bidi="id_ID"/>
        </w:rPr>
      </w:r>
    </w:p>
    <w:p>
      <w:pPr/>
      <w:r>
        <w:rPr>
          <w:lang w:val="id_ID" w:bidi="id_ID"/>
        </w:rPr>
      </w:r>
      <w:r>
        <w:rPr>
          <w:lang w:val="id_ID" w:bidi="id_ID"/>
        </w:rPr>
        <w:t>Topik ini beralih ke kepemimpinan gereja oleh penilik jemaat (</w:t>
      </w:r>
      <w:r>
        <w:rPr>
          <w:lang w:val="id_ID" w:bidi="id_ID"/>
        </w:rPr>
        <w:t>1Tim. 3:1–7</w:t>
      </w:r>
      <w:r>
        <w:rPr>
          <w:lang w:val="id_ID" w:bidi="id_ID"/>
        </w:rPr>
        <w:t>) dan diaken (</w:t>
      </w:r>
      <w:r>
        <w:rPr>
          <w:lang w:val="id_ID" w:bidi="id_ID"/>
        </w:rPr>
        <w:t>1Tim. 3:8–13</w:t>
      </w:r>
      <w:r>
        <w:rPr>
          <w:lang w:val="id_ID" w:bidi="id_ID"/>
        </w:rPr>
        <w:t xml:space="preserve">). Peran Timotius dalam pengangkatan tersebut tidak dijelaskan secara rinci dibandingkan dengan peran Titus (lihat </w:t>
      </w:r>
      <w:r>
        <w:rPr>
          <w:lang w:val="id_ID" w:bidi="id_ID"/>
        </w:rPr>
        <w:t>1Tim. 5:17–22</w:t>
      </w:r>
      <w:r>
        <w:rPr>
          <w:lang w:val="id_ID" w:bidi="id_ID"/>
        </w:rPr>
        <w:t xml:space="preserve">; </w:t>
      </w:r>
      <w:r>
        <w:rPr>
          <w:lang w:val="id_ID" w:bidi="id_ID"/>
        </w:rPr>
        <w:t>Titus 1:5</w:t>
      </w:r>
      <w:r>
        <w:rPr>
          <w:lang w:val="id_ID" w:bidi="id_ID"/>
        </w:rPr>
        <w:t xml:space="preserve">), mungkin karena gereja di Efesus lebih matang dan dengan demikian lebih mampu mengelola proses tersebut (bdk. </w:t>
      </w:r>
      <w:r>
        <w:rPr>
          <w:lang w:val="id_ID" w:bidi="id_ID"/>
        </w:rPr>
        <w:t>Kisah 6:2–6</w:t>
      </w:r>
      <w:r>
        <w:rPr>
          <w:lang w:val="id_ID" w:bidi="id_ID"/>
        </w:rPr>
        <w:t>). Kriteria yang tercantum di sini lebih berkaitan dengan karakter dibandingkan fungsi dan sebagian merupakan tanggapan terhadap para bidat setempat. Membaca surat ini di gereja-gereja akan membuat kriteria tersebut diketahui secara publik dan menunjukkan ketidaklayakan para bidat untuk menjadi pemimpin.</w:t>
      </w:r>
      <w:r>
        <w:rPr>
          <w:lang w:val="id_ID" w:bidi="id_ID"/>
        </w:rPr>
      </w:r>
      <w:r>
        <w:rPr>
          <w:lang w:val="id_ID" w:bidi="id_ID"/>
        </w:rPr>
      </w:r>
    </w:p>
    <w:p>
      <w:pPr/>
      <w:r>
        <w:rPr>
          <w:lang w:val="id_ID" w:bidi="id_ID"/>
        </w:rPr>
      </w:r>
    </w:p>
    <w:p>
      <w:pPr>
        <w:pStyle w:val="Heading2"/>
      </w:pPr>
      <w:r>
        <w:rPr>
          <w:lang w:val="id_ID" w:bidi="id_ID"/>
        </w:rPr>
        <w:t>1 Timotius 3:2</w:t>
      </w:r>
      <w:r>
        <w:rPr>
          <w:lang w:val="id_ID" w:bidi="id_ID"/>
        </w:rPr>
      </w:r>
    </w:p>
    <w:p>
      <w:pPr/>
      <w:r>
        <w:rPr>
          <w:lang w:val="id_ID" w:bidi="id_ID"/>
        </w:rPr>
      </w:r>
      <w:r>
        <w:rPr>
          <w:lang w:val="id_ID" w:bidi="id_ID"/>
        </w:rPr>
        <w:t>seorang yang tak bercacat</w:t>
      </w:r>
      <w:r>
        <w:rPr>
          <w:lang w:val="id_ID" w:bidi="id_ID"/>
        </w:rPr>
        <w:t xml:space="preserve">: Ini adalah syarat yang paling umum bagi seorang pemimpin masyarakat dan wakil rakyat (lihat </w:t>
      </w:r>
      <w:r>
        <w:rPr>
          <w:lang w:val="id_ID" w:bidi="id_ID"/>
        </w:rPr>
        <w:t>1Tim. 3:7</w:t>
      </w:r>
      <w:r>
        <w:rPr>
          <w:lang w:val="id_ID" w:bidi="id_ID"/>
        </w:rPr>
        <w:t xml:space="preserve">, </w:t>
      </w:r>
      <w:r>
        <w:rPr>
          <w:lang w:val="id_ID" w:bidi="id_ID"/>
        </w:rPr>
        <w:t>10</w:t>
      </w:r>
      <w:r>
        <w:rPr>
          <w:lang w:val="id_ID" w:bidi="id_ID"/>
        </w:rPr>
        <w:t xml:space="preserve">; </w:t>
      </w:r>
      <w:r>
        <w:rPr>
          <w:lang w:val="id_ID" w:bidi="id_ID"/>
        </w:rPr>
        <w:t>5:7</w:t>
      </w:r>
      <w:r>
        <w:rPr>
          <w:lang w:val="id_ID" w:bidi="id_ID"/>
        </w:rPr>
        <w:t xml:space="preserve">; </w:t>
      </w:r>
      <w:r>
        <w:rPr>
          <w:lang w:val="id_ID" w:bidi="id_ID"/>
        </w:rPr>
        <w:t>6:14</w:t>
      </w:r>
      <w:r>
        <w:rPr>
          <w:lang w:val="id_ID" w:bidi="id_ID"/>
        </w:rPr>
        <w:t xml:space="preserve">; </w:t>
      </w:r>
      <w:r>
        <w:rPr>
          <w:lang w:val="id_ID" w:bidi="id_ID"/>
        </w:rPr>
        <w:t>Titus 1:6–7</w:t>
      </w:r>
      <w:r>
        <w:rPr>
          <w:lang w:val="id_ID" w:bidi="id_ID"/>
        </w:rPr>
        <w:t xml:space="preserve">; </w:t>
      </w:r>
      <w:r>
        <w:rPr>
          <w:lang w:val="id_ID" w:bidi="id_ID"/>
        </w:rPr>
        <w:t>2:8</w:t>
      </w:r>
      <w:r>
        <w:rPr>
          <w:lang w:val="id_ID" w:bidi="id_ID"/>
        </w:rPr>
        <w:t xml:space="preserve">). • harus setia kepada istrinya (versi TB: </w:t>
      </w:r>
      <w:r>
        <w:rPr>
          <w:lang w:val="id_ID" w:bidi="id_ID"/>
        </w:rPr>
        <w:t xml:space="preserve">suami dari satu isteri); </w:t>
      </w:r>
      <w:r>
        <w:rPr>
          <w:lang w:val="id_ID" w:bidi="id_ID"/>
        </w:rPr>
        <w:t xml:space="preserve">atau, hanya memiliki satu istri, atau hanya menikah sekali, secara harfiah berarti harus menjadi suami dari satu istri (juga dalam </w:t>
      </w:r>
      <w:r>
        <w:rPr>
          <w:lang w:val="id_ID" w:bidi="id_ID"/>
        </w:rPr>
        <w:t>1Tim. 3:12</w:t>
      </w:r>
      <w:r>
        <w:rPr>
          <w:lang w:val="id_ID" w:bidi="id_ID"/>
        </w:rPr>
        <w:t xml:space="preserve">): Kriteria ini mengasumsikan tetapi tidak mengharuskan seorang laki-laki yang sudah menikah. Yang terutama dari kriteria ini adalah membahas kemurnian dan kesetiaan dalam hubungan pernikahan, sesuatu yang tidak dapat diterima begitu saja dalam budaya sekitar; mungkin tidak melarang pernikahan kembali setelah kematian pasangan (lihat </w:t>
      </w:r>
      <w:r>
        <w:rPr>
          <w:lang w:val="id_ID" w:bidi="id_ID"/>
        </w:rPr>
        <w:t>1Tim. 5:9</w:t>
      </w:r>
      <w:r>
        <w:rPr>
          <w:lang w:val="id_ID" w:bidi="id_ID"/>
        </w:rPr>
        <w:t xml:space="preserve">), dan juga tidak membahas masalah poligami. Lihat juga </w:t>
      </w:r>
      <w:r>
        <w:rPr>
          <w:lang w:val="id_ID" w:bidi="id_ID"/>
        </w:rPr>
        <w:t>1Tim. 3:12</w:t>
      </w:r>
      <w:r>
        <w:rPr>
          <w:lang w:val="id_ID" w:bidi="id_ID"/>
        </w:rPr>
        <w:t xml:space="preserve">; </w:t>
      </w:r>
      <w:r>
        <w:rPr>
          <w:lang w:val="id_ID" w:bidi="id_ID"/>
        </w:rPr>
        <w:t>Titus 1:6</w:t>
      </w:r>
      <w:r>
        <w:rPr>
          <w:lang w:val="id_ID" w:bidi="id_ID"/>
        </w:rPr>
        <w:t xml:space="preserve">; bdk. </w:t>
      </w:r>
      <w:r>
        <w:rPr>
          <w:lang w:val="id_ID" w:bidi="id_ID"/>
        </w:rPr>
        <w:t>1Tim. 5:9</w:t>
      </w:r>
      <w:r>
        <w:rPr>
          <w:lang w:val="id_ID" w:bidi="id_ID"/>
        </w:rPr>
        <w:t xml:space="preserve">. • </w:t>
      </w:r>
      <w:r>
        <w:rPr>
          <w:lang w:val="id_ID" w:bidi="id_ID"/>
        </w:rPr>
        <w:t>suka memberi tumpangan</w:t>
      </w:r>
      <w:r>
        <w:rPr>
          <w:lang w:val="id_ID" w:bidi="id_ID"/>
        </w:rPr>
        <w:t xml:space="preserve"> (secara harfiah berarti ramah): Keramahtamahan adalah tugas penting dan kebajikan yang dihormati di dunia kuno. Setiap orang Kristen yang sedang dalam perjalanan akan mencari dan mungkin tinggal dengan sesama orang percaya (lihat </w:t>
      </w:r>
      <w:r>
        <w:rPr>
          <w:lang w:val="id_ID" w:bidi="id_ID"/>
        </w:rPr>
        <w:t>2Yoh. 1:10–11</w:t>
      </w:r>
      <w:r>
        <w:rPr>
          <w:lang w:val="id_ID" w:bidi="id_ID"/>
        </w:rPr>
        <w:t xml:space="preserve">; </w:t>
      </w:r>
      <w:r>
        <w:rPr>
          <w:lang w:val="id_ID" w:bidi="id_ID"/>
        </w:rPr>
        <w:t>3Yoh</w:t>
      </w:r>
      <w:r>
        <w:rPr>
          <w:lang w:val="id_ID" w:bidi="id_ID"/>
        </w:rPr>
        <w:t xml:space="preserve">). Selain itu, gereja-gereja abad pertama sering bertemu di rumah-rumah pribadi (lihat </w:t>
      </w:r>
      <w:r>
        <w:rPr>
          <w:lang w:val="id_ID" w:bidi="id_ID"/>
        </w:rPr>
        <w:t>Kol. 4:15</w:t>
      </w:r>
      <w:r>
        <w:rPr>
          <w:lang w:val="id_ID" w:bidi="id_ID"/>
        </w:rPr>
        <w:t xml:space="preserve">; </w:t>
      </w:r>
      <w:r>
        <w:rPr>
          <w:lang w:val="id_ID" w:bidi="id_ID"/>
        </w:rPr>
        <w:t>Flm. 1:2</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3:4–5</w:t>
      </w:r>
      <w:r>
        <w:rPr>
          <w:lang w:val="id_ID" w:bidi="id_ID"/>
        </w:rPr>
      </w:r>
    </w:p>
    <w:p>
      <w:pPr/>
      <w:r>
        <w:rPr>
          <w:lang w:val="id_ID" w:bidi="id_ID"/>
        </w:rPr>
      </w:r>
      <w:r>
        <w:rPr>
          <w:lang w:val="id_ID" w:bidi="id_ID"/>
        </w:rPr>
        <w:t>Gereja sebagai sebuah rumah tangga (</w:t>
      </w:r>
      <w:r>
        <w:rPr>
          <w:lang w:val="id_ID" w:bidi="id_ID"/>
        </w:rPr>
        <w:t>1Tim. 3:15</w:t>
      </w:r>
      <w:r>
        <w:rPr>
          <w:lang w:val="id_ID" w:bidi="id_ID"/>
        </w:rPr>
        <w:t xml:space="preserve">) berhubungan erat dengan rumah tangga keluarga. Kemampuan seorang penilik untuk mengelola di satu area menunjukkan kemampuannya di area lain (lihat juga </w:t>
      </w:r>
      <w:r>
        <w:rPr>
          <w:lang w:val="id_ID" w:bidi="id_ID"/>
        </w:rPr>
        <w:t>1Tim. 3:12</w:t>
      </w:r>
      <w:r>
        <w:rPr>
          <w:lang w:val="id_ID" w:bidi="id_ID"/>
        </w:rPr>
        <w:t xml:space="preserve">; </w:t>
      </w:r>
      <w:r>
        <w:rPr>
          <w:lang w:val="id_ID" w:bidi="id_ID"/>
        </w:rPr>
        <w:t>5:17</w:t>
      </w:r>
      <w:r>
        <w:rPr>
          <w:lang w:val="id_ID" w:bidi="id_ID"/>
        </w:rPr>
        <w:t xml:space="preserve">; </w:t>
      </w:r>
      <w:r>
        <w:rPr>
          <w:lang w:val="id_ID" w:bidi="id_ID"/>
        </w:rPr>
        <w:t>Rm. 12:8</w:t>
      </w:r>
      <w:r>
        <w:rPr>
          <w:lang w:val="id_ID" w:bidi="id_ID"/>
        </w:rPr>
        <w:t xml:space="preserve">; </w:t>
      </w:r>
      <w:r>
        <w:rPr>
          <w:lang w:val="id_ID" w:bidi="id_ID"/>
        </w:rPr>
        <w:t>1Tes. 5:12</w:t>
      </w:r>
      <w:r>
        <w:rPr>
          <w:lang w:val="id_ID" w:bidi="id_ID"/>
        </w:rPr>
        <w:t>). • Rumah tangga Yunani-Romawi terhubung oleh hubungan kekeluargaan yang ditandai dengan tanggung jawab, peran, dan pengelolaan bersama. Rumah tangga ini mencakup keluarga sedarah yang tinggal bersama dengan tanggungan lainnya, seperti pelayan rumah tangga.</w:t>
      </w:r>
      <w:r>
        <w:rPr>
          <w:lang w:val="id_ID" w:bidi="id_ID"/>
        </w:rPr>
      </w:r>
      <w:r>
        <w:rPr>
          <w:lang w:val="id_ID" w:bidi="id_ID"/>
        </w:rPr>
      </w:r>
    </w:p>
    <w:p>
      <w:pPr/>
      <w:r>
        <w:rPr>
          <w:lang w:val="id_ID" w:bidi="id_ID"/>
        </w:rPr>
      </w:r>
    </w:p>
    <w:p>
      <w:pPr>
        <w:pStyle w:val="Heading2"/>
      </w:pPr>
      <w:r>
        <w:rPr>
          <w:lang w:val="id_ID" w:bidi="id_ID"/>
        </w:rPr>
        <w:t>1 Timotius 3:7</w:t>
      </w:r>
      <w:r>
        <w:rPr>
          <w:lang w:val="id_ID" w:bidi="id_ID"/>
        </w:rPr>
      </w:r>
    </w:p>
    <w:p>
      <w:pPr/>
      <w:r>
        <w:rPr>
          <w:lang w:val="id_ID" w:bidi="id_ID"/>
        </w:rPr>
      </w:r>
      <w:r>
        <w:rPr>
          <w:lang w:val="id_ID" w:bidi="id_ID"/>
        </w:rPr>
        <w:t xml:space="preserve">Paulus mengharapkan orang-orang Kristen untuk hidup dengan cara yang dapat dihormati oleh orang-orang di luar jemaat (lihat juga </w:t>
      </w:r>
      <w:r>
        <w:rPr>
          <w:lang w:val="id_ID" w:bidi="id_ID"/>
        </w:rPr>
        <w:t>1Tim. 6:1</w:t>
      </w:r>
      <w:r>
        <w:rPr>
          <w:lang w:val="id_ID" w:bidi="id_ID"/>
        </w:rPr>
        <w:t xml:space="preserve">; </w:t>
      </w:r>
      <w:r>
        <w:rPr>
          <w:lang w:val="id_ID" w:bidi="id_ID"/>
        </w:rPr>
        <w:t>Titus 2:5–10</w:t>
      </w:r>
      <w:r>
        <w:rPr>
          <w:lang w:val="id_ID" w:bidi="id_ID"/>
        </w:rPr>
        <w:t xml:space="preserve">). • Jerat ini mungkin terkait dengan guru-guru palsu (lihat </w:t>
      </w:r>
      <w:r>
        <w:rPr>
          <w:lang w:val="id_ID" w:bidi="id_ID"/>
        </w:rPr>
        <w:t>1Tim. 1:20</w:t>
      </w:r>
      <w:r>
        <w:rPr>
          <w:lang w:val="id_ID" w:bidi="id_ID"/>
        </w:rPr>
        <w:t xml:space="preserve">; </w:t>
      </w:r>
      <w:r>
        <w:rPr>
          <w:lang w:val="id_ID" w:bidi="id_ID"/>
        </w:rPr>
        <w:t>5:14–15</w:t>
      </w:r>
      <w:r>
        <w:rPr>
          <w:lang w:val="id_ID" w:bidi="id_ID"/>
        </w:rPr>
        <w:t xml:space="preserve">; </w:t>
      </w:r>
      <w:r>
        <w:rPr>
          <w:lang w:val="id_ID" w:bidi="id_ID"/>
        </w:rPr>
        <w:t>6:9</w:t>
      </w:r>
      <w:r>
        <w:rPr>
          <w:lang w:val="id_ID" w:bidi="id_ID"/>
        </w:rPr>
        <w:t xml:space="preserve">; </w:t>
      </w:r>
      <w:r>
        <w:rPr>
          <w:lang w:val="id_ID" w:bidi="id_ID"/>
        </w:rPr>
        <w:t>2Tim. 2:26</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3:8</w:t>
      </w:r>
      <w:r>
        <w:rPr>
          <w:lang w:val="id_ID" w:bidi="id_ID"/>
        </w:rPr>
      </w:r>
    </w:p>
    <w:p>
      <w:pPr/>
      <w:r>
        <w:rPr>
          <w:lang w:val="id_ID" w:bidi="id_ID"/>
        </w:rPr>
      </w:r>
      <w:r>
        <w:rPr>
          <w:lang w:val="id_ID" w:bidi="id_ID"/>
        </w:rPr>
        <w:t>jangan serakah</w:t>
      </w:r>
      <w:r>
        <w:rPr>
          <w:lang w:val="id_ID" w:bidi="id_ID"/>
        </w:rPr>
        <w:t xml:space="preserve"> (</w:t>
      </w:r>
      <w:r>
        <w:rPr>
          <w:lang w:val="id_ID" w:bidi="id_ID"/>
        </w:rPr>
        <w:t>1Tim. 3:3</w:t>
      </w:r>
      <w:r>
        <w:rPr>
          <w:lang w:val="id_ID" w:bidi="id_ID"/>
        </w:rPr>
        <w:t>): Ketamakan adalah sifat yang tidak terpuji dan tidak layak (</w:t>
      </w:r>
      <w:r>
        <w:rPr>
          <w:lang w:val="id_ID" w:bidi="id_ID"/>
        </w:rPr>
        <w:t>1Tim. 6:6–10</w:t>
      </w:r>
      <w:r>
        <w:rPr>
          <w:lang w:val="id_ID" w:bidi="id_ID"/>
        </w:rPr>
        <w:t xml:space="preserve">, </w:t>
      </w:r>
      <w:r>
        <w:rPr>
          <w:lang w:val="id_ID" w:bidi="id_ID"/>
        </w:rPr>
        <w:t>17–19</w:t>
      </w:r>
      <w:r>
        <w:rPr>
          <w:lang w:val="id_ID" w:bidi="id_ID"/>
        </w:rPr>
        <w:t xml:space="preserve">; </w:t>
      </w:r>
      <w:r>
        <w:rPr>
          <w:lang w:val="id_ID" w:bidi="id_ID"/>
        </w:rPr>
        <w:t>Ef. 5:3</w:t>
      </w:r>
      <w:r>
        <w:rPr>
          <w:lang w:val="id_ID" w:bidi="id_ID"/>
        </w:rPr>
        <w:t xml:space="preserve">; </w:t>
      </w:r>
      <w:r>
        <w:rPr>
          <w:lang w:val="id_ID" w:bidi="id_ID"/>
        </w:rPr>
        <w:t>Kol. 3:5</w:t>
      </w:r>
      <w:r>
        <w:rPr>
          <w:lang w:val="id_ID" w:bidi="id_ID"/>
        </w:rPr>
        <w:t>), terutama bagi mereka yang memimpin di dalam gereja (</w:t>
      </w:r>
      <w:r>
        <w:rPr>
          <w:lang w:val="id_ID" w:bidi="id_ID"/>
        </w:rPr>
        <w:t>1Tim. 3:9</w:t>
      </w:r>
      <w:r>
        <w:rPr>
          <w:lang w:val="id_ID" w:bidi="id_ID"/>
        </w:rPr>
        <w:t xml:space="preserve">; lihat </w:t>
      </w:r>
      <w:r>
        <w:rPr>
          <w:lang w:val="id_ID" w:bidi="id_ID"/>
        </w:rPr>
        <w:t>Titus 1:7</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3:8–13</w:t>
      </w:r>
      <w:r>
        <w:rPr>
          <w:lang w:val="id_ID" w:bidi="id_ID"/>
        </w:rPr>
      </w:r>
    </w:p>
    <w:p>
      <w:pPr/>
      <w:r>
        <w:rPr>
          <w:lang w:val="id_ID" w:bidi="id_ID"/>
        </w:rPr>
      </w:r>
      <w:r>
        <w:rPr>
          <w:lang w:val="id_ID" w:bidi="id_ID"/>
        </w:rPr>
        <w:t xml:space="preserve">Kata Yunani yang diterjemahkan sebagai diaken ("pelayan, pembantu, kurir, agen") dan kata serumpunnya ("melayani, pelayanan") biasanya digunakan untuk menggambarkan pelayanan dalam berbagai bentuk (mis., </w:t>
      </w:r>
      <w:r>
        <w:rPr>
          <w:lang w:val="id_ID" w:bidi="id_ID"/>
        </w:rPr>
        <w:t>1Tim. 4:6</w:t>
      </w:r>
      <w:r>
        <w:rPr>
          <w:lang w:val="id_ID" w:bidi="id_ID"/>
        </w:rPr>
        <w:t xml:space="preserve">; </w:t>
      </w:r>
      <w:r>
        <w:rPr>
          <w:lang w:val="id_ID" w:bidi="id_ID"/>
        </w:rPr>
        <w:t>Mat. 22:13</w:t>
      </w:r>
      <w:r>
        <w:rPr>
          <w:lang w:val="id_ID" w:bidi="id_ID"/>
        </w:rPr>
        <w:t xml:space="preserve">; </w:t>
      </w:r>
      <w:r>
        <w:rPr>
          <w:lang w:val="id_ID" w:bidi="id_ID"/>
        </w:rPr>
        <w:t>Yoh. 2:5</w:t>
      </w:r>
      <w:r>
        <w:rPr>
          <w:lang w:val="id_ID" w:bidi="id_ID"/>
        </w:rPr>
        <w:t xml:space="preserve">; </w:t>
      </w:r>
      <w:r>
        <w:rPr>
          <w:lang w:val="id_ID" w:bidi="id_ID"/>
        </w:rPr>
        <w:t>12:26</w:t>
      </w:r>
      <w:r>
        <w:rPr>
          <w:lang w:val="id_ID" w:bidi="id_ID"/>
        </w:rPr>
        <w:t xml:space="preserve">; </w:t>
      </w:r>
      <w:r>
        <w:rPr>
          <w:lang w:val="id_ID" w:bidi="id_ID"/>
        </w:rPr>
        <w:t>Rm. 13:4</w:t>
      </w:r>
      <w:r>
        <w:rPr>
          <w:lang w:val="id_ID" w:bidi="id_ID"/>
        </w:rPr>
        <w:t xml:space="preserve">; </w:t>
      </w:r>
      <w:r>
        <w:rPr>
          <w:lang w:val="id_ID" w:bidi="id_ID"/>
        </w:rPr>
        <w:t>1Kor. 3:5</w:t>
      </w:r>
      <w:r>
        <w:rPr>
          <w:lang w:val="id_ID" w:bidi="id_ID"/>
        </w:rPr>
        <w:t xml:space="preserve">). Sebagai istilah untuk jabatan dalam gereja, kata ini hanya muncul dalam </w:t>
      </w:r>
      <w:r>
        <w:rPr>
          <w:lang w:val="id_ID" w:bidi="id_ID"/>
        </w:rPr>
        <w:t>1Tim. 3:8–13</w:t>
      </w:r>
      <w:r>
        <w:rPr>
          <w:lang w:val="id_ID" w:bidi="id_ID"/>
        </w:rPr>
        <w:t xml:space="preserve">; </w:t>
      </w:r>
      <w:r>
        <w:rPr>
          <w:lang w:val="id_ID" w:bidi="id_ID"/>
        </w:rPr>
        <w:t>Flp. 1:1</w:t>
      </w:r>
      <w:r>
        <w:rPr>
          <w:lang w:val="id_ID" w:bidi="id_ID"/>
        </w:rPr>
        <w:t xml:space="preserve">; dan (mungkin) </w:t>
      </w:r>
      <w:r>
        <w:rPr>
          <w:lang w:val="id_ID" w:bidi="id_ID"/>
        </w:rPr>
        <w:t>Rm. 16:1</w:t>
      </w:r>
      <w:r>
        <w:rPr>
          <w:lang w:val="id_ID" w:bidi="id_ID"/>
        </w:rPr>
        <w:t xml:space="preserve">. Perikop ini menekankan karakter dan bukan aktivitas. Lihat juga </w:t>
      </w:r>
      <w:r>
        <w:rPr>
          <w:lang w:val="id_ID" w:bidi="id_ID"/>
        </w:rPr>
        <w:t>catatan studi pada Kisah 6:2–6</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3:11</w:t>
      </w:r>
      <w:r>
        <w:rPr>
          <w:lang w:val="id_ID" w:bidi="id_ID"/>
        </w:rPr>
      </w:r>
    </w:p>
    <w:p>
      <w:pPr/>
      <w:r>
        <w:rPr>
          <w:lang w:val="id_ID" w:bidi="id_ID"/>
        </w:rPr>
      </w:r>
      <w:r>
        <w:rPr>
          <w:lang w:val="id_ID" w:bidi="id_ID"/>
        </w:rPr>
        <w:t xml:space="preserve">isteri-isteri (atau </w:t>
      </w:r>
      <w:r>
        <w:rPr>
          <w:i/>
          <w:lang w:val="id_ID" w:bidi="id_ID"/>
        </w:rPr>
        <w:t>para diaken perempuan</w:t>
      </w:r>
      <w:r>
        <w:rPr>
          <w:lang w:val="id_ID" w:bidi="id_ID"/>
        </w:rPr>
        <w:t xml:space="preserve">): Kata Yunani ini dapat diterjemahkan menjadi </w:t>
      </w:r>
      <w:r>
        <w:rPr>
          <w:i/>
          <w:lang w:val="id_ID" w:bidi="id_ID"/>
        </w:rPr>
        <w:t>para</w:t>
      </w:r>
      <w:r>
        <w:rPr>
          <w:lang w:val="id_ID" w:bidi="id_ID"/>
        </w:rPr>
        <w:t xml:space="preserve"> </w:t>
      </w:r>
      <w:r>
        <w:rPr>
          <w:i/>
          <w:lang w:val="id_ID" w:bidi="id_ID"/>
        </w:rPr>
        <w:t>perempuan</w:t>
      </w:r>
      <w:r>
        <w:rPr>
          <w:lang w:val="id_ID" w:bidi="id_ID"/>
        </w:rPr>
        <w:t xml:space="preserve"> atau </w:t>
      </w:r>
      <w:r>
        <w:rPr>
          <w:i/>
          <w:lang w:val="id_ID" w:bidi="id_ID"/>
        </w:rPr>
        <w:t>para</w:t>
      </w:r>
      <w:r>
        <w:rPr>
          <w:lang w:val="id_ID" w:bidi="id_ID"/>
        </w:rPr>
        <w:t xml:space="preserve"> </w:t>
      </w:r>
      <w:r>
        <w:rPr>
          <w:i/>
          <w:lang w:val="id_ID" w:bidi="id_ID"/>
        </w:rPr>
        <w:t>isteri</w:t>
      </w:r>
      <w:r>
        <w:rPr>
          <w:lang w:val="id_ID" w:bidi="id_ID"/>
        </w:rPr>
        <w:t xml:space="preserve">. Dalam konteks </w:t>
      </w:r>
      <w:r>
        <w:rPr>
          <w:i/>
          <w:lang w:val="id_ID" w:bidi="id_ID"/>
        </w:rPr>
        <w:t>isteri-isteri</w:t>
      </w:r>
      <w:r>
        <w:rPr>
          <w:lang w:val="id_ID" w:bidi="id_ID"/>
        </w:rPr>
        <w:t xml:space="preserve">, </w:t>
      </w:r>
      <w:r>
        <w:rPr>
          <w:lang w:val="id_ID" w:bidi="id_ID"/>
        </w:rPr>
        <w:t>1Tim. 3:8–13</w:t>
      </w:r>
      <w:r>
        <w:rPr>
          <w:lang w:val="id_ID" w:bidi="id_ID"/>
        </w:rPr>
        <w:t xml:space="preserve"> membahas para diaken laki-laki; mengganti istilah menjadi "diaken-diaken perempuan" akan mengganggu alur pemikiran. Akan tetapi, mungkin saja ada diaken-diaken perempuan di gereja mula-mula (lihat </w:t>
      </w:r>
      <w:r>
        <w:rPr>
          <w:lang w:val="id_ID" w:bidi="id_ID"/>
        </w:rPr>
        <w:t>Rm. 16:1</w:t>
      </w:r>
      <w:r>
        <w:rPr>
          <w:lang w:val="id_ID" w:bidi="id_ID"/>
        </w:rPr>
        <w:t xml:space="preserve">). Dalam hal ini, ayat ini mungkin serupa dengan </w:t>
      </w:r>
      <w:r>
        <w:rPr>
          <w:lang w:val="id_ID" w:bidi="id_ID"/>
        </w:rPr>
        <w:t>1Tim. 3:8</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3:14–4:16</w:t>
      </w:r>
      <w:r>
        <w:rPr>
          <w:lang w:val="id_ID" w:bidi="id_ID"/>
        </w:rPr>
      </w:r>
    </w:p>
    <w:p>
      <w:pPr/>
      <w:r>
        <w:rPr>
          <w:lang w:val="id_ID" w:bidi="id_ID"/>
        </w:rPr>
      </w:r>
      <w:r>
        <w:rPr>
          <w:lang w:val="id_ID" w:bidi="id_ID"/>
        </w:rPr>
        <w:t>Bagian ini membahas bagaimana Timotius harus mempersiapkan dirinya sampai Paulus tiba (</w:t>
      </w:r>
      <w:r>
        <w:rPr>
          <w:lang w:val="id_ID" w:bidi="id_ID"/>
        </w:rPr>
        <w:t>1Tim. 3:14–15</w:t>
      </w:r>
      <w:r>
        <w:rPr>
          <w:lang w:val="id_ID" w:bidi="id_ID"/>
        </w:rPr>
        <w:t xml:space="preserve">; </w:t>
      </w:r>
      <w:r>
        <w:rPr>
          <w:lang w:val="id_ID" w:bidi="id_ID"/>
        </w:rPr>
        <w:t>4:13</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3:15</w:t>
      </w:r>
      <w:r>
        <w:rPr>
          <w:lang w:val="id_ID" w:bidi="id_ID"/>
        </w:rPr>
      </w:r>
    </w:p>
    <w:p>
      <w:pPr/>
      <w:r>
        <w:rPr>
          <w:lang w:val="id_ID" w:bidi="id_ID"/>
        </w:rPr>
      </w:r>
      <w:r>
        <w:rPr>
          <w:lang w:val="id_ID" w:bidi="id_ID"/>
        </w:rPr>
        <w:t>keluarga Allah: Gereja-gereja awal adalah gereja-gereja dalam keluarga (</w:t>
      </w:r>
      <w:r>
        <w:rPr>
          <w:lang w:val="id_ID" w:bidi="id_ID"/>
        </w:rPr>
        <w:t>Rm.16:5</w:t>
      </w:r>
      <w:r>
        <w:rPr>
          <w:lang w:val="id_ID" w:bidi="id_ID"/>
        </w:rPr>
        <w:t xml:space="preserve">; </w:t>
      </w:r>
      <w:r>
        <w:rPr>
          <w:lang w:val="id_ID" w:bidi="id_ID"/>
        </w:rPr>
        <w:t>1Kor. 16:19</w:t>
      </w:r>
      <w:r>
        <w:rPr>
          <w:lang w:val="id_ID" w:bidi="id_ID"/>
        </w:rPr>
        <w:t xml:space="preserve">; </w:t>
      </w:r>
      <w:r>
        <w:rPr>
          <w:lang w:val="id_ID" w:bidi="id_ID"/>
        </w:rPr>
        <w:t>Kol. 4:15</w:t>
      </w:r>
      <w:r>
        <w:rPr>
          <w:lang w:val="id_ID" w:bidi="id_ID"/>
        </w:rPr>
        <w:t xml:space="preserve">; </w:t>
      </w:r>
      <w:r>
        <w:rPr>
          <w:lang w:val="id_ID" w:bidi="id_ID"/>
        </w:rPr>
        <w:t>Flm. 1:2</w:t>
      </w:r>
      <w:r>
        <w:rPr>
          <w:lang w:val="id_ID" w:bidi="id_ID"/>
        </w:rPr>
        <w:t xml:space="preserve">) yang mencerminkan norma-norma keluarga Yunani-Romawi (lihat </w:t>
      </w:r>
      <w:r>
        <w:rPr>
          <w:lang w:val="id_ID" w:bidi="id_ID"/>
        </w:rPr>
        <w:t>catatan studi pada 1Tim. 3:4–5</w:t>
      </w:r>
      <w:r>
        <w:rPr>
          <w:lang w:val="id_ID" w:bidi="id_ID"/>
        </w:rPr>
        <w:t xml:space="preserve">). Melanggar norma-norma ini akan membawa keburukan, aib, dan rasa malu bagi seluruh anggota keluarga dan kepala keluarganya. Hal yang sama juga berlaku untuk gereja (bdk. </w:t>
      </w:r>
      <w:r>
        <w:rPr>
          <w:lang w:val="id_ID" w:bidi="id_ID"/>
        </w:rPr>
        <w:t>Ef. 2:19–22</w:t>
      </w:r>
      <w:r>
        <w:rPr>
          <w:lang w:val="id_ID" w:bidi="id_ID"/>
        </w:rPr>
        <w:t xml:space="preserve">; </w:t>
      </w:r>
      <w:r>
        <w:rPr>
          <w:lang w:val="id_ID" w:bidi="id_ID"/>
        </w:rPr>
        <w:t>Ibr. 3:6</w:t>
      </w:r>
      <w:r>
        <w:rPr>
          <w:lang w:val="id_ID" w:bidi="id_ID"/>
        </w:rPr>
        <w:t xml:space="preserve">; </w:t>
      </w:r>
      <w:r>
        <w:rPr>
          <w:lang w:val="id_ID" w:bidi="id_ID"/>
        </w:rPr>
        <w:t>10:21</w:t>
      </w:r>
      <w:r>
        <w:rPr>
          <w:lang w:val="id_ID" w:bidi="id_ID"/>
        </w:rPr>
        <w:t xml:space="preserve">; </w:t>
      </w:r>
      <w:r>
        <w:rPr>
          <w:lang w:val="id_ID" w:bidi="id_ID"/>
        </w:rPr>
        <w:t>1Ptr. 4:17</w:t>
      </w:r>
      <w:r>
        <w:rPr>
          <w:lang w:val="id_ID" w:bidi="id_ID"/>
        </w:rPr>
        <w:t xml:space="preserve">). • jemaat... tiang penopang dan dasar kebenaran: Gagasan ini mungkin mengantisipasi peralihan dari masa para rasul ke masa setelah kematian mereka (bdk. </w:t>
      </w:r>
      <w:r>
        <w:rPr>
          <w:lang w:val="id_ID" w:bidi="id_ID"/>
        </w:rPr>
        <w:t>Gal. 2:9</w:t>
      </w:r>
      <w:r>
        <w:rPr>
          <w:lang w:val="id_ID" w:bidi="id_ID"/>
        </w:rPr>
        <w:t xml:space="preserve">; </w:t>
      </w:r>
      <w:r>
        <w:rPr>
          <w:lang w:val="id_ID" w:bidi="id_ID"/>
        </w:rPr>
        <w:t>Why. 3:12</w:t>
      </w:r>
      <w:r>
        <w:rPr>
          <w:lang w:val="id_ID" w:bidi="id_ID"/>
        </w:rPr>
        <w:t xml:space="preserve">). Gereja harus aktif dan bukan defensif dalam menegakkan kebenaran di dunia (bdk. </w:t>
      </w:r>
      <w:r>
        <w:rPr>
          <w:lang w:val="id_ID" w:bidi="id_ID"/>
        </w:rPr>
        <w:t>2Kor. 10:3–6</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3:16</w:t>
      </w:r>
      <w:r>
        <w:rPr>
          <w:lang w:val="id_ID" w:bidi="id_ID"/>
        </w:rPr>
      </w:r>
    </w:p>
    <w:p>
      <w:pPr/>
      <w:r>
        <w:rPr>
          <w:lang w:val="id_ID" w:bidi="id_ID"/>
        </w:rPr>
      </w:r>
      <w:r>
        <w:rPr>
          <w:lang w:val="id_ID" w:bidi="id_ID"/>
        </w:rPr>
        <w:t>Nyanyian pujian atau pengakuan iman/Kredo yang ringkas dalam ayat ini menunjukkan kekayaan teologis dari ibadah Kristen awal. • Yesus Kristus adalah satu-satunya sumber dari kesalehan. • dibenarkan dalam Roh: Kebangkitan Kristus (</w:t>
      </w:r>
      <w:r>
        <w:rPr>
          <w:lang w:val="id_ID" w:bidi="id_ID"/>
        </w:rPr>
        <w:t>Rm. 1:4</w:t>
      </w:r>
      <w:r>
        <w:rPr>
          <w:lang w:val="id_ID" w:bidi="id_ID"/>
        </w:rPr>
        <w:t xml:space="preserve">) menjawab kelemahan nyata dari kehidupan dan kematian-Nya sebagai manusia, dan menguatkan ajaran-Nya. • menampakkan diri-Nya kepada malaikat-malaikat: Ini menegaskan kekuasaan Yesus yang berdaulat di dalam alam surgawi (lihat juga </w:t>
      </w:r>
      <w:r>
        <w:rPr>
          <w:lang w:val="id_ID" w:bidi="id_ID"/>
        </w:rPr>
        <w:t>Ef. 1:21</w:t>
      </w:r>
      <w:r>
        <w:rPr>
          <w:lang w:val="id_ID" w:bidi="id_ID"/>
        </w:rPr>
        <w:t xml:space="preserve">; </w:t>
      </w:r>
      <w:r>
        <w:rPr>
          <w:lang w:val="id_ID" w:bidi="id_ID"/>
        </w:rPr>
        <w:t>Flp. 2:9–11</w:t>
      </w:r>
      <w:r>
        <w:rPr>
          <w:lang w:val="id_ID" w:bidi="id_ID"/>
        </w:rPr>
        <w:t xml:space="preserve">; </w:t>
      </w:r>
      <w:r>
        <w:rPr>
          <w:lang w:val="id_ID" w:bidi="id_ID"/>
        </w:rPr>
        <w:t>Ibr. 1:3–4</w:t>
      </w:r>
      <w:r>
        <w:rPr>
          <w:lang w:val="id_ID" w:bidi="id_ID"/>
        </w:rPr>
        <w:t xml:space="preserve">; </w:t>
      </w:r>
      <w:r>
        <w:rPr>
          <w:lang w:val="id_ID" w:bidi="id_ID"/>
        </w:rPr>
        <w:t>1Ptr. 3:22</w:t>
      </w:r>
      <w:r>
        <w:rPr>
          <w:lang w:val="id_ID" w:bidi="id_ID"/>
        </w:rPr>
        <w:t xml:space="preserve">; </w:t>
      </w:r>
      <w:r>
        <w:rPr>
          <w:lang w:val="id_ID" w:bidi="id_ID"/>
        </w:rPr>
        <w:t>Why. 5:8–14</w:t>
      </w:r>
      <w:r>
        <w:rPr>
          <w:lang w:val="id_ID" w:bidi="id_ID"/>
        </w:rPr>
        <w:t xml:space="preserve">). • diberitakan di antara bangsa-bangsa: Penyediaan keselamatan dan pemerintahan Kristus yang berdaulat juga harus disampaikan dan diterima di dunia (bdk. </w:t>
      </w:r>
      <w:r>
        <w:rPr>
          <w:lang w:val="id_ID" w:bidi="id_ID"/>
        </w:rPr>
        <w:t>1Tim. 2:1–7</w:t>
      </w:r>
      <w:r>
        <w:rPr>
          <w:lang w:val="id_ID" w:bidi="id_ID"/>
        </w:rPr>
        <w:t xml:space="preserve">). • dipercayai di dalam dunia: Misi kepada bangsa-bangsa berhasil, tetapi hal itu tidak menjamin penerimaan secara universal. • </w:t>
      </w:r>
      <w:r>
        <w:rPr>
          <w:lang w:val="id_ID" w:bidi="id_ID"/>
        </w:rPr>
        <w:t xml:space="preserve">Kristus terangkat ke surga </w:t>
      </w:r>
      <w:r>
        <w:rPr>
          <w:lang w:val="id_ID" w:bidi="id_ID"/>
        </w:rPr>
        <w:t>(</w:t>
      </w:r>
      <w:r>
        <w:rPr>
          <w:lang w:val="id_ID" w:bidi="id_ID"/>
        </w:rPr>
        <w:t>Luk. 24:51</w:t>
      </w:r>
      <w:r>
        <w:rPr>
          <w:lang w:val="id_ID" w:bidi="id_ID"/>
        </w:rPr>
        <w:t xml:space="preserve">; </w:t>
      </w:r>
      <w:r>
        <w:rPr>
          <w:lang w:val="id_ID" w:bidi="id_ID"/>
        </w:rPr>
        <w:t>Kisah 1:2</w:t>
      </w:r>
      <w:r>
        <w:rPr>
          <w:lang w:val="id_ID" w:bidi="id_ID"/>
        </w:rPr>
        <w:t xml:space="preserve">, </w:t>
      </w:r>
      <w:r>
        <w:rPr>
          <w:lang w:val="id_ID" w:bidi="id_ID"/>
        </w:rPr>
        <w:t>11</w:t>
      </w:r>
      <w:r>
        <w:rPr>
          <w:lang w:val="id_ID" w:bidi="id_ID"/>
        </w:rPr>
        <w:t xml:space="preserve">, </w:t>
      </w:r>
      <w:r>
        <w:rPr>
          <w:lang w:val="id_ID" w:bidi="id_ID"/>
        </w:rPr>
        <w:t>22</w:t>
      </w:r>
      <w:r>
        <w:rPr>
          <w:lang w:val="id_ID" w:bidi="id_ID"/>
        </w:rPr>
        <w:t xml:space="preserve">) dan dimuliakan dalam kemuliaan (bdk. </w:t>
      </w:r>
      <w:r>
        <w:rPr>
          <w:lang w:val="id_ID" w:bidi="id_ID"/>
        </w:rPr>
        <w:t>Kisah 7:55–56</w:t>
      </w:r>
      <w:r>
        <w:rPr>
          <w:lang w:val="id_ID" w:bidi="id_ID"/>
        </w:rPr>
        <w:t>). Karya penyelamatan Kristus mencapai puncaknya dengan keberhasilan di dunia dan kemuliaan di surga.</w:t>
      </w:r>
      <w:r>
        <w:rPr>
          <w:lang w:val="id_ID" w:bidi="id_ID"/>
        </w:rPr>
      </w:r>
      <w:r>
        <w:rPr>
          <w:lang w:val="id_ID" w:bidi="id_ID"/>
        </w:rPr>
      </w:r>
    </w:p>
    <w:p>
      <w:pPr/>
      <w:r>
        <w:rPr>
          <w:lang w:val="id_ID" w:bidi="id_ID"/>
        </w:rPr>
      </w:r>
    </w:p>
    <w:p>
      <w:pPr>
        <w:pStyle w:val="Heading2"/>
      </w:pPr>
      <w:r>
        <w:rPr>
          <w:lang w:val="id_ID" w:bidi="id_ID"/>
        </w:rPr>
        <w:t>1 Timotius 4:1</w:t>
      </w:r>
      <w:r>
        <w:rPr>
          <w:lang w:val="id_ID" w:bidi="id_ID"/>
        </w:rPr>
      </w:r>
    </w:p>
    <w:p>
      <w:pPr/>
      <w:r>
        <w:rPr>
          <w:lang w:val="id_ID" w:bidi="id_ID"/>
        </w:rPr>
      </w:r>
      <w:r>
        <w:rPr>
          <w:lang w:val="id_ID" w:bidi="id_ID"/>
        </w:rPr>
        <w:t xml:space="preserve">Gereja mula-mula menganggap diri mereka sudah berada di akhir zaman (lihat </w:t>
      </w:r>
      <w:r>
        <w:rPr>
          <w:lang w:val="id_ID" w:bidi="id_ID"/>
        </w:rPr>
        <w:t>Kisah 2:16–17</w:t>
      </w:r>
      <w:r>
        <w:rPr>
          <w:lang w:val="id_ID" w:bidi="id_ID"/>
        </w:rPr>
        <w:t xml:space="preserve">; </w:t>
      </w:r>
      <w:r>
        <w:rPr>
          <w:lang w:val="id_ID" w:bidi="id_ID"/>
        </w:rPr>
        <w:t>Ibr. 1:2</w:t>
      </w:r>
      <w:r>
        <w:rPr>
          <w:lang w:val="id_ID" w:bidi="id_ID"/>
        </w:rPr>
        <w:t xml:space="preserve">; bdk. </w:t>
      </w:r>
      <w:r>
        <w:rPr>
          <w:lang w:val="id_ID" w:bidi="id_ID"/>
        </w:rPr>
        <w:t>2Tes. 2:7</w:t>
      </w:r>
      <w:r>
        <w:rPr>
          <w:lang w:val="id_ID" w:bidi="id_ID"/>
        </w:rPr>
        <w:t xml:space="preserve">; </w:t>
      </w:r>
      <w:r>
        <w:rPr>
          <w:lang w:val="id_ID" w:bidi="id_ID"/>
        </w:rPr>
        <w:t>1Yoh. 2:18–23</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4:1–5</w:t>
      </w:r>
      <w:r>
        <w:rPr>
          <w:lang w:val="id_ID" w:bidi="id_ID"/>
        </w:rPr>
      </w:r>
    </w:p>
    <w:p>
      <w:pPr/>
      <w:r>
        <w:rPr>
          <w:lang w:val="id_ID" w:bidi="id_ID"/>
        </w:rPr>
      </w:r>
      <w:r>
        <w:rPr>
          <w:lang w:val="id_ID" w:bidi="id_ID"/>
        </w:rPr>
        <w:t>Pengajaran Paulus yang sehat (</w:t>
      </w:r>
      <w:r>
        <w:rPr>
          <w:lang w:val="id_ID" w:bidi="id_ID"/>
        </w:rPr>
        <w:t>1Tim. 3:16</w:t>
      </w:r>
      <w:r>
        <w:rPr>
          <w:lang w:val="id_ID" w:bidi="id_ID"/>
        </w:rPr>
        <w:t>) sangat berbeda dengan ajaran-ajaran palsu yang ia kritik.</w:t>
      </w:r>
      <w:r>
        <w:rPr>
          <w:lang w:val="id_ID" w:bidi="id_ID"/>
        </w:rPr>
      </w:r>
      <w:r>
        <w:rPr>
          <w:lang w:val="id_ID" w:bidi="id_ID"/>
        </w:rPr>
      </w:r>
    </w:p>
    <w:p>
      <w:pPr/>
      <w:r>
        <w:rPr>
          <w:lang w:val="id_ID" w:bidi="id_ID"/>
        </w:rPr>
      </w:r>
    </w:p>
    <w:p>
      <w:pPr>
        <w:pStyle w:val="Heading2"/>
      </w:pPr>
      <w:r>
        <w:rPr>
          <w:lang w:val="id_ID" w:bidi="id_ID"/>
        </w:rPr>
        <w:t>1 Timotius 4:2</w:t>
      </w:r>
      <w:r>
        <w:rPr>
          <w:lang w:val="id_ID" w:bidi="id_ID"/>
        </w:rPr>
      </w:r>
    </w:p>
    <w:p>
      <w:pPr/>
      <w:r>
        <w:rPr>
          <w:lang w:val="id_ID" w:bidi="id_ID"/>
        </w:rPr>
      </w:r>
      <w:r>
        <w:rPr>
          <w:lang w:val="id_ID" w:bidi="id_ID"/>
        </w:rPr>
        <w:t xml:space="preserve">Hati nurani yang mati berarti tidak berfungsi atau berfungsi dengan jahat, memberikan penilaian yang bertentangan dengan kebenaran Injil (lihat juga </w:t>
      </w:r>
      <w:r>
        <w:rPr>
          <w:lang w:val="id_ID" w:bidi="id_ID"/>
        </w:rPr>
        <w:t>Titus 1:15</w:t>
      </w:r>
      <w:r>
        <w:rPr>
          <w:lang w:val="id_ID" w:bidi="id_ID"/>
        </w:rPr>
        <w:t xml:space="preserve">; </w:t>
      </w:r>
      <w:r>
        <w:rPr>
          <w:lang w:val="id_ID" w:bidi="id_ID"/>
        </w:rPr>
        <w:t>Rm. 1:28–32</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4:6</w:t>
      </w:r>
      <w:r>
        <w:rPr>
          <w:lang w:val="id_ID" w:bidi="id_ID"/>
        </w:rPr>
      </w:r>
    </w:p>
    <w:p>
      <w:pPr/>
      <w:r>
        <w:rPr>
          <w:lang w:val="id_ID" w:bidi="id_ID"/>
        </w:rPr>
      </w:r>
      <w:r>
        <w:rPr>
          <w:lang w:val="id_ID" w:bidi="id_ID"/>
        </w:rPr>
        <w:t xml:space="preserve">saudara-saudara kita: Bahasa Yunani </w:t>
      </w:r>
      <w:r>
        <w:rPr>
          <w:i/>
          <w:lang w:val="id_ID" w:bidi="id_ID"/>
        </w:rPr>
        <w:t>adelphoi</w:t>
      </w:r>
      <w:r>
        <w:rPr>
          <w:lang w:val="id_ID" w:bidi="id_ID"/>
        </w:rPr>
        <w:t xml:space="preserve">, adalah istilah umum yang merujuk kepada anggota keluarga yang sama, baik laki-laki maupun perempuan. • Pelatihan bagi seorang pelayan yang baik melibatkan keseluruhan pola perilaku yang dicontohkan oleh Paulus dan didasarkan pada doktrin yang benar. Pengajaran yang baik menyatukan perkataan dan perbuatan, kepercayaan dan perilaku (bdk. </w:t>
      </w:r>
      <w:r>
        <w:rPr>
          <w:lang w:val="id_ID" w:bidi="id_ID"/>
        </w:rPr>
        <w:t>1Tim. 3:10</w:t>
      </w:r>
      <w:r>
        <w:rPr>
          <w:lang w:val="id_ID" w:bidi="id_ID"/>
        </w:rPr>
        <w:t xml:space="preserve">, </w:t>
      </w:r>
      <w:r>
        <w:rPr>
          <w:lang w:val="id_ID" w:bidi="id_ID"/>
        </w:rPr>
        <w:t>14–15</w:t>
      </w:r>
      <w:r>
        <w:rPr>
          <w:lang w:val="id_ID" w:bidi="id_ID"/>
        </w:rPr>
        <w:t xml:space="preserve">; </w:t>
      </w:r>
      <w:r>
        <w:rPr>
          <w:lang w:val="id_ID" w:bidi="id_ID"/>
        </w:rPr>
        <w:t>Flp. 4:9</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4:6–16</w:t>
      </w:r>
      <w:r>
        <w:rPr>
          <w:lang w:val="id_ID" w:bidi="id_ID"/>
        </w:rPr>
      </w:r>
    </w:p>
    <w:p>
      <w:pPr/>
      <w:r>
        <w:rPr>
          <w:lang w:val="id_ID" w:bidi="id_ID"/>
        </w:rPr>
      </w:r>
      <w:r>
        <w:rPr>
          <w:lang w:val="id_ID" w:bidi="id_ID"/>
        </w:rPr>
        <w:t xml:space="preserve">Timotius harus menanggapi para guru-guru palsu (bdk. </w:t>
      </w:r>
      <w:r>
        <w:rPr>
          <w:lang w:val="id_ID" w:bidi="id_ID"/>
        </w:rPr>
        <w:t>2Tim. 3:1–4:5</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4:8–9</w:t>
      </w:r>
      <w:r>
        <w:rPr>
          <w:lang w:val="id_ID" w:bidi="id_ID"/>
        </w:rPr>
      </w:r>
    </w:p>
    <w:p>
      <w:pPr/>
      <w:r>
        <w:rPr>
          <w:lang w:val="id_ID" w:bidi="id_ID"/>
        </w:rPr>
      </w:r>
      <w:r>
        <w:rPr>
          <w:lang w:val="id_ID" w:bidi="id_ID"/>
        </w:rPr>
        <w:t>Latihan badani</w:t>
      </w:r>
      <w:r>
        <w:rPr>
          <w:lang w:val="id_ID" w:bidi="id_ID"/>
        </w:rPr>
        <w:t xml:space="preserve"> … ibadah: Bdk. </w:t>
      </w:r>
      <w:r>
        <w:rPr>
          <w:lang w:val="id_ID" w:bidi="id_ID"/>
        </w:rPr>
        <w:t>1Kor 9:24–27</w:t>
      </w:r>
      <w:r>
        <w:rPr>
          <w:lang w:val="id_ID" w:bidi="id_ID"/>
        </w:rPr>
        <w:t xml:space="preserve">; </w:t>
      </w:r>
      <w:r>
        <w:rPr>
          <w:lang w:val="id_ID" w:bidi="id_ID"/>
        </w:rPr>
        <w:t>Kol. 2:23</w:t>
      </w:r>
      <w:r>
        <w:rPr>
          <w:lang w:val="id_ID" w:bidi="id_ID"/>
        </w:rPr>
        <w:t xml:space="preserve">. • </w:t>
      </w:r>
      <w:r>
        <w:rPr>
          <w:lang w:val="id_ID" w:bidi="id_ID"/>
        </w:rPr>
        <w:t>baik untuk hidup ini maupun untuk hidup yang akan datang</w:t>
      </w:r>
      <w:r>
        <w:rPr>
          <w:lang w:val="id_ID" w:bidi="id_ID"/>
        </w:rPr>
        <w:t xml:space="preserve">: Bdk. </w:t>
      </w:r>
      <w:r>
        <w:rPr>
          <w:lang w:val="id_ID" w:bidi="id_ID"/>
        </w:rPr>
        <w:t>1Tim 4:16</w:t>
      </w:r>
      <w:r>
        <w:rPr>
          <w:lang w:val="id_ID" w:bidi="id_ID"/>
        </w:rPr>
        <w:t xml:space="preserve">; </w:t>
      </w:r>
      <w:r>
        <w:rPr>
          <w:lang w:val="id_ID" w:bidi="id_ID"/>
        </w:rPr>
        <w:t>6:6–8</w:t>
      </w:r>
      <w:r>
        <w:rPr>
          <w:lang w:val="id_ID" w:bidi="id_ID"/>
        </w:rPr>
        <w:t xml:space="preserve">; </w:t>
      </w:r>
      <w:r>
        <w:rPr>
          <w:lang w:val="id_ID" w:bidi="id_ID"/>
        </w:rPr>
        <w:t>Mrk. 10:29–30</w:t>
      </w:r>
      <w:r>
        <w:rPr>
          <w:lang w:val="id_ID" w:bidi="id_ID"/>
        </w:rPr>
        <w:t xml:space="preserve">; </w:t>
      </w:r>
      <w:r>
        <w:rPr>
          <w:lang w:val="id_ID" w:bidi="id_ID"/>
        </w:rPr>
        <w:t>Ef. 6:2–3</w:t>
      </w:r>
      <w:r>
        <w:rPr>
          <w:lang w:val="id_ID" w:bidi="id_ID"/>
        </w:rPr>
        <w:t xml:space="preserve">. • </w:t>
      </w:r>
      <w:r>
        <w:rPr>
          <w:lang w:val="id_ID" w:bidi="id_ID"/>
        </w:rPr>
        <w:t>Perkataan</w:t>
      </w:r>
      <w:r>
        <w:rPr>
          <w:lang w:val="id_ID" w:bidi="id_ID"/>
        </w:rPr>
        <w:t xml:space="preserve"> ini benar: Lihat </w:t>
      </w:r>
      <w:r>
        <w:rPr>
          <w:lang w:val="id_ID" w:bidi="id_ID"/>
        </w:rPr>
        <w:t>catatan studi pada 1Tim 1:15</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4:12</w:t>
      </w:r>
      <w:r>
        <w:rPr>
          <w:lang w:val="id_ID" w:bidi="id_ID"/>
        </w:rPr>
      </w:r>
    </w:p>
    <w:p>
      <w:pPr/>
      <w:r>
        <w:rPr>
          <w:lang w:val="id_ID" w:bidi="id_ID"/>
        </w:rPr>
      </w:r>
      <w:r>
        <w:rPr>
          <w:lang w:val="id_ID" w:bidi="id_ID"/>
        </w:rPr>
        <w:t xml:space="preserve">Jadilah </w:t>
      </w:r>
      <w:r>
        <w:rPr>
          <w:lang w:val="id_ID" w:bidi="id_ID"/>
        </w:rPr>
        <w:t>teladan</w:t>
      </w:r>
      <w:r>
        <w:rPr>
          <w:lang w:val="id_ID" w:bidi="id_ID"/>
        </w:rPr>
        <w:t xml:space="preserve">: Hanya mereka yang hidupnya dibentuk oleh Kabar Baik yang layak menjadi pengajar yang baik (bdk. </w:t>
      </w:r>
      <w:r>
        <w:rPr>
          <w:lang w:val="id_ID" w:bidi="id_ID"/>
        </w:rPr>
        <w:t>2Tim. 3:10–11</w:t>
      </w:r>
      <w:r>
        <w:rPr>
          <w:lang w:val="id_ID" w:bidi="id_ID"/>
        </w:rPr>
        <w:t xml:space="preserve">; </w:t>
      </w:r>
      <w:r>
        <w:rPr>
          <w:lang w:val="id_ID" w:bidi="id_ID"/>
        </w:rPr>
        <w:t>Titus 2:7</w:t>
      </w:r>
      <w:r>
        <w:rPr>
          <w:lang w:val="id_ID" w:bidi="id_ID"/>
        </w:rPr>
        <w:t xml:space="preserve">; </w:t>
      </w:r>
      <w:r>
        <w:rPr>
          <w:lang w:val="id_ID" w:bidi="id_ID"/>
        </w:rPr>
        <w:t>Ibr. 13:7</w:t>
      </w:r>
      <w:r>
        <w:rPr>
          <w:lang w:val="id_ID" w:bidi="id_ID"/>
        </w:rPr>
        <w:t>). Guru-guru palsu tidak demikian.</w:t>
      </w:r>
      <w:r>
        <w:rPr>
          <w:lang w:val="id_ID" w:bidi="id_ID"/>
        </w:rPr>
      </w:r>
      <w:r>
        <w:rPr>
          <w:lang w:val="id_ID" w:bidi="id_ID"/>
        </w:rPr>
      </w:r>
    </w:p>
    <w:p>
      <w:pPr/>
      <w:r>
        <w:rPr>
          <w:lang w:val="id_ID" w:bidi="id_ID"/>
        </w:rPr>
      </w:r>
    </w:p>
    <w:p>
      <w:pPr>
        <w:pStyle w:val="Heading2"/>
      </w:pPr>
      <w:r>
        <w:rPr>
          <w:lang w:val="id_ID" w:bidi="id_ID"/>
        </w:rPr>
        <w:t>1 Timotius 4:14</w:t>
      </w:r>
      <w:r>
        <w:rPr>
          <w:lang w:val="id_ID" w:bidi="id_ID"/>
        </w:rPr>
      </w:r>
    </w:p>
    <w:p>
      <w:pPr/>
      <w:r>
        <w:rPr>
          <w:lang w:val="id_ID" w:bidi="id_ID"/>
        </w:rPr>
      </w:r>
      <w:r>
        <w:rPr>
          <w:lang w:val="id_ID" w:bidi="id_ID"/>
        </w:rPr>
        <w:t xml:space="preserve">penumpangan tangan: Tindakan ini menunjukkan pengakuan, pemberian kuasa, dan berkat (lihat </w:t>
      </w:r>
      <w:r>
        <w:rPr>
          <w:lang w:val="id_ID" w:bidi="id_ID"/>
        </w:rPr>
        <w:t>Kisah 13:1–3</w:t>
      </w:r>
      <w:r>
        <w:rPr>
          <w:lang w:val="id_ID" w:bidi="id_ID"/>
        </w:rPr>
        <w:t xml:space="preserve">; </w:t>
      </w:r>
      <w:r>
        <w:rPr>
          <w:lang w:val="id_ID" w:bidi="id_ID"/>
        </w:rPr>
        <w:t>6:6</w:t>
      </w:r>
      <w:r>
        <w:rPr>
          <w:lang w:val="id_ID" w:bidi="id_ID"/>
        </w:rPr>
        <w:t xml:space="preserve">). Ini mungkin adalah peristiwa yang sama dengan yang terjadi dalam </w:t>
      </w:r>
      <w:r>
        <w:rPr>
          <w:lang w:val="id_ID" w:bidi="id_ID"/>
        </w:rPr>
        <w:t>2Tim. 1:6–7</w:t>
      </w:r>
      <w:r>
        <w:rPr>
          <w:lang w:val="id_ID" w:bidi="id_ID"/>
        </w:rPr>
        <w:t xml:space="preserve"> (lihat </w:t>
      </w:r>
      <w:r>
        <w:rPr>
          <w:lang w:val="id_ID" w:bidi="id_ID"/>
        </w:rPr>
        <w:t>1Tim. 1:18</w:t>
      </w:r>
      <w:r>
        <w:rPr>
          <w:lang w:val="id_ID" w:bidi="id_ID"/>
        </w:rPr>
        <w:t xml:space="preserve">; bdk. </w:t>
      </w:r>
      <w:r>
        <w:rPr>
          <w:lang w:val="id_ID" w:bidi="id_ID"/>
        </w:rPr>
        <w:t>Rm. 12:6–8</w:t>
      </w:r>
      <w:r>
        <w:rPr>
          <w:lang w:val="id_ID" w:bidi="id_ID"/>
        </w:rPr>
        <w:t xml:space="preserve">; </w:t>
      </w:r>
      <w:r>
        <w:rPr>
          <w:lang w:val="id_ID" w:bidi="id_ID"/>
        </w:rPr>
        <w:t>1Kor. 12:7–11</w:t>
      </w:r>
      <w:r>
        <w:rPr>
          <w:lang w:val="id_ID" w:bidi="id_ID"/>
        </w:rPr>
        <w:t xml:space="preserve">; </w:t>
      </w:r>
      <w:r>
        <w:rPr>
          <w:lang w:val="id_ID" w:bidi="id_ID"/>
        </w:rPr>
        <w:t>Ef. 4:7–13</w:t>
      </w:r>
      <w:r>
        <w:rPr>
          <w:lang w:val="id_ID" w:bidi="id_ID"/>
        </w:rPr>
        <w:t>). Pelayanan Paulus dan para utusannya berada di bawah otoritas gereja.</w:t>
      </w:r>
      <w:r>
        <w:rPr>
          <w:lang w:val="id_ID" w:bidi="id_ID"/>
        </w:rPr>
      </w:r>
      <w:r>
        <w:rPr>
          <w:lang w:val="id_ID" w:bidi="id_ID"/>
        </w:rPr>
      </w:r>
    </w:p>
    <w:p>
      <w:pPr/>
      <w:r>
        <w:rPr>
          <w:lang w:val="id_ID" w:bidi="id_ID"/>
        </w:rPr>
      </w:r>
    </w:p>
    <w:p>
      <w:pPr>
        <w:pStyle w:val="Heading2"/>
      </w:pPr>
      <w:r>
        <w:rPr>
          <w:lang w:val="id_ID" w:bidi="id_ID"/>
        </w:rPr>
        <w:t>1 Timotius 5:1–6.2</w:t>
      </w:r>
      <w:r>
        <w:rPr>
          <w:lang w:val="id_ID" w:bidi="id_ID"/>
        </w:rPr>
      </w:r>
    </w:p>
    <w:p>
      <w:pPr/>
      <w:r>
        <w:rPr>
          <w:lang w:val="id_ID" w:bidi="id_ID"/>
        </w:rPr>
      </w:r>
      <w:r>
        <w:rPr>
          <w:lang w:val="id_ID" w:bidi="id_ID"/>
        </w:rPr>
        <w:t xml:space="preserve">Perilaku yang benar dalam keluarga Allah (lihat </w:t>
      </w:r>
      <w:r>
        <w:rPr>
          <w:lang w:val="id_ID" w:bidi="id_ID"/>
        </w:rPr>
        <w:t>1Tim. 3:15</w:t>
      </w:r>
      <w:r>
        <w:rPr>
          <w:lang w:val="id_ID" w:bidi="id_ID"/>
        </w:rPr>
        <w:t>) terkait dengan orang tua dan muda (</w:t>
      </w:r>
      <w:r>
        <w:rPr>
          <w:lang w:val="id_ID" w:bidi="id_ID"/>
        </w:rPr>
        <w:t>1Tim. 5:1–2</w:t>
      </w:r>
      <w:r>
        <w:rPr>
          <w:lang w:val="id_ID" w:bidi="id_ID"/>
        </w:rPr>
        <w:t>), janda-janda (</w:t>
      </w:r>
      <w:r>
        <w:rPr>
          <w:lang w:val="id_ID" w:bidi="id_ID"/>
        </w:rPr>
        <w:t>1Tim. 5:3–16</w:t>
      </w:r>
      <w:r>
        <w:rPr>
          <w:lang w:val="id_ID" w:bidi="id_ID"/>
        </w:rPr>
        <w:t>), para penatua (</w:t>
      </w:r>
      <w:r>
        <w:rPr>
          <w:lang w:val="id_ID" w:bidi="id_ID"/>
        </w:rPr>
        <w:t>1Tim. 5:17–25</w:t>
      </w:r>
      <w:r>
        <w:rPr>
          <w:lang w:val="id_ID" w:bidi="id_ID"/>
        </w:rPr>
        <w:t>), dan para budak (</w:t>
      </w:r>
      <w:r>
        <w:rPr>
          <w:lang w:val="id_ID" w:bidi="id_ID"/>
        </w:rPr>
        <w:t>1Tim. 6:1–2a</w:t>
      </w:r>
      <w:r>
        <w:rPr>
          <w:lang w:val="id_ID" w:bidi="id_ID"/>
        </w:rPr>
        <w:t>). Kehormatan yang tepat dalam keluarga melampaui batas-batas sosial.</w:t>
      </w:r>
      <w:r>
        <w:rPr>
          <w:lang w:val="id_ID" w:bidi="id_ID"/>
        </w:rPr>
      </w:r>
      <w:r>
        <w:rPr>
          <w:lang w:val="id_ID" w:bidi="id_ID"/>
        </w:rPr>
      </w:r>
    </w:p>
    <w:p>
      <w:pPr/>
      <w:r>
        <w:rPr>
          <w:lang w:val="id_ID" w:bidi="id_ID"/>
        </w:rPr>
      </w:r>
    </w:p>
    <w:p>
      <w:pPr>
        <w:pStyle w:val="Heading2"/>
      </w:pPr>
      <w:r>
        <w:rPr>
          <w:lang w:val="id_ID" w:bidi="id_ID"/>
        </w:rPr>
        <w:t>1 Timotius 5:3–16</w:t>
      </w:r>
      <w:r>
        <w:rPr>
          <w:lang w:val="id_ID" w:bidi="id_ID"/>
        </w:rPr>
      </w:r>
    </w:p>
    <w:p>
      <w:pPr/>
      <w:r>
        <w:rPr>
          <w:lang w:val="id_ID" w:bidi="id_ID"/>
        </w:rPr>
      </w:r>
      <w:r>
        <w:rPr>
          <w:lang w:val="id_ID" w:bidi="id_ID"/>
        </w:rPr>
        <w:t xml:space="preserve">Seorang janda miskin tanpa keluarga hidup sendirian di dunia yang tidak memenuhi kebutuhannya. Persekutuan Kristen diharapkan untuk merawat para janda seperti itu di antara para anggotanya (lihat </w:t>
      </w:r>
      <w:r>
        <w:rPr>
          <w:lang w:val="id_ID" w:bidi="id_ID"/>
        </w:rPr>
        <w:t>Ul. 10:17–19</w:t>
      </w:r>
      <w:r>
        <w:rPr>
          <w:lang w:val="id_ID" w:bidi="id_ID"/>
        </w:rPr>
        <w:t xml:space="preserve">; </w:t>
      </w:r>
      <w:r>
        <w:rPr>
          <w:lang w:val="id_ID" w:bidi="id_ID"/>
        </w:rPr>
        <w:t>Yes. 1:17</w:t>
      </w:r>
      <w:r>
        <w:rPr>
          <w:lang w:val="id_ID" w:bidi="id_ID"/>
        </w:rPr>
        <w:t xml:space="preserve">; bdk. </w:t>
      </w:r>
      <w:r>
        <w:rPr>
          <w:lang w:val="id_ID" w:bidi="id_ID"/>
        </w:rPr>
        <w:t>Kisah 6:1–6</w:t>
      </w:r>
      <w:r>
        <w:rPr>
          <w:lang w:val="id_ID" w:bidi="id_ID"/>
        </w:rPr>
        <w:t xml:space="preserve">; </w:t>
      </w:r>
      <w:r>
        <w:rPr>
          <w:lang w:val="id_ID" w:bidi="id_ID"/>
        </w:rPr>
        <w:t>Yak. 1:27</w:t>
      </w:r>
      <w:r>
        <w:rPr>
          <w:lang w:val="id_ID" w:bidi="id_ID"/>
        </w:rPr>
        <w:t>). Beberapa orang berpendapat bahwa perikop ini menunjukkan adanya suatu aturan keagamaan bagi para janda di gereja abad pertama di Efesus, tetapi tidak ada bukti yang pasti mengenai aturan semacam itu di gereja abad pertama, hanya ada pelayanan untuk merawat anggota-anggota jemaat yang tidak mampu.</w:t>
      </w:r>
      <w:r>
        <w:rPr>
          <w:lang w:val="id_ID" w:bidi="id_ID"/>
        </w:rPr>
      </w:r>
      <w:r>
        <w:rPr>
          <w:lang w:val="id_ID" w:bidi="id_ID"/>
        </w:rPr>
      </w:r>
    </w:p>
    <w:p>
      <w:pPr/>
      <w:r>
        <w:rPr>
          <w:lang w:val="id_ID" w:bidi="id_ID"/>
        </w:rPr>
      </w:r>
    </w:p>
    <w:p>
      <w:pPr>
        <w:pStyle w:val="Heading2"/>
      </w:pPr>
      <w:r>
        <w:rPr>
          <w:lang w:val="id_ID" w:bidi="id_ID"/>
        </w:rPr>
        <w:t>1 Timotius 5:5</w:t>
      </w:r>
      <w:r>
        <w:rPr>
          <w:lang w:val="id_ID" w:bidi="id_ID"/>
        </w:rPr>
      </w:r>
    </w:p>
    <w:p>
      <w:pPr/>
      <w:r>
        <w:rPr>
          <w:lang w:val="id_ID" w:bidi="id_ID"/>
        </w:rPr>
      </w:r>
      <w:r>
        <w:rPr>
          <w:lang w:val="id_ID" w:bidi="id_ID"/>
        </w:rPr>
        <w:t>Satu-satunya sumber perlindungan bagi seorang janda yang benar-benar sendirian adalah pengharapan kepada Allah (</w:t>
      </w:r>
      <w:r>
        <w:rPr>
          <w:lang w:val="id_ID" w:bidi="id_ID"/>
        </w:rPr>
        <w:t>Mzm. 68:6</w:t>
      </w:r>
      <w:r>
        <w:rPr>
          <w:lang w:val="id_ID" w:bidi="id_ID"/>
        </w:rPr>
        <w:t xml:space="preserve">; </w:t>
      </w:r>
      <w:r>
        <w:rPr>
          <w:lang w:val="id_ID" w:bidi="id_ID"/>
        </w:rPr>
        <w:t>146:9</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5:6</w:t>
      </w:r>
      <w:r>
        <w:rPr>
          <w:lang w:val="id_ID" w:bidi="id_ID"/>
        </w:rPr>
      </w:r>
    </w:p>
    <w:p>
      <w:pPr/>
      <w:r>
        <w:rPr>
          <w:lang w:val="id_ID" w:bidi="id_ID"/>
        </w:rPr>
      </w:r>
      <w:r>
        <w:rPr>
          <w:lang w:val="id_ID" w:bidi="id_ID"/>
        </w:rPr>
        <w:t xml:space="preserve">Beberapa janda di Efesus hidup hanya untuk kesenangan, lebih tertarik menerima daripada memberi (lihat juga </w:t>
      </w:r>
      <w:r>
        <w:rPr>
          <w:lang w:val="id_ID" w:bidi="id_ID"/>
        </w:rPr>
        <w:t>1Tim. 6:17–19</w:t>
      </w:r>
      <w:r>
        <w:rPr>
          <w:lang w:val="id_ID" w:bidi="id_ID"/>
        </w:rPr>
        <w:t xml:space="preserve">; </w:t>
      </w:r>
      <w:r>
        <w:rPr>
          <w:lang w:val="id_ID" w:bidi="id_ID"/>
        </w:rPr>
        <w:t>Yak. 5:5</w:t>
      </w:r>
      <w:r>
        <w:rPr>
          <w:lang w:val="id_ID" w:bidi="id_ID"/>
        </w:rPr>
        <w:t>). Mereka tidak memerlukan bantuan.</w:t>
      </w:r>
      <w:r>
        <w:rPr>
          <w:lang w:val="id_ID" w:bidi="id_ID"/>
        </w:rPr>
      </w:r>
      <w:r>
        <w:rPr>
          <w:lang w:val="id_ID" w:bidi="id_ID"/>
        </w:rPr>
      </w:r>
    </w:p>
    <w:p>
      <w:pPr/>
      <w:r>
        <w:rPr>
          <w:lang w:val="id_ID" w:bidi="id_ID"/>
        </w:rPr>
      </w:r>
    </w:p>
    <w:p>
      <w:pPr>
        <w:pStyle w:val="Heading2"/>
      </w:pPr>
      <w:r>
        <w:rPr>
          <w:lang w:val="id_ID" w:bidi="id_ID"/>
        </w:rPr>
        <w:t>1 Timotius 5:8</w:t>
      </w:r>
      <w:r>
        <w:rPr>
          <w:lang w:val="id_ID" w:bidi="id_ID"/>
        </w:rPr>
      </w:r>
    </w:p>
    <w:p>
      <w:pPr/>
      <w:r>
        <w:rPr>
          <w:lang w:val="id_ID" w:bidi="id_ID"/>
        </w:rPr>
      </w:r>
      <w:r>
        <w:rPr>
          <w:lang w:val="id_ID" w:bidi="id_ID"/>
        </w:rPr>
        <w:t xml:space="preserve">Iman bukan hanya kepercayaan belaka, tetapi merupakan keseluruhan cara hidup (lihat </w:t>
      </w:r>
      <w:r>
        <w:rPr>
          <w:lang w:val="id_ID" w:bidi="id_ID"/>
        </w:rPr>
        <w:t>Yak. 2:14–26</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5:9</w:t>
      </w:r>
      <w:r>
        <w:rPr>
          <w:lang w:val="id_ID" w:bidi="id_ID"/>
        </w:rPr>
      </w:r>
    </w:p>
    <w:p>
      <w:pPr/>
      <w:r>
        <w:rPr>
          <w:lang w:val="id_ID" w:bidi="id_ID"/>
        </w:rPr>
      </w:r>
      <w:r>
        <w:rPr>
          <w:lang w:val="id_ID" w:bidi="id_ID"/>
        </w:rPr>
        <w:t>tidak kurang dari enam puluh tahun: Janda-janda muda memerlukan pendekatan yang berbeda (</w:t>
      </w:r>
      <w:r>
        <w:rPr>
          <w:lang w:val="id_ID" w:bidi="id_ID"/>
        </w:rPr>
        <w:t>1Tim. 5:11–15</w:t>
      </w:r>
      <w:r>
        <w:rPr>
          <w:lang w:val="id_ID" w:bidi="id_ID"/>
        </w:rPr>
        <w:t xml:space="preserve">). Yang muda dan yang tua biasanya dipisahkan pada usia sekitar empat puluh tahun; para penatua mungkin berusia lebih dari lima puluh tahun (lihat </w:t>
      </w:r>
      <w:r>
        <w:rPr>
          <w:lang w:val="id_ID" w:bidi="id_ID"/>
        </w:rPr>
        <w:t>Titus 2:2</w:t>
      </w:r>
      <w:r>
        <w:rPr>
          <w:lang w:val="id_ID" w:bidi="id_ID"/>
        </w:rPr>
        <w:t xml:space="preserve">). • setia kepada suaminya (versi TB: hanya </w:t>
      </w:r>
      <w:r>
        <w:rPr>
          <w:lang w:val="id_ID" w:bidi="id_ID"/>
        </w:rPr>
        <w:t xml:space="preserve">satu kali bersuami); </w:t>
      </w:r>
      <w:r>
        <w:rPr>
          <w:lang w:val="id_ID" w:bidi="id_ID"/>
        </w:rPr>
        <w:t xml:space="preserve">secara harfiah adalah istri dari satu suami: Tata bahasanya sama dengan </w:t>
      </w:r>
      <w:r>
        <w:rPr>
          <w:lang w:val="id_ID" w:bidi="id_ID"/>
        </w:rPr>
        <w:t>1Tim. 3:2</w:t>
      </w:r>
      <w:r>
        <w:rPr>
          <w:lang w:val="id_ID" w:bidi="id_ID"/>
        </w:rPr>
        <w:t xml:space="preserve">, </w:t>
      </w:r>
      <w:r>
        <w:rPr>
          <w:lang w:val="id_ID" w:bidi="id_ID"/>
        </w:rPr>
        <w:t>12</w:t>
      </w:r>
      <w:r>
        <w:rPr>
          <w:lang w:val="id_ID" w:bidi="id_ID"/>
        </w:rPr>
        <w:t xml:space="preserve">; </w:t>
      </w:r>
      <w:r>
        <w:rPr>
          <w:lang w:val="id_ID" w:bidi="id_ID"/>
        </w:rPr>
        <w:t>Titus 1:6</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5:10</w:t>
      </w:r>
      <w:r>
        <w:rPr>
          <w:lang w:val="id_ID" w:bidi="id_ID"/>
        </w:rPr>
      </w:r>
    </w:p>
    <w:p>
      <w:pPr/>
      <w:r>
        <w:rPr>
          <w:lang w:val="id_ID" w:bidi="id_ID"/>
        </w:rPr>
      </w:r>
      <w:r>
        <w:rPr>
          <w:lang w:val="id_ID" w:bidi="id_ID"/>
        </w:rPr>
        <w:t xml:space="preserve">menggunakan segala kesempatan untuk berbuat baik: Bdk. </w:t>
      </w:r>
      <w:r>
        <w:rPr>
          <w:lang w:val="id_ID" w:bidi="id_ID"/>
        </w:rPr>
        <w:t>Kej. 18:4</w:t>
      </w:r>
      <w:r>
        <w:rPr>
          <w:lang w:val="id_ID" w:bidi="id_ID"/>
        </w:rPr>
        <w:t xml:space="preserve">; </w:t>
      </w:r>
      <w:r>
        <w:rPr>
          <w:lang w:val="id_ID" w:bidi="id_ID"/>
        </w:rPr>
        <w:t>Luk. 7:44</w:t>
      </w:r>
      <w:r>
        <w:rPr>
          <w:lang w:val="id_ID" w:bidi="id_ID"/>
        </w:rPr>
        <w:t xml:space="preserve">; </w:t>
      </w:r>
      <w:r>
        <w:rPr>
          <w:lang w:val="id_ID" w:bidi="id_ID"/>
        </w:rPr>
        <w:t>Yoh. 13:1–17</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5:11–12</w:t>
      </w:r>
      <w:r>
        <w:rPr>
          <w:lang w:val="id_ID" w:bidi="id_ID"/>
        </w:rPr>
      </w:r>
    </w:p>
    <w:p>
      <w:pPr/>
      <w:r>
        <w:rPr>
          <w:lang w:val="id_ID" w:bidi="id_ID"/>
        </w:rPr>
      </w:r>
      <w:r>
        <w:rPr>
          <w:lang w:val="id_ID" w:bidi="id_ID"/>
        </w:rPr>
        <w:t xml:space="preserve">Jika Paulus mengkhawatirkan pernikahan kembali dengan orang yang tidak percaya (bdk. </w:t>
      </w:r>
      <w:r>
        <w:rPr>
          <w:lang w:val="id_ID" w:bidi="id_ID"/>
        </w:rPr>
        <w:t>1Tim. 5:14</w:t>
      </w:r>
      <w:r>
        <w:rPr>
          <w:lang w:val="id_ID" w:bidi="id_ID"/>
        </w:rPr>
        <w:t xml:space="preserve">), maka janji mereka sebelumnya akan merujuk pada iman Kristen mereka, yang akan mereka serahkan ketika mereka memasuki pernikahan dengan orang yang tidak percaya; pernikahan seperti itu mungkin akan menjauhkan mereka dari Kristus. Mungkin juga Paulus dan gereja mengakui kategori khusus "janda kudus" (lihat </w:t>
      </w:r>
      <w:r>
        <w:rPr>
          <w:lang w:val="id_ID" w:bidi="id_ID"/>
        </w:rPr>
        <w:t>1Tim. 5:5</w:t>
      </w:r>
      <w:r>
        <w:rPr>
          <w:lang w:val="id_ID" w:bidi="id_ID"/>
        </w:rPr>
        <w:t xml:space="preserve">; bdk. </w:t>
      </w:r>
      <w:r>
        <w:rPr>
          <w:lang w:val="id_ID" w:bidi="id_ID"/>
        </w:rPr>
        <w:t>Kisah. 9:36–37</w:t>
      </w:r>
      <w:r>
        <w:rPr>
          <w:lang w:val="id_ID" w:bidi="id_ID"/>
        </w:rPr>
        <w:t xml:space="preserve">), yang dijalani melalui sebuah sumpah yang Paulus sebut sebagai </w:t>
      </w:r>
      <w:r>
        <w:rPr>
          <w:i/>
          <w:lang w:val="id_ID" w:bidi="id_ID"/>
        </w:rPr>
        <w:t>janji sebelumnya</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5:11–15</w:t>
      </w:r>
      <w:r>
        <w:rPr>
          <w:lang w:val="id_ID" w:bidi="id_ID"/>
        </w:rPr>
      </w:r>
    </w:p>
    <w:p>
      <w:pPr/>
      <w:r>
        <w:rPr>
          <w:lang w:val="id_ID" w:bidi="id_ID"/>
        </w:rPr>
      </w:r>
      <w:r>
        <w:rPr>
          <w:lang w:val="id_ID" w:bidi="id_ID"/>
        </w:rPr>
        <w:t>Para janda muda yang masih dapat kawin dan memperoleh anak memerlukan pendekatan yang berbeda. Paulus khawatir bahwa guru-guru palsu menyesatkan mereka.</w:t>
      </w:r>
      <w:r>
        <w:rPr>
          <w:lang w:val="id_ID" w:bidi="id_ID"/>
        </w:rPr>
      </w:r>
      <w:r>
        <w:rPr>
          <w:lang w:val="id_ID" w:bidi="id_ID"/>
        </w:rPr>
      </w:r>
    </w:p>
    <w:p>
      <w:pPr/>
      <w:r>
        <w:rPr>
          <w:lang w:val="id_ID" w:bidi="id_ID"/>
        </w:rPr>
      </w:r>
    </w:p>
    <w:p>
      <w:pPr>
        <w:pStyle w:val="Heading2"/>
      </w:pPr>
      <w:r>
        <w:rPr>
          <w:lang w:val="id_ID" w:bidi="id_ID"/>
        </w:rPr>
        <w:t>1 Timotius 5:13</w:t>
      </w:r>
      <w:r>
        <w:rPr>
          <w:lang w:val="id_ID" w:bidi="id_ID"/>
        </w:rPr>
      </w:r>
    </w:p>
    <w:p>
      <w:pPr/>
      <w:r>
        <w:rPr>
          <w:lang w:val="id_ID" w:bidi="id_ID"/>
        </w:rPr>
      </w:r>
      <w:r>
        <w:rPr>
          <w:lang w:val="id_ID" w:bidi="id_ID"/>
        </w:rPr>
        <w:t xml:space="preserve">Jarang sekali mereka yang didukung penuh oleh gereja mengabdikan hidup mereka dalam kesalehan yang luar biasa (bdk. </w:t>
      </w:r>
      <w:r>
        <w:rPr>
          <w:lang w:val="id_ID" w:bidi="id_ID"/>
        </w:rPr>
        <w:t>1Tim. 2:9–10</w:t>
      </w:r>
      <w:r>
        <w:rPr>
          <w:lang w:val="id_ID" w:bidi="id_ID"/>
        </w:rPr>
        <w:t xml:space="preserve">; </w:t>
      </w:r>
      <w:r>
        <w:rPr>
          <w:lang w:val="id_ID" w:bidi="id_ID"/>
        </w:rPr>
        <w:t>5:10</w:t>
      </w:r>
      <w:r>
        <w:rPr>
          <w:lang w:val="id_ID" w:bidi="id_ID"/>
        </w:rPr>
        <w:t xml:space="preserve">). Menyalahgunakan dukungan gereja tidak membantu mereka atau Kabar Baik (bdk. </w:t>
      </w:r>
      <w:r>
        <w:rPr>
          <w:lang w:val="id_ID" w:bidi="id_ID"/>
        </w:rPr>
        <w:t>1Tim. 5:14</w:t>
      </w:r>
      <w:r>
        <w:rPr>
          <w:lang w:val="id_ID" w:bidi="id_ID"/>
        </w:rPr>
        <w:t xml:space="preserve">). • </w:t>
      </w:r>
      <w:r>
        <w:rPr>
          <w:lang w:val="id_ID" w:bidi="id_ID"/>
        </w:rPr>
        <w:t>mengatakan hal-hal yang tidak pantas</w:t>
      </w:r>
      <w:r>
        <w:rPr>
          <w:lang w:val="id_ID" w:bidi="id_ID"/>
        </w:rPr>
        <w:t>: Kata-kata yang menunjukkan keterlibatan dalam ajaran sesat (</w:t>
      </w:r>
      <w:r>
        <w:rPr>
          <w:lang w:val="id_ID" w:bidi="id_ID"/>
        </w:rPr>
        <w:t>1Tim. 5:15</w:t>
      </w:r>
      <w:r>
        <w:rPr>
          <w:lang w:val="id_ID" w:bidi="id_ID"/>
        </w:rPr>
        <w:t xml:space="preserve">; bdk. </w:t>
      </w:r>
      <w:r>
        <w:rPr>
          <w:lang w:val="id_ID" w:bidi="id_ID"/>
        </w:rPr>
        <w:t>2Tes. 3:11–13</w:t>
      </w:r>
      <w:r>
        <w:rPr>
          <w:lang w:val="id_ID" w:bidi="id_ID"/>
        </w:rPr>
        <w:t xml:space="preserve">; </w:t>
      </w:r>
      <w:r>
        <w:rPr>
          <w:lang w:val="id_ID" w:bidi="id_ID"/>
        </w:rPr>
        <w:t>Titus 1:11</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5:14</w:t>
      </w:r>
      <w:r>
        <w:rPr>
          <w:lang w:val="id_ID" w:bidi="id_ID"/>
        </w:rPr>
      </w:r>
    </w:p>
    <w:p>
      <w:pPr/>
      <w:r>
        <w:rPr>
          <w:lang w:val="id_ID" w:bidi="id_ID"/>
        </w:rPr>
      </w:r>
      <w:r>
        <w:rPr>
          <w:lang w:val="id_ID" w:bidi="id_ID"/>
        </w:rPr>
        <w:t>Paulus menyarankan para janda yang lebih muda untuk kawin lagi —dan kawin dengan orang percaya (</w:t>
      </w:r>
      <w:r>
        <w:rPr>
          <w:lang w:val="id_ID" w:bidi="id_ID"/>
        </w:rPr>
        <w:t>1Tim. 5:11–12</w:t>
      </w:r>
      <w:r>
        <w:rPr>
          <w:lang w:val="id_ID" w:bidi="id_ID"/>
        </w:rPr>
        <w:t xml:space="preserve">; bdk. </w:t>
      </w:r>
      <w:r>
        <w:rPr>
          <w:lang w:val="id_ID" w:bidi="id_ID"/>
        </w:rPr>
        <w:t>1Tim. 2:15</w:t>
      </w:r>
      <w:r>
        <w:rPr>
          <w:lang w:val="id_ID" w:bidi="id_ID"/>
        </w:rPr>
        <w:t xml:space="preserve">). • </w:t>
      </w:r>
      <w:r>
        <w:rPr>
          <w:lang w:val="id_ID" w:bidi="id_ID"/>
        </w:rPr>
        <w:t>jangan memberi alasan kepada lawan</w:t>
      </w:r>
      <w:r>
        <w:rPr>
          <w:lang w:val="id_ID" w:bidi="id_ID"/>
        </w:rPr>
        <w:t xml:space="preserve">: Tindakan mereka merusak kesaksian mereka tentang Kabar Baik (lihat </w:t>
      </w:r>
      <w:r>
        <w:rPr>
          <w:lang w:val="id_ID" w:bidi="id_ID"/>
        </w:rPr>
        <w:t>1Tes. 4:11–12</w:t>
      </w:r>
      <w:r>
        <w:rPr>
          <w:lang w:val="id_ID" w:bidi="id_ID"/>
        </w:rPr>
        <w:t xml:space="preserve">; </w:t>
      </w:r>
      <w:r>
        <w:rPr>
          <w:lang w:val="id_ID" w:bidi="id_ID"/>
        </w:rPr>
        <w:t>Titus 2:8</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5:15</w:t>
      </w:r>
      <w:r>
        <w:rPr>
          <w:lang w:val="id_ID" w:bidi="id_ID"/>
        </w:rPr>
      </w:r>
    </w:p>
    <w:p>
      <w:pPr/>
      <w:r>
        <w:rPr>
          <w:lang w:val="id_ID" w:bidi="id_ID"/>
        </w:rPr>
      </w:r>
      <w:r>
        <w:rPr>
          <w:lang w:val="id_ID" w:bidi="id_ID"/>
        </w:rPr>
        <w:t>telah tersesat mengikut Iblis: Mereka telah meninggalkan iman, meninggalkan Kristus, mungkin terkait dengan guru-guru palsu (</w:t>
      </w:r>
      <w:r>
        <w:rPr>
          <w:lang w:val="id_ID" w:bidi="id_ID"/>
        </w:rPr>
        <w:t>1Tim. 1:6–7</w:t>
      </w:r>
      <w:r>
        <w:rPr>
          <w:lang w:val="id_ID" w:bidi="id_ID"/>
        </w:rPr>
        <w:t xml:space="preserve">; cp. </w:t>
      </w:r>
      <w:r>
        <w:rPr>
          <w:lang w:val="id_ID" w:bidi="id_ID"/>
        </w:rPr>
        <w:t>1Tim. 3:6–7</w:t>
      </w:r>
      <w:r>
        <w:rPr>
          <w:lang w:val="id_ID" w:bidi="id_ID"/>
        </w:rPr>
        <w:t xml:space="preserve">; </w:t>
      </w:r>
      <w:r>
        <w:rPr>
          <w:lang w:val="id_ID" w:bidi="id_ID"/>
        </w:rPr>
        <w:t>Ibr. 2:1</w:t>
      </w:r>
      <w:r>
        <w:rPr>
          <w:lang w:val="id_ID" w:bidi="id_ID"/>
        </w:rPr>
        <w:t>) dan kesenangan/pemanjaan diri mereka sendiri (</w:t>
      </w:r>
      <w:r>
        <w:rPr>
          <w:lang w:val="id_ID" w:bidi="id_ID"/>
        </w:rPr>
        <w:t>1Tim. 5:6</w:t>
      </w:r>
      <w:r>
        <w:rPr>
          <w:lang w:val="id_ID" w:bidi="id_ID"/>
        </w:rPr>
        <w:t xml:space="preserve">, </w:t>
      </w:r>
      <w:r>
        <w:rPr>
          <w:lang w:val="id_ID" w:bidi="id_ID"/>
        </w:rPr>
        <w:t>13</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5:16</w:t>
      </w:r>
      <w:r>
        <w:rPr>
          <w:lang w:val="id_ID" w:bidi="id_ID"/>
        </w:rPr>
      </w:r>
    </w:p>
    <w:p>
      <w:pPr/>
      <w:r>
        <w:rPr>
          <w:lang w:val="id_ID" w:bidi="id_ID"/>
        </w:rPr>
      </w:r>
      <w:r>
        <w:rPr>
          <w:lang w:val="id_ID" w:bidi="id_ID"/>
        </w:rPr>
        <w:t xml:space="preserve">Setiap anggota keluarga Kristen tetap menjalankan peran dan identitas mereka dalam gereja (bdk. </w:t>
      </w:r>
      <w:r>
        <w:rPr>
          <w:lang w:val="id_ID" w:bidi="id_ID"/>
        </w:rPr>
        <w:t>1Tim. 2:15</w:t>
      </w:r>
      <w:r>
        <w:rPr>
          <w:lang w:val="id_ID" w:bidi="id_ID"/>
        </w:rPr>
        <w:t xml:space="preserve">; </w:t>
      </w:r>
      <w:r>
        <w:rPr>
          <w:lang w:val="id_ID" w:bidi="id_ID"/>
        </w:rPr>
        <w:t>3:15</w:t>
      </w:r>
      <w:r>
        <w:rPr>
          <w:lang w:val="id_ID" w:bidi="id_ID"/>
        </w:rPr>
        <w:t xml:space="preserve">). Mereka tidak dibatasi oleh gereja, meskipun keluarga Allah adalah inti dari identitas komunitas orang percaya (lihat </w:t>
      </w:r>
      <w:r>
        <w:rPr>
          <w:lang w:val="id_ID" w:bidi="id_ID"/>
        </w:rPr>
        <w:t>Mrk. 3:31–35</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5:17–18</w:t>
      </w:r>
      <w:r>
        <w:rPr>
          <w:lang w:val="id_ID" w:bidi="id_ID"/>
        </w:rPr>
      </w:r>
    </w:p>
    <w:p>
      <w:pPr/>
      <w:r>
        <w:rPr>
          <w:lang w:val="id_ID" w:bidi="id_ID"/>
        </w:rPr>
      </w:r>
      <w:r>
        <w:rPr>
          <w:lang w:val="id_ID" w:bidi="id_ID"/>
        </w:rPr>
        <w:t xml:space="preserve">harus dihormati dan dibayar dengan baik (secara harfiah, </w:t>
      </w:r>
      <w:r>
        <w:rPr>
          <w:i/>
          <w:lang w:val="id_ID" w:bidi="id_ID"/>
        </w:rPr>
        <w:t>patut dihormati dua kali lipat</w:t>
      </w:r>
      <w:r>
        <w:rPr>
          <w:lang w:val="id_ID" w:bidi="id_ID"/>
        </w:rPr>
        <w:t xml:space="preserve">): Bdk. </w:t>
      </w:r>
      <w:r>
        <w:rPr>
          <w:lang w:val="id_ID" w:bidi="id_ID"/>
        </w:rPr>
        <w:t>Gal. 6:6</w:t>
      </w:r>
      <w:r>
        <w:rPr>
          <w:lang w:val="id_ID" w:bidi="id_ID"/>
        </w:rPr>
        <w:t>. Tidak ada bukti adanya penatua yang digaji pada masa ini; kata yang digunakan di sini tidak pernah digunakan untuk gaji secara terus menerus, meskipun kata ini menyiratkan sesuatu yang lebih dari sekedar rasa hormat. Kutipan-kutipan Kitab Suci (</w:t>
      </w:r>
      <w:r>
        <w:rPr>
          <w:lang w:val="id_ID" w:bidi="id_ID"/>
        </w:rPr>
        <w:t>Ul. 25:4</w:t>
      </w:r>
      <w:r>
        <w:rPr>
          <w:lang w:val="id_ID" w:bidi="id_ID"/>
        </w:rPr>
        <w:t xml:space="preserve">; </w:t>
      </w:r>
      <w:r>
        <w:rPr>
          <w:lang w:val="id_ID" w:bidi="id_ID"/>
        </w:rPr>
        <w:t>Luk. 10:7</w:t>
      </w:r>
      <w:r>
        <w:rPr>
          <w:lang w:val="id_ID" w:bidi="id_ID"/>
        </w:rPr>
        <w:t>) menunjukkan adanya pemberian uang.</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1 Timotius 5:17–25</w:t>
      </w:r>
      <w:r>
        <w:rPr>
          <w:lang w:val="id_ID" w:bidi="id_ID"/>
        </w:rPr>
      </w:r>
    </w:p>
    <w:p>
      <w:pPr/>
      <w:r>
        <w:rPr>
          <w:lang w:val="id_ID" w:bidi="id_ID"/>
        </w:rPr>
      </w:r>
      <w:r>
        <w:rPr>
          <w:lang w:val="id_ID" w:bidi="id_ID"/>
        </w:rPr>
        <w:t xml:space="preserve">Penatua-penatua: Seperti dalam agama Yahudi, para pemimpin persekutuan (lihat juga </w:t>
      </w:r>
      <w:r>
        <w:rPr>
          <w:lang w:val="id_ID" w:bidi="id_ID"/>
        </w:rPr>
        <w:t>1Tim. 3:1–7</w:t>
      </w:r>
      <w:r>
        <w:rPr>
          <w:lang w:val="id_ID" w:bidi="id_ID"/>
        </w:rPr>
        <w:t xml:space="preserve">; </w:t>
      </w:r>
      <w:r>
        <w:rPr>
          <w:lang w:val="id_ID" w:bidi="id_ID"/>
        </w:rPr>
        <w:t>Titus 1:5–9</w:t>
      </w:r>
      <w:r>
        <w:rPr>
          <w:lang w:val="id_ID" w:bidi="id_ID"/>
        </w:rPr>
        <w:t xml:space="preserve">) biasanya adalah para laki-laki yang lebih tua yang menjadi pemimpin persekutuan yang lebih luas. Surat-surat Timotius dan Titus mengakui jabatan penatua, seperti di sini (lihat juga </w:t>
      </w:r>
      <w:r>
        <w:rPr>
          <w:lang w:val="id_ID" w:bidi="id_ID"/>
        </w:rPr>
        <w:t>1Tim. 4:14</w:t>
      </w:r>
      <w:r>
        <w:rPr>
          <w:lang w:val="id_ID" w:bidi="id_ID"/>
        </w:rPr>
        <w:t xml:space="preserve">; </w:t>
      </w:r>
      <w:r>
        <w:rPr>
          <w:lang w:val="id_ID" w:bidi="id_ID"/>
        </w:rPr>
        <w:t>Titus 1:5</w:t>
      </w:r>
      <w:r>
        <w:rPr>
          <w:lang w:val="id_ID" w:bidi="id_ID"/>
        </w:rPr>
        <w:t xml:space="preserve">), tetapi kata ini juga digunakan secara umum untuk para laki-laki yang lebih tua di dalam masyarakat (seperti dalam </w:t>
      </w:r>
      <w:r>
        <w:rPr>
          <w:lang w:val="id_ID" w:bidi="id_ID"/>
        </w:rPr>
        <w:t>1Tim. 5:1</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5:19–21</w:t>
      </w:r>
      <w:r>
        <w:rPr>
          <w:lang w:val="id_ID" w:bidi="id_ID"/>
        </w:rPr>
      </w:r>
    </w:p>
    <w:p>
      <w:pPr/>
      <w:r>
        <w:rPr>
          <w:lang w:val="id_ID" w:bidi="id_ID"/>
        </w:rPr>
      </w:r>
      <w:r>
        <w:rPr>
          <w:lang w:val="id_ID" w:bidi="id_ID"/>
        </w:rPr>
        <w:t xml:space="preserve">Lingkungan yang diciptakan oleh guru-guru palsu mungkin telah menyebabkan tuduhan tidak benar terhadap para pemimpin komunitas. Bagian ini mengikuti garis besar dari </w:t>
      </w:r>
      <w:r>
        <w:rPr>
          <w:lang w:val="id_ID" w:bidi="id_ID"/>
        </w:rPr>
        <w:t>Ul. 19:15–21</w:t>
      </w:r>
      <w:r>
        <w:rPr>
          <w:lang w:val="id_ID" w:bidi="id_ID"/>
        </w:rPr>
        <w:t xml:space="preserve">. • dua atau tiga orang saksi: Lihat </w:t>
      </w:r>
      <w:r>
        <w:rPr>
          <w:lang w:val="id_ID" w:bidi="id_ID"/>
        </w:rPr>
        <w:t>Ul. 17:6</w:t>
      </w:r>
      <w:r>
        <w:rPr>
          <w:lang w:val="id_ID" w:bidi="id_ID"/>
        </w:rPr>
        <w:t xml:space="preserve">; </w:t>
      </w:r>
      <w:r>
        <w:rPr>
          <w:lang w:val="id_ID" w:bidi="id_ID"/>
        </w:rPr>
        <w:t>19:15</w:t>
      </w:r>
      <w:r>
        <w:rPr>
          <w:lang w:val="id_ID" w:bidi="id_ID"/>
        </w:rPr>
        <w:t xml:space="preserve">; </w:t>
      </w:r>
      <w:r>
        <w:rPr>
          <w:lang w:val="id_ID" w:bidi="id_ID"/>
        </w:rPr>
        <w:t>Mat. 18:16</w:t>
      </w:r>
      <w:r>
        <w:rPr>
          <w:lang w:val="id_ID" w:bidi="id_ID"/>
        </w:rPr>
        <w:t xml:space="preserve">; </w:t>
      </w:r>
      <w:r>
        <w:rPr>
          <w:lang w:val="id_ID" w:bidi="id_ID"/>
        </w:rPr>
        <w:t>2Kor. 13:1</w:t>
      </w:r>
      <w:r>
        <w:rPr>
          <w:lang w:val="id_ID" w:bidi="id_ID"/>
        </w:rPr>
        <w:t xml:space="preserve">; </w:t>
      </w:r>
      <w:r>
        <w:rPr>
          <w:lang w:val="id_ID" w:bidi="id_ID"/>
        </w:rPr>
        <w:t>Ibr. 10:28</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5:20</w:t>
      </w:r>
      <w:r>
        <w:rPr>
          <w:lang w:val="id_ID" w:bidi="id_ID"/>
        </w:rPr>
      </w:r>
    </w:p>
    <w:p>
      <w:pPr/>
      <w:r>
        <w:rPr>
          <w:lang w:val="id_ID" w:bidi="id_ID"/>
        </w:rPr>
      </w:r>
      <w:r>
        <w:rPr>
          <w:lang w:val="id_ID" w:bidi="id_ID"/>
        </w:rPr>
        <w:t>Mereka yang berbuat dosa</w:t>
      </w:r>
      <w:r>
        <w:rPr>
          <w:lang w:val="id_ID" w:bidi="id_ID"/>
        </w:rPr>
        <w:t>: Istilah ini merujuk baik kepada seseorang yang (dengan benar) dituduh maupun kepada seseorang yang membuat tuduhan (palsu) (</w:t>
      </w:r>
      <w:r>
        <w:rPr>
          <w:lang w:val="id_ID" w:bidi="id_ID"/>
        </w:rPr>
        <w:t>Ul. 19:16–19</w:t>
      </w:r>
      <w:r>
        <w:rPr>
          <w:lang w:val="id_ID" w:bidi="id_ID"/>
        </w:rPr>
        <w:t xml:space="preserve">). • "Yang lain" adalah para tetua yang lain atau anggota jemaat yang lain (lihat </w:t>
      </w:r>
      <w:r>
        <w:rPr>
          <w:lang w:val="id_ID" w:bidi="id_ID"/>
        </w:rPr>
        <w:t>Ul. 19:20</w:t>
      </w:r>
      <w:r>
        <w:rPr>
          <w:lang w:val="id_ID" w:bidi="id_ID"/>
        </w:rPr>
        <w:t xml:space="preserve">; </w:t>
      </w:r>
      <w:r>
        <w:rPr>
          <w:lang w:val="id_ID" w:bidi="id_ID"/>
        </w:rPr>
        <w:t>Kisah 5:1–11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1 Timotius 5:21</w:t>
      </w:r>
      <w:r>
        <w:rPr>
          <w:lang w:val="id_ID" w:bidi="id_ID"/>
        </w:rPr>
      </w:r>
    </w:p>
    <w:p>
      <w:pPr/>
      <w:r>
        <w:rPr>
          <w:lang w:val="id_ID" w:bidi="id_ID"/>
        </w:rPr>
      </w:r>
      <w:r>
        <w:rPr>
          <w:lang w:val="id_ID" w:bidi="id_ID"/>
        </w:rPr>
        <w:t>Allah, Kristus Yesus, dan malaikat-malaikat pilihan-Nya adalah tiga saksi (</w:t>
      </w:r>
      <w:r>
        <w:rPr>
          <w:lang w:val="id_ID" w:bidi="id_ID"/>
        </w:rPr>
        <w:t>1Tim. 5:19</w:t>
      </w:r>
      <w:r>
        <w:rPr>
          <w:lang w:val="id_ID" w:bidi="id_ID"/>
        </w:rPr>
        <w:t>). Saksi-saksi ini menguatkan tuduhan terhadap para pemimpin yang berdosa (</w:t>
      </w:r>
      <w:r>
        <w:rPr>
          <w:lang w:val="id_ID" w:bidi="id_ID"/>
        </w:rPr>
        <w:t>1Tim. 5:20</w:t>
      </w:r>
      <w:r>
        <w:rPr>
          <w:lang w:val="id_ID" w:bidi="id_ID"/>
        </w:rPr>
        <w:t>). • Malaikat-malaikat terkait dengan penghakiman Allah (</w:t>
      </w:r>
      <w:r>
        <w:rPr>
          <w:lang w:val="id_ID" w:bidi="id_ID"/>
        </w:rPr>
        <w:t>Dan 7:9–10</w:t>
      </w:r>
      <w:r>
        <w:rPr>
          <w:lang w:val="id_ID" w:bidi="id_ID"/>
        </w:rPr>
        <w:t xml:space="preserve">; </w:t>
      </w:r>
      <w:r>
        <w:rPr>
          <w:lang w:val="id_ID" w:bidi="id_ID"/>
        </w:rPr>
        <w:t>Mat. 13:49</w:t>
      </w:r>
      <w:r>
        <w:rPr>
          <w:lang w:val="id_ID" w:bidi="id_ID"/>
        </w:rPr>
        <w:t xml:space="preserve">; </w:t>
      </w:r>
      <w:r>
        <w:rPr>
          <w:lang w:val="id_ID" w:bidi="id_ID"/>
        </w:rPr>
        <w:t>25:31</w:t>
      </w:r>
      <w:r>
        <w:rPr>
          <w:lang w:val="id_ID" w:bidi="id_ID"/>
        </w:rPr>
        <w:t xml:space="preserve">, </w:t>
      </w:r>
      <w:r>
        <w:rPr>
          <w:lang w:val="id_ID" w:bidi="id_ID"/>
        </w:rPr>
        <w:t>41</w:t>
      </w:r>
      <w:r>
        <w:rPr>
          <w:lang w:val="id_ID" w:bidi="id_ID"/>
        </w:rPr>
        <w:t xml:space="preserve">; </w:t>
      </w:r>
      <w:r>
        <w:rPr>
          <w:lang w:val="id_ID" w:bidi="id_ID"/>
        </w:rPr>
        <w:t>Luk. 9:26</w:t>
      </w:r>
      <w:r>
        <w:rPr>
          <w:lang w:val="id_ID" w:bidi="id_ID"/>
        </w:rPr>
        <w:t xml:space="preserve">; </w:t>
      </w:r>
      <w:r>
        <w:rPr>
          <w:lang w:val="id_ID" w:bidi="id_ID"/>
        </w:rPr>
        <w:t>2Tes. 1:7</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5:22</w:t>
      </w:r>
      <w:r>
        <w:rPr>
          <w:lang w:val="id_ID" w:bidi="id_ID"/>
        </w:rPr>
      </w:r>
    </w:p>
    <w:p>
      <w:pPr/>
      <w:r>
        <w:rPr>
          <w:lang w:val="id_ID" w:bidi="id_ID"/>
        </w:rPr>
      </w:r>
      <w:r>
        <w:rPr>
          <w:lang w:val="id_ID" w:bidi="id_ID"/>
        </w:rPr>
        <w:t>Janganlah terbawa-bawa ke dalam dosa orang lain</w:t>
      </w:r>
      <w:r>
        <w:rPr>
          <w:lang w:val="id_ID" w:bidi="id_ID"/>
        </w:rPr>
        <w:t>: Mereka yang menunjuk/menugaskan seorang penatua bertanggung jawab atas tindakannya.</w:t>
      </w:r>
      <w:r>
        <w:rPr>
          <w:lang w:val="id_ID" w:bidi="id_ID"/>
        </w:rPr>
      </w:r>
      <w:r>
        <w:rPr>
          <w:lang w:val="id_ID" w:bidi="id_ID"/>
        </w:rPr>
      </w:r>
    </w:p>
    <w:p>
      <w:pPr/>
      <w:r>
        <w:rPr>
          <w:lang w:val="id_ID" w:bidi="id_ID"/>
        </w:rPr>
      </w:r>
    </w:p>
    <w:p>
      <w:pPr>
        <w:pStyle w:val="Heading2"/>
      </w:pPr>
      <w:r>
        <w:rPr>
          <w:lang w:val="id_ID" w:bidi="id_ID"/>
        </w:rPr>
        <w:t>1 Timotius 5:23</w:t>
      </w:r>
      <w:r>
        <w:rPr>
          <w:lang w:val="id_ID" w:bidi="id_ID"/>
        </w:rPr>
      </w:r>
    </w:p>
    <w:p>
      <w:pPr/>
      <w:r>
        <w:rPr>
          <w:lang w:val="id_ID" w:bidi="id_ID"/>
        </w:rPr>
      </w:r>
      <w:r>
        <w:rPr>
          <w:lang w:val="id_ID" w:bidi="id_ID"/>
        </w:rPr>
        <w:t>Mungkin kekhawatiran tentang kemurnian (</w:t>
      </w:r>
      <w:r>
        <w:rPr>
          <w:lang w:val="id_ID" w:bidi="id_ID"/>
        </w:rPr>
        <w:t>1Tim. 5:22</w:t>
      </w:r>
      <w:r>
        <w:rPr>
          <w:lang w:val="id_ID" w:bidi="id_ID"/>
        </w:rPr>
        <w:t xml:space="preserve">) diartikan terlalu berlebihan dalam kaitannya dengan anggur (lihat </w:t>
      </w:r>
      <w:r>
        <w:rPr>
          <w:lang w:val="id_ID" w:bidi="id_ID"/>
        </w:rPr>
        <w:t>1Tim. 3:3</w:t>
      </w:r>
      <w:r>
        <w:rPr>
          <w:lang w:val="id_ID" w:bidi="id_ID"/>
        </w:rPr>
        <w:t xml:space="preserve">; </w:t>
      </w:r>
      <w:r>
        <w:rPr>
          <w:lang w:val="id_ID" w:bidi="id_ID"/>
        </w:rPr>
        <w:t>Bil. 6:1–21</w:t>
      </w:r>
      <w:r>
        <w:rPr>
          <w:lang w:val="id_ID" w:bidi="id_ID"/>
        </w:rPr>
        <w:t>) atau makanan (</w:t>
      </w:r>
      <w:r>
        <w:rPr>
          <w:lang w:val="id_ID" w:bidi="id_ID"/>
        </w:rPr>
        <w:t>1Kor. 10:21</w:t>
      </w:r>
      <w:r>
        <w:rPr>
          <w:lang w:val="id_ID" w:bidi="id_ID"/>
        </w:rPr>
        <w:t>). Anggur mungkin telah dianggap sebagai obat.</w:t>
      </w:r>
      <w:r>
        <w:rPr>
          <w:lang w:val="id_ID" w:bidi="id_ID"/>
        </w:rPr>
      </w:r>
      <w:r>
        <w:rPr>
          <w:lang w:val="id_ID" w:bidi="id_ID"/>
        </w:rPr>
      </w:r>
    </w:p>
    <w:p>
      <w:pPr/>
      <w:r>
        <w:rPr>
          <w:lang w:val="id_ID" w:bidi="id_ID"/>
        </w:rPr>
      </w:r>
    </w:p>
    <w:p>
      <w:pPr>
        <w:pStyle w:val="Heading2"/>
      </w:pPr>
      <w:r>
        <w:rPr>
          <w:lang w:val="id_ID" w:bidi="id_ID"/>
        </w:rPr>
        <w:t>1 Timotius 5:24–25</w:t>
      </w:r>
      <w:r>
        <w:rPr>
          <w:lang w:val="id_ID" w:bidi="id_ID"/>
        </w:rPr>
      </w:r>
    </w:p>
    <w:p>
      <w:pPr/>
      <w:r>
        <w:rPr>
          <w:lang w:val="id_ID" w:bidi="id_ID"/>
        </w:rPr>
      </w:r>
      <w:r>
        <w:rPr>
          <w:lang w:val="id_ID" w:bidi="id_ID"/>
        </w:rPr>
        <w:t xml:space="preserve">Kedua pernyataan pepatah ini merangkum </w:t>
      </w:r>
      <w:r>
        <w:rPr>
          <w:lang w:val="id_ID" w:bidi="id_ID"/>
        </w:rPr>
        <w:t>1Tim. 5:17–23</w:t>
      </w:r>
      <w:r>
        <w:rPr>
          <w:lang w:val="id_ID" w:bidi="id_ID"/>
        </w:rPr>
        <w:t xml:space="preserve"> dan mengacu pada penghakiman Allah.</w:t>
      </w:r>
      <w:r>
        <w:rPr>
          <w:lang w:val="id_ID" w:bidi="id_ID"/>
        </w:rPr>
      </w:r>
      <w:r>
        <w:rPr>
          <w:lang w:val="id_ID" w:bidi="id_ID"/>
        </w:rPr>
      </w:r>
    </w:p>
    <w:p>
      <w:pPr/>
      <w:r>
        <w:rPr>
          <w:lang w:val="id_ID" w:bidi="id_ID"/>
        </w:rPr>
      </w:r>
    </w:p>
    <w:p>
      <w:pPr>
        <w:pStyle w:val="Heading2"/>
      </w:pPr>
      <w:r>
        <w:rPr>
          <w:lang w:val="id_ID" w:bidi="id_ID"/>
        </w:rPr>
        <w:t>1 Timotius 6:1</w:t>
      </w:r>
      <w:r>
        <w:rPr>
          <w:lang w:val="id_ID" w:bidi="id_ID"/>
        </w:rPr>
      </w:r>
    </w:p>
    <w:p>
      <w:pPr/>
      <w:r>
        <w:rPr>
          <w:lang w:val="id_ID" w:bidi="id_ID"/>
        </w:rPr>
      </w:r>
      <w:r>
        <w:rPr>
          <w:lang w:val="id_ID" w:bidi="id_ID"/>
        </w:rPr>
        <w:t xml:space="preserve">Baik tuan yang tidak percaya maupun yang percaya harus diperlakukan dengan hormat, yang akan membawa kehormatan dan bukan aib bagi nama Allah (lihat </w:t>
      </w:r>
      <w:r>
        <w:rPr>
          <w:lang w:val="id_ID" w:bidi="id_ID"/>
        </w:rPr>
        <w:t>catatan studi pada 1Tim. 5:1–6:2</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6:2–10</w:t>
      </w:r>
      <w:r>
        <w:rPr>
          <w:lang w:val="id_ID" w:bidi="id_ID"/>
        </w:rPr>
      </w:r>
    </w:p>
    <w:p>
      <w:pPr/>
      <w:r>
        <w:rPr>
          <w:lang w:val="id_ID" w:bidi="id_ID"/>
        </w:rPr>
      </w:r>
      <w:r>
        <w:rPr>
          <w:lang w:val="id_ID" w:bidi="id_ID"/>
        </w:rPr>
        <w:t>Paragraf ini menjelaskan keinginan guru-guru palsu untuk menjadi kaya.</w:t>
      </w:r>
      <w:r>
        <w:rPr>
          <w:lang w:val="id_ID" w:bidi="id_ID"/>
        </w:rPr>
      </w:r>
      <w:r>
        <w:rPr>
          <w:lang w:val="id_ID" w:bidi="id_ID"/>
        </w:rPr>
      </w:r>
    </w:p>
    <w:p>
      <w:pPr/>
      <w:r>
        <w:rPr>
          <w:lang w:val="id_ID" w:bidi="id_ID"/>
        </w:rPr>
      </w:r>
    </w:p>
    <w:p>
      <w:pPr>
        <w:pStyle w:val="Heading2"/>
      </w:pPr>
      <w:r>
        <w:rPr>
          <w:lang w:val="id_ID" w:bidi="id_ID"/>
        </w:rPr>
        <w:t>1 Timotius 6:2–21</w:t>
      </w:r>
      <w:r>
        <w:rPr>
          <w:lang w:val="id_ID" w:bidi="id_ID"/>
        </w:rPr>
      </w:r>
    </w:p>
    <w:p>
      <w:pPr/>
      <w:r>
        <w:rPr>
          <w:lang w:val="id_ID" w:bidi="id_ID"/>
        </w:rPr>
      </w:r>
      <w:r>
        <w:rPr>
          <w:lang w:val="id_ID" w:bidi="id_ID"/>
        </w:rPr>
        <w:t xml:space="preserve">Bagian utama yang terakhir dari surat ini kembali menekankan perlunya Timotius menghadapi para guru-guru palsu. Keseluruhan bagian ini memiliki struktur yang serupa dengan </w:t>
      </w:r>
      <w:r>
        <w:rPr>
          <w:lang w:val="id_ID" w:bidi="id_ID"/>
        </w:rPr>
        <w:t>1Tim. 1:3–20</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6:4</w:t>
      </w:r>
      <w:r>
        <w:rPr>
          <w:lang w:val="id_ID" w:bidi="id_ID"/>
        </w:rPr>
      </w:r>
    </w:p>
    <w:p>
      <w:pPr/>
      <w:r>
        <w:rPr>
          <w:lang w:val="id_ID" w:bidi="id_ID"/>
        </w:rPr>
      </w:r>
      <w:r>
        <w:rPr>
          <w:lang w:val="id_ID" w:bidi="id_ID"/>
        </w:rPr>
        <w:t xml:space="preserve">yang menyebabkan dengki: Ini adalah masalah yang sama seperti dalam </w:t>
      </w:r>
      <w:r>
        <w:rPr>
          <w:lang w:val="id_ID" w:bidi="id_ID"/>
        </w:rPr>
        <w:t>1 Tim. 1:4</w:t>
      </w:r>
      <w:r>
        <w:rPr>
          <w:lang w:val="id_ID" w:bidi="id_ID"/>
        </w:rPr>
        <w:t xml:space="preserve"> (lihat juga </w:t>
      </w:r>
      <w:r>
        <w:rPr>
          <w:lang w:val="id_ID" w:bidi="id_ID"/>
        </w:rPr>
        <w:t>2Tim 2:23–24</w:t>
      </w:r>
      <w:r>
        <w:rPr>
          <w:lang w:val="id_ID" w:bidi="id_ID"/>
        </w:rPr>
        <w:t xml:space="preserve">; </w:t>
      </w:r>
      <w:r>
        <w:rPr>
          <w:lang w:val="id_ID" w:bidi="id_ID"/>
        </w:rPr>
        <w:t>Titus 3:9</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6:5</w:t>
      </w:r>
      <w:r>
        <w:rPr>
          <w:lang w:val="id_ID" w:bidi="id_ID"/>
        </w:rPr>
      </w:r>
    </w:p>
    <w:p>
      <w:pPr/>
      <w:r>
        <w:rPr>
          <w:lang w:val="id_ID" w:bidi="id_ID"/>
        </w:rPr>
      </w:r>
      <w:r>
        <w:rPr>
          <w:lang w:val="id_ID" w:bidi="id_ID"/>
        </w:rPr>
        <w:t xml:space="preserve">kehilangan kebenaran: Secara harfiah, telah dirampok dari kebenaran; lihat </w:t>
      </w:r>
      <w:r>
        <w:rPr>
          <w:lang w:val="id_ID" w:bidi="id_ID"/>
        </w:rPr>
        <w:t>2Tim 2:18</w:t>
      </w:r>
      <w:r>
        <w:rPr>
          <w:lang w:val="id_ID" w:bidi="id_ID"/>
        </w:rPr>
        <w:t xml:space="preserve">; </w:t>
      </w:r>
      <w:r>
        <w:rPr>
          <w:lang w:val="id_ID" w:bidi="id_ID"/>
        </w:rPr>
        <w:t>3:7</w:t>
      </w:r>
      <w:r>
        <w:rPr>
          <w:lang w:val="id_ID" w:bidi="id_ID"/>
        </w:rPr>
        <w:t xml:space="preserve">, </w:t>
      </w:r>
      <w:r>
        <w:rPr>
          <w:lang w:val="id_ID" w:bidi="id_ID"/>
        </w:rPr>
        <w:t>8</w:t>
      </w:r>
      <w:r>
        <w:rPr>
          <w:lang w:val="id_ID" w:bidi="id_ID"/>
        </w:rPr>
        <w:t xml:space="preserve">; </w:t>
      </w:r>
      <w:r>
        <w:rPr>
          <w:lang w:val="id_ID" w:bidi="id_ID"/>
        </w:rPr>
        <w:t>4:4</w:t>
      </w:r>
      <w:r>
        <w:rPr>
          <w:lang w:val="id_ID" w:bidi="id_ID"/>
        </w:rPr>
        <w:t xml:space="preserve">; </w:t>
      </w:r>
      <w:r>
        <w:rPr>
          <w:lang w:val="id_ID" w:bidi="id_ID"/>
        </w:rPr>
        <w:t>Titus 1:14</w:t>
      </w:r>
      <w:r>
        <w:rPr>
          <w:lang w:val="id_ID" w:bidi="id_ID"/>
        </w:rPr>
        <w:t xml:space="preserve">. • </w:t>
      </w:r>
      <w:r>
        <w:rPr>
          <w:lang w:val="id_ID" w:bidi="id_ID"/>
        </w:rPr>
        <w:t>ibadah itu adalah suatu sumber keuntungan</w:t>
      </w:r>
      <w:r>
        <w:rPr>
          <w:lang w:val="id_ID" w:bidi="id_ID"/>
        </w:rPr>
        <w:t xml:space="preserve"> (lihat </w:t>
      </w:r>
      <w:r>
        <w:rPr>
          <w:lang w:val="id_ID" w:bidi="id_ID"/>
        </w:rPr>
        <w:t>1Tim. 2:2</w:t>
      </w:r>
      <w:r>
        <w:rPr>
          <w:lang w:val="id_ID" w:bidi="id_ID"/>
        </w:rPr>
        <w:t xml:space="preserve">; </w:t>
      </w:r>
      <w:r>
        <w:rPr>
          <w:lang w:val="id_ID" w:bidi="id_ID"/>
        </w:rPr>
        <w:t>3:8</w:t>
      </w:r>
      <w:r>
        <w:rPr>
          <w:lang w:val="id_ID" w:bidi="id_ID"/>
        </w:rPr>
        <w:t xml:space="preserve">; </w:t>
      </w:r>
      <w:r>
        <w:rPr>
          <w:lang w:val="id_ID" w:bidi="id_ID"/>
        </w:rPr>
        <w:t>4:8</w:t>
      </w:r>
      <w:r>
        <w:rPr>
          <w:lang w:val="id_ID" w:bidi="id_ID"/>
        </w:rPr>
        <w:t xml:space="preserve">; </w:t>
      </w:r>
      <w:r>
        <w:rPr>
          <w:lang w:val="id_ID" w:bidi="id_ID"/>
        </w:rPr>
        <w:t>6:3</w:t>
      </w:r>
      <w:r>
        <w:rPr>
          <w:lang w:val="id_ID" w:bidi="id_ID"/>
        </w:rPr>
        <w:t xml:space="preserve">; lihat juga </w:t>
      </w:r>
      <w:r>
        <w:rPr>
          <w:lang w:val="id_ID" w:bidi="id_ID"/>
        </w:rPr>
        <w:t>2Tim. 3:2</w:t>
      </w:r>
      <w:r>
        <w:rPr>
          <w:lang w:val="id_ID" w:bidi="id_ID"/>
        </w:rPr>
        <w:t xml:space="preserve">; </w:t>
      </w:r>
      <w:r>
        <w:rPr>
          <w:lang w:val="id_ID" w:bidi="id_ID"/>
        </w:rPr>
        <w:t>Kisah 8:9–25</w:t>
      </w:r>
      <w:r>
        <w:rPr>
          <w:lang w:val="id_ID" w:bidi="id_ID"/>
        </w:rPr>
        <w:t>): Bagaimana para guru palsu ini berpikir bahwa mereka akan mendapatkan keuntungan tidaklah jelas. Dalam budaya yang lebih luas, banyak guru-guru keliling yang mengajar dengan bayaran. Penyalahgunaan sering terjadi dan sering kali menimbulkan tuduhan bahwa pengajaran seseorang adalah untuk "mendapatkan keuntungan dan kemuliaan". Mungkin guru-guru palsu dalam Surat 1 Timotius membawa praktik ini ke dalam gereja atau menganut suatu versi injil kemakmuran. Mereka tampaknya memiliki pengaruh terhadap orang-orang percaya yang kaya (</w:t>
      </w:r>
      <w:r>
        <w:rPr>
          <w:lang w:val="id_ID" w:bidi="id_ID"/>
        </w:rPr>
        <w:t>1Tim. 6:17–19</w:t>
      </w:r>
      <w:r>
        <w:rPr>
          <w:lang w:val="id_ID" w:bidi="id_ID"/>
        </w:rPr>
        <w:t>), dan mungkin juga terhadap para perempuan (</w:t>
      </w:r>
      <w:r>
        <w:rPr>
          <w:lang w:val="id_ID" w:bidi="id_ID"/>
        </w:rPr>
        <w:t>1Tim. 2:9</w:t>
      </w:r>
      <w:r>
        <w:rPr>
          <w:lang w:val="id_ID" w:bidi="id_ID"/>
        </w:rPr>
        <w:t xml:space="preserve">; </w:t>
      </w:r>
      <w:r>
        <w:rPr>
          <w:lang w:val="id_ID" w:bidi="id_ID"/>
        </w:rPr>
        <w:t>5:6</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6:6</w:t>
      </w:r>
      <w:r>
        <w:rPr>
          <w:lang w:val="id_ID" w:bidi="id_ID"/>
        </w:rPr>
      </w:r>
    </w:p>
    <w:p>
      <w:pPr/>
      <w:r>
        <w:rPr>
          <w:lang w:val="id_ID" w:bidi="id_ID"/>
        </w:rPr>
      </w:r>
      <w:r>
        <w:rPr>
          <w:lang w:val="id_ID" w:bidi="id_ID"/>
        </w:rPr>
        <w:t xml:space="preserve">disertai rasa cukup: Ini bukan hanya pandangan filosofis, tetapi ketergantungan nyata pada kecukupan Kristus. Lihat </w:t>
      </w:r>
      <w:r>
        <w:rPr>
          <w:lang w:val="id_ID" w:bidi="id_ID"/>
        </w:rPr>
        <w:t>1Tim. 4:8</w:t>
      </w:r>
      <w:r>
        <w:rPr>
          <w:lang w:val="id_ID" w:bidi="id_ID"/>
        </w:rPr>
        <w:t xml:space="preserve">; </w:t>
      </w:r>
      <w:r>
        <w:rPr>
          <w:lang w:val="id_ID" w:bidi="id_ID"/>
        </w:rPr>
        <w:t>2Kor. 9:8</w:t>
      </w:r>
      <w:r>
        <w:rPr>
          <w:lang w:val="id_ID" w:bidi="id_ID"/>
        </w:rPr>
        <w:t xml:space="preserve">; </w:t>
      </w:r>
      <w:r>
        <w:rPr>
          <w:lang w:val="id_ID" w:bidi="id_ID"/>
        </w:rPr>
        <w:t>12:7–10</w:t>
      </w:r>
      <w:r>
        <w:rPr>
          <w:lang w:val="id_ID" w:bidi="id_ID"/>
        </w:rPr>
        <w:t xml:space="preserve">; </w:t>
      </w:r>
      <w:r>
        <w:rPr>
          <w:lang w:val="id_ID" w:bidi="id_ID"/>
        </w:rPr>
        <w:t>Flp. 4:10–13</w:t>
      </w:r>
      <w:r>
        <w:rPr>
          <w:lang w:val="id_ID" w:bidi="id_ID"/>
        </w:rPr>
        <w:t xml:space="preserve">; </w:t>
      </w:r>
      <w:r>
        <w:rPr>
          <w:lang w:val="id_ID" w:bidi="id_ID"/>
        </w:rPr>
        <w:t>Ibr. 13:5</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6:11–16</w:t>
      </w:r>
      <w:r>
        <w:rPr>
          <w:lang w:val="id_ID" w:bidi="id_ID"/>
        </w:rPr>
      </w:r>
    </w:p>
    <w:p>
      <w:pPr/>
      <w:r>
        <w:rPr>
          <w:lang w:val="id_ID" w:bidi="id_ID"/>
        </w:rPr>
      </w:r>
      <w:r>
        <w:rPr>
          <w:lang w:val="id_ID" w:bidi="id_ID"/>
        </w:rPr>
        <w:t>Sebelum menyelesaikan pembahasan tentang kekayaan, Paulus menasihati Timotius untuk hidup tanpa cela, dan memerintahkannya untuk menjauhi keinginan akan kekayaan.</w:t>
      </w:r>
      <w:r>
        <w:rPr>
          <w:lang w:val="id_ID" w:bidi="id_ID"/>
        </w:rPr>
      </w:r>
      <w:r>
        <w:rPr>
          <w:lang w:val="id_ID" w:bidi="id_ID"/>
        </w:rPr>
      </w:r>
    </w:p>
    <w:p>
      <w:pPr/>
      <w:r>
        <w:rPr>
          <w:lang w:val="id_ID" w:bidi="id_ID"/>
        </w:rPr>
      </w:r>
    </w:p>
    <w:p>
      <w:pPr>
        <w:pStyle w:val="Heading2"/>
      </w:pPr>
      <w:r>
        <w:rPr>
          <w:lang w:val="id_ID" w:bidi="id_ID"/>
        </w:rPr>
        <w:t>1 Timotius 6:12</w:t>
      </w:r>
      <w:r>
        <w:rPr>
          <w:lang w:val="id_ID" w:bidi="id_ID"/>
        </w:rPr>
      </w:r>
    </w:p>
    <w:p>
      <w:pPr/>
      <w:r>
        <w:rPr>
          <w:lang w:val="id_ID" w:bidi="id_ID"/>
        </w:rPr>
      </w:r>
      <w:r>
        <w:rPr>
          <w:lang w:val="id_ID" w:bidi="id_ID"/>
        </w:rPr>
        <w:t xml:space="preserve">Janji kehidupan yang kekal mengurangi daya tarik kekayaan (bdk. </w:t>
      </w:r>
      <w:r>
        <w:rPr>
          <w:lang w:val="id_ID" w:bidi="id_ID"/>
        </w:rPr>
        <w:t>1Tim. 6:19</w:t>
      </w:r>
      <w:r>
        <w:rPr>
          <w:lang w:val="id_ID" w:bidi="id_ID"/>
        </w:rPr>
        <w:t>). • Paulus mungkin berbicara tentang ketika Timotius menunjukkan imannya saat dibaptis.</w:t>
      </w:r>
      <w:r>
        <w:rPr>
          <w:lang w:val="id_ID" w:bidi="id_ID"/>
        </w:rPr>
      </w:r>
      <w:r>
        <w:rPr>
          <w:lang w:val="id_ID" w:bidi="id_ID"/>
        </w:rPr>
      </w:r>
    </w:p>
    <w:p>
      <w:pPr/>
      <w:r>
        <w:rPr>
          <w:lang w:val="id_ID" w:bidi="id_ID"/>
        </w:rPr>
      </w:r>
    </w:p>
    <w:p>
      <w:pPr>
        <w:pStyle w:val="Heading2"/>
      </w:pPr>
      <w:r>
        <w:rPr>
          <w:lang w:val="id_ID" w:bidi="id_ID"/>
        </w:rPr>
        <w:t>1 Timotius 6:13</w:t>
      </w:r>
      <w:r>
        <w:rPr>
          <w:lang w:val="id_ID" w:bidi="id_ID"/>
        </w:rPr>
      </w:r>
    </w:p>
    <w:p>
      <w:pPr/>
      <w:r>
        <w:rPr>
          <w:lang w:val="id_ID" w:bidi="id_ID"/>
        </w:rPr>
      </w:r>
      <w:r>
        <w:rPr>
          <w:lang w:val="id_ID" w:bidi="id_ID"/>
        </w:rPr>
        <w:t xml:space="preserve">Paulus menekankan bahwa karya perantaraan Kristus memiliki dasar sejarah (lihat </w:t>
      </w:r>
      <w:r>
        <w:rPr>
          <w:lang w:val="id_ID" w:bidi="id_ID"/>
        </w:rPr>
        <w:t>1Tim. 2:5–6</w:t>
      </w:r>
      <w:r>
        <w:rPr>
          <w:lang w:val="id_ID" w:bidi="id_ID"/>
        </w:rPr>
        <w:t>). Kesaksian Kristus Yesus dalam pengadilan-Nya di hadapan Pontius Pilatus (</w:t>
      </w:r>
      <w:r>
        <w:rPr>
          <w:lang w:val="id_ID" w:bidi="id_ID"/>
        </w:rPr>
        <w:t>Mat. 27:11–14</w:t>
      </w:r>
      <w:r>
        <w:rPr>
          <w:lang w:val="id_ID" w:bidi="id_ID"/>
        </w:rPr>
        <w:t xml:space="preserve">; </w:t>
      </w:r>
      <w:r>
        <w:rPr>
          <w:lang w:val="id_ID" w:bidi="id_ID"/>
        </w:rPr>
        <w:t>Luk. 23:1–4</w:t>
      </w:r>
      <w:r>
        <w:rPr>
          <w:lang w:val="id_ID" w:bidi="id_ID"/>
        </w:rPr>
        <w:t xml:space="preserve">; </w:t>
      </w:r>
      <w:r>
        <w:rPr>
          <w:lang w:val="id_ID" w:bidi="id_ID"/>
        </w:rPr>
        <w:t>Yoh. 18:33–38</w:t>
      </w:r>
      <w:r>
        <w:rPr>
          <w:lang w:val="id_ID" w:bidi="id_ID"/>
        </w:rPr>
        <w:t xml:space="preserve">; </w:t>
      </w:r>
      <w:r>
        <w:rPr>
          <w:lang w:val="id_ID" w:bidi="id_ID"/>
        </w:rPr>
        <w:t>19:9–11</w:t>
      </w:r>
      <w:r>
        <w:rPr>
          <w:lang w:val="id_ID" w:bidi="id_ID"/>
        </w:rPr>
        <w:t>) menjadikan teladan-Nya sebagai motivasi bagi Timotius untuk tetap teguh di bawah tekanan.</w:t>
      </w:r>
      <w:r>
        <w:rPr>
          <w:lang w:val="id_ID" w:bidi="id_ID"/>
        </w:rPr>
      </w:r>
      <w:r>
        <w:rPr>
          <w:lang w:val="id_ID" w:bidi="id_ID"/>
        </w:rPr>
      </w:r>
    </w:p>
    <w:p>
      <w:pPr/>
      <w:r>
        <w:rPr>
          <w:lang w:val="id_ID" w:bidi="id_ID"/>
        </w:rPr>
      </w:r>
    </w:p>
    <w:p>
      <w:pPr>
        <w:pStyle w:val="Heading2"/>
      </w:pPr>
      <w:r>
        <w:rPr>
          <w:lang w:val="id_ID" w:bidi="id_ID"/>
        </w:rPr>
        <w:t>1 Timotius 6:14</w:t>
      </w:r>
      <w:r>
        <w:rPr>
          <w:lang w:val="id_ID" w:bidi="id_ID"/>
        </w:rPr>
      </w:r>
    </w:p>
    <w:p>
      <w:pPr/>
      <w:r>
        <w:rPr>
          <w:lang w:val="id_ID" w:bidi="id_ID"/>
        </w:rPr>
      </w:r>
      <w:r>
        <w:rPr>
          <w:lang w:val="id_ID" w:bidi="id_ID"/>
        </w:rPr>
        <w:t>Hingga pada saat Tuhan kita Yesus Kristus menyatakan diri-Nya (secara harafiah, sampai kedatangan Tuhan kita Yesus Kristus):</w:t>
      </w:r>
      <w:r>
        <w:rPr>
          <w:lang w:val="id_ID" w:bidi="id_ID"/>
        </w:rPr>
        <w:t xml:space="preserve"> Kedatangan Kristus, baik di masa lalu (</w:t>
      </w:r>
      <w:r>
        <w:rPr>
          <w:lang w:val="id_ID" w:bidi="id_ID"/>
        </w:rPr>
        <w:t>2Tim. 1:10</w:t>
      </w:r>
      <w:r>
        <w:rPr>
          <w:lang w:val="id_ID" w:bidi="id_ID"/>
        </w:rPr>
        <w:t xml:space="preserve">; </w:t>
      </w:r>
      <w:r>
        <w:rPr>
          <w:lang w:val="id_ID" w:bidi="id_ID"/>
        </w:rPr>
        <w:t>Titus 2:11</w:t>
      </w:r>
      <w:r>
        <w:rPr>
          <w:lang w:val="id_ID" w:bidi="id_ID"/>
        </w:rPr>
        <w:t>) maupun yang akan datang (</w:t>
      </w:r>
      <w:r>
        <w:rPr>
          <w:lang w:val="id_ID" w:bidi="id_ID"/>
        </w:rPr>
        <w:t>2Tim. 4:1</w:t>
      </w:r>
      <w:r>
        <w:rPr>
          <w:lang w:val="id_ID" w:bidi="id_ID"/>
        </w:rPr>
        <w:t xml:space="preserve">, </w:t>
      </w:r>
      <w:r>
        <w:rPr>
          <w:lang w:val="id_ID" w:bidi="id_ID"/>
        </w:rPr>
        <w:t>8</w:t>
      </w:r>
      <w:r>
        <w:rPr>
          <w:lang w:val="id_ID" w:bidi="id_ID"/>
        </w:rPr>
        <w:t xml:space="preserve">; </w:t>
      </w:r>
      <w:r>
        <w:rPr>
          <w:lang w:val="id_ID" w:bidi="id_ID"/>
        </w:rPr>
        <w:t>Titus 2:13</w:t>
      </w:r>
      <w:r>
        <w:rPr>
          <w:lang w:val="id_ID" w:bidi="id_ID"/>
        </w:rPr>
        <w:t xml:space="preserve">), digambarkan dalam surat-surat kepada Timotius dan Titus sebagai "pencerahan" atau "penampakan". Pencerahan adalah campur tangan ilahi dalam momen historis tertentu. Gereja berada di antara penampakan-penampakan Kristus di masa lalu dan masa depan. Pencerahan Kristus yang pertama dan menyelamatkan memungkinkan kehidupan baru; pencerahan-Nya di masa depan akan mencapai keselamatan akhir. Meskipun masa kini adalah masa yang jahat ("zaman akhir", </w:t>
      </w:r>
      <w:r>
        <w:rPr>
          <w:lang w:val="id_ID" w:bidi="id_ID"/>
        </w:rPr>
        <w:t>1Tim. 4:1–3</w:t>
      </w:r>
      <w:r>
        <w:rPr>
          <w:lang w:val="id_ID" w:bidi="id_ID"/>
        </w:rPr>
        <w:t xml:space="preserve">; </w:t>
      </w:r>
      <w:r>
        <w:rPr>
          <w:lang w:val="id_ID" w:bidi="id_ID"/>
        </w:rPr>
        <w:t>2Tim. 3:1–9</w:t>
      </w:r>
      <w:r>
        <w:rPr>
          <w:lang w:val="id_ID" w:bidi="id_ID"/>
        </w:rPr>
        <w:t>), penantian kita akan penampakan Kristus menciptakan tanggung jawab untuk menjalani hidup saleh saat ini. Sebaliknya, guru-guru palsu menganjurkan perilaku berdosa karena mereka beranggapan kebangkitan telah terjadi (</w:t>
      </w:r>
      <w:r>
        <w:rPr>
          <w:lang w:val="id_ID" w:bidi="id_ID"/>
        </w:rPr>
        <w:t>2Tim. 2:18</w:t>
      </w:r>
      <w:r>
        <w:rPr>
          <w:lang w:val="id_ID" w:bidi="id_ID"/>
        </w:rPr>
        <w:t>). Menanggapi hal ini, Paulus menjelaskan bahwa keselamatan telah dimulai tetapi belum sempurna. Perilaku keluarga Allah menuntut kehidupan yang bertanggung jawab berdasarkan karya penyelamatan Kristus di masa lalu, sekarang, dan masa depan (</w:t>
      </w:r>
      <w:r>
        <w:rPr>
          <w:lang w:val="id_ID" w:bidi="id_ID"/>
        </w:rPr>
        <w:t>1Tim. 3:15–16</w:t>
      </w:r>
      <w:r>
        <w:rPr>
          <w:lang w:val="id_ID" w:bidi="id_ID"/>
        </w:rPr>
        <w:t xml:space="preserve">; </w:t>
      </w:r>
      <w:r>
        <w:rPr>
          <w:lang w:val="id_ID" w:bidi="id_ID"/>
        </w:rPr>
        <w:t>Titus 2:11–14</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6:15–16</w:t>
      </w:r>
      <w:r>
        <w:rPr>
          <w:lang w:val="id_ID" w:bidi="id_ID"/>
        </w:rPr>
      </w:r>
    </w:p>
    <w:p>
      <w:pPr/>
      <w:r>
        <w:rPr>
          <w:lang w:val="id_ID" w:bidi="id_ID"/>
        </w:rPr>
      </w:r>
      <w:r>
        <w:rPr>
          <w:lang w:val="id_ID" w:bidi="id_ID"/>
        </w:rPr>
        <w:t xml:space="preserve">Pada saat yang akan ditentukan </w:t>
      </w:r>
      <w:r>
        <w:rPr>
          <w:lang w:val="id_ID" w:bidi="id_ID"/>
        </w:rPr>
        <w:t xml:space="preserve">(bdk. </w:t>
      </w:r>
      <w:r>
        <w:rPr>
          <w:lang w:val="id_ID" w:bidi="id_ID"/>
        </w:rPr>
        <w:t>1Tim. 2:6</w:t>
      </w:r>
      <w:r>
        <w:rPr>
          <w:lang w:val="id_ID" w:bidi="id_ID"/>
        </w:rPr>
        <w:t>), Allah akan memenuhi keselamatan yang telah dijanjikan kepada kita sebelum dunia dijadikan (</w:t>
      </w:r>
      <w:r>
        <w:rPr>
          <w:lang w:val="id_ID" w:bidi="id_ID"/>
        </w:rPr>
        <w:t>2Tim. 1:9</w:t>
      </w:r>
      <w:r>
        <w:rPr>
          <w:lang w:val="id_ID" w:bidi="id_ID"/>
        </w:rPr>
        <w:t xml:space="preserve">; </w:t>
      </w:r>
      <w:r>
        <w:rPr>
          <w:lang w:val="id_ID" w:bidi="id_ID"/>
        </w:rPr>
        <w:t>Titus 1:2</w:t>
      </w:r>
      <w:r>
        <w:rPr>
          <w:lang w:val="id_ID" w:bidi="id_ID"/>
        </w:rPr>
        <w:t>), yang telah diwujudkan oleh Kristus pada kedatangan-Nya yang pertama kali (</w:t>
      </w:r>
      <w:r>
        <w:rPr>
          <w:lang w:val="id_ID" w:bidi="id_ID"/>
        </w:rPr>
        <w:t>1Tim. 2:6</w:t>
      </w:r>
      <w:r>
        <w:rPr>
          <w:lang w:val="id_ID" w:bidi="id_ID"/>
        </w:rPr>
        <w:t xml:space="preserve">; </w:t>
      </w:r>
      <w:r>
        <w:rPr>
          <w:lang w:val="id_ID" w:bidi="id_ID"/>
        </w:rPr>
        <w:t>Titus 1:3</w:t>
      </w:r>
      <w:r>
        <w:rPr>
          <w:lang w:val="id_ID" w:bidi="id_ID"/>
        </w:rPr>
        <w:t xml:space="preserve">). Karya penyelamatan Kristus ditempatkan dalam tujuan-tujuan Allah yang berdaulat dan kekal. Pemikiran ini secara alami membawa kita kepada penyembahan kepada Allah, Juruselamat kita (bdk. </w:t>
      </w:r>
      <w:r>
        <w:rPr>
          <w:lang w:val="id_ID" w:bidi="id_ID"/>
        </w:rPr>
        <w:t>1Tim. 1:17</w:t>
      </w:r>
      <w:r>
        <w:rPr>
          <w:lang w:val="id_ID" w:bidi="id_ID"/>
        </w:rPr>
        <w:t xml:space="preserve">). • Materi ini bisa diambil dari pernyataan baptisan (lihat </w:t>
      </w:r>
      <w:r>
        <w:rPr>
          <w:lang w:val="id_ID" w:bidi="id_ID"/>
        </w:rPr>
        <w:t>catatan studi pada 1Tim. 6:12</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6:17–18</w:t>
      </w:r>
      <w:r>
        <w:rPr>
          <w:lang w:val="id_ID" w:bidi="id_ID"/>
        </w:rPr>
      </w:r>
    </w:p>
    <w:p>
      <w:pPr/>
      <w:r>
        <w:rPr>
          <w:lang w:val="id_ID" w:bidi="id_ID"/>
        </w:rPr>
      </w:r>
      <w:r>
        <w:rPr>
          <w:lang w:val="id_ID" w:bidi="id_ID"/>
        </w:rPr>
        <w:t>segala sesuatu untuk dinikmati: Harapan Kristen tidak mengarah pada asketisme atau komunisme, tetapi pada pengelolaan sumber daya (</w:t>
      </w:r>
      <w:r>
        <w:rPr>
          <w:lang w:val="id_ID" w:bidi="id_ID"/>
        </w:rPr>
        <w:t>Kej 1:28–30</w:t>
      </w:r>
      <w:r>
        <w:rPr>
          <w:lang w:val="id_ID" w:bidi="id_ID"/>
        </w:rPr>
        <w:t xml:space="preserve">; </w:t>
      </w:r>
      <w:r>
        <w:rPr>
          <w:lang w:val="id_ID" w:bidi="id_ID"/>
        </w:rPr>
        <w:t>2:15</w:t>
      </w:r>
      <w:r>
        <w:rPr>
          <w:lang w:val="id_ID" w:bidi="id_ID"/>
        </w:rPr>
        <w:t xml:space="preserve">), yang harus kita gunakan untuk bersukacita (lihat </w:t>
      </w:r>
      <w:r>
        <w:rPr>
          <w:lang w:val="id_ID" w:bidi="id_ID"/>
        </w:rPr>
        <w:t>1Tim. 4:3–5</w:t>
      </w:r>
      <w:r>
        <w:rPr>
          <w:lang w:val="id_ID" w:bidi="id_ID"/>
        </w:rPr>
        <w:t xml:space="preserve">; </w:t>
      </w:r>
      <w:r>
        <w:rPr>
          <w:lang w:val="id_ID" w:bidi="id_ID"/>
        </w:rPr>
        <w:t>Mzm. 145:16</w:t>
      </w:r>
      <w:r>
        <w:rPr>
          <w:lang w:val="id_ID" w:bidi="id_ID"/>
        </w:rPr>
        <w:t xml:space="preserve">; </w:t>
      </w:r>
      <w:r>
        <w:rPr>
          <w:lang w:val="id_ID" w:bidi="id_ID"/>
        </w:rPr>
        <w:t>Kisah 14:17</w:t>
      </w:r>
      <w:r>
        <w:rPr>
          <w:lang w:val="id_ID" w:bidi="id_ID"/>
        </w:rPr>
        <w:t xml:space="preserve">) dan untuk membagikan kasih Kristus kepada orang lain (lihat </w:t>
      </w:r>
      <w:r>
        <w:rPr>
          <w:lang w:val="id_ID" w:bidi="id_ID"/>
        </w:rPr>
        <w:t>Luk. 12:16–34</w:t>
      </w:r>
      <w:r>
        <w:rPr>
          <w:lang w:val="id_ID" w:bidi="id_ID"/>
        </w:rPr>
        <w:t xml:space="preserve">; </w:t>
      </w:r>
      <w:r>
        <w:rPr>
          <w:lang w:val="id_ID" w:bidi="id_ID"/>
        </w:rPr>
        <w:t>2Kor. 8:1–9:15</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6:17–19</w:t>
      </w:r>
      <w:r>
        <w:rPr>
          <w:lang w:val="id_ID" w:bidi="id_ID"/>
        </w:rPr>
      </w:r>
    </w:p>
    <w:p>
      <w:pPr/>
      <w:r>
        <w:rPr>
          <w:lang w:val="id_ID" w:bidi="id_ID"/>
        </w:rPr>
      </w:r>
      <w:r>
        <w:rPr>
          <w:lang w:val="id_ID" w:bidi="id_ID"/>
        </w:rPr>
        <w:t xml:space="preserve">Menurut </w:t>
      </w:r>
      <w:r>
        <w:rPr>
          <w:lang w:val="id_ID" w:bidi="id_ID"/>
        </w:rPr>
        <w:t>1Tim. 6:11–16</w:t>
      </w:r>
      <w:r>
        <w:rPr>
          <w:lang w:val="id_ID" w:bidi="id_ID"/>
        </w:rPr>
        <w:t>, menyimpan harta duniawi yang sementara adalah kebodohan (</w:t>
      </w:r>
      <w:r>
        <w:rPr>
          <w:lang w:val="id_ID" w:bidi="id_ID"/>
        </w:rPr>
        <w:t>Yak. 5:3</w:t>
      </w:r>
      <w:r>
        <w:rPr>
          <w:lang w:val="id_ID" w:bidi="id_ID"/>
        </w:rPr>
        <w:t xml:space="preserve">). Lebih baik menyimpan harta untuk masa depan dengan percaya kepada Allah dan menjadi kaya dalam perbuatan baik serta murah hati dalam kasih kepada sesama (lihat </w:t>
      </w:r>
      <w:r>
        <w:rPr>
          <w:lang w:val="id_ID" w:bidi="id_ID"/>
        </w:rPr>
        <w:t>1Tim. 1:5</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6:20</w:t>
      </w:r>
      <w:r>
        <w:rPr>
          <w:lang w:val="id_ID" w:bidi="id_ID"/>
        </w:rPr>
      </w:r>
    </w:p>
    <w:p>
      <w:pPr/>
      <w:r>
        <w:rPr>
          <w:lang w:val="id_ID" w:bidi="id_ID"/>
        </w:rPr>
      </w:r>
      <w:r>
        <w:rPr>
          <w:lang w:val="id_ID" w:bidi="id_ID"/>
        </w:rPr>
        <w:t>apa yang telah dipercayakan kepadamu (secara harfiah berarti titipan/jaminan): Kabar Baik adalah titipan/jaminan yang dipercayakan kepada gereja dan para pemimpinnya untuk disimpan dengan aman (</w:t>
      </w:r>
      <w:r>
        <w:rPr>
          <w:lang w:val="id_ID" w:bidi="id_ID"/>
        </w:rPr>
        <w:t>1Tim. 1:15</w:t>
      </w:r>
      <w:r>
        <w:rPr>
          <w:lang w:val="id_ID" w:bidi="id_ID"/>
        </w:rPr>
        <w:t xml:space="preserve">; </w:t>
      </w:r>
      <w:r>
        <w:rPr>
          <w:lang w:val="id_ID" w:bidi="id_ID"/>
        </w:rPr>
        <w:t>2:5–6</w:t>
      </w:r>
      <w:r>
        <w:rPr>
          <w:lang w:val="id_ID" w:bidi="id_ID"/>
        </w:rPr>
        <w:t xml:space="preserve">; </w:t>
      </w:r>
      <w:r>
        <w:rPr>
          <w:lang w:val="id_ID" w:bidi="id_ID"/>
        </w:rPr>
        <w:t>3:16</w:t>
      </w:r>
      <w:r>
        <w:rPr>
          <w:lang w:val="id_ID" w:bidi="id_ID"/>
        </w:rPr>
        <w:t>). Hal ini mencakup seluruh pola perilaku yang mengikutinya (</w:t>
      </w:r>
      <w:r>
        <w:rPr>
          <w:lang w:val="id_ID" w:bidi="id_ID"/>
        </w:rPr>
        <w:t>2Tim. 1:13–14</w:t>
      </w:r>
      <w:r>
        <w:rPr>
          <w:lang w:val="id_ID" w:bidi="id_ID"/>
        </w:rPr>
        <w:t xml:space="preserve">; </w:t>
      </w:r>
      <w:r>
        <w:rPr>
          <w:lang w:val="id_ID" w:bidi="id_ID"/>
        </w:rPr>
        <w:t>3:10–11</w:t>
      </w:r>
      <w:r>
        <w:rPr>
          <w:lang w:val="id_ID" w:bidi="id_ID"/>
        </w:rPr>
        <w:t>). Ini menstabilkan dan memurnikan gereja ketika gereja dikepung oleh pemalsuan dalam lingkungan yang tercemar pada masa-masa sulit (</w:t>
      </w:r>
      <w:r>
        <w:rPr>
          <w:lang w:val="id_ID" w:bidi="id_ID"/>
        </w:rPr>
        <w:t>2Tim. 3:1</w:t>
      </w:r>
      <w:r>
        <w:rPr>
          <w:lang w:val="id_ID" w:bidi="id_ID"/>
        </w:rPr>
        <w:t xml:space="preserve">). Jaminan itu adalah milik "tradisi" gereja (lihat </w:t>
      </w:r>
      <w:r>
        <w:rPr>
          <w:lang w:val="id_ID" w:bidi="id_ID"/>
        </w:rPr>
        <w:t>2Tim. 2:2</w:t>
      </w:r>
      <w:r>
        <w:rPr>
          <w:lang w:val="id_ID" w:bidi="id_ID"/>
        </w:rPr>
        <w:t xml:space="preserve">; </w:t>
      </w:r>
      <w:r>
        <w:rPr>
          <w:lang w:val="id_ID" w:bidi="id_ID"/>
        </w:rPr>
        <w:t>1Kor. 11:23–25</w:t>
      </w:r>
      <w:r>
        <w:rPr>
          <w:lang w:val="id_ID" w:bidi="id_ID"/>
        </w:rPr>
        <w:t xml:space="preserve">; </w:t>
      </w:r>
      <w:r>
        <w:rPr>
          <w:lang w:val="id_ID" w:bidi="id_ID"/>
        </w:rPr>
        <w:t>15:1–8</w:t>
      </w:r>
      <w:r>
        <w:rPr>
          <w:lang w:val="id_ID" w:bidi="id_ID"/>
        </w:rPr>
        <w:t xml:space="preserve">; </w:t>
      </w:r>
      <w:r>
        <w:rPr>
          <w:lang w:val="id_ID" w:bidi="id_ID"/>
        </w:rPr>
        <w:t>2Tes. 2:15</w:t>
      </w:r>
      <w:r>
        <w:rPr>
          <w:lang w:val="id_ID" w:bidi="id_ID"/>
        </w:rPr>
        <w:t xml:space="preserve">; </w:t>
      </w:r>
      <w:r>
        <w:rPr>
          <w:lang w:val="id_ID" w:bidi="id_ID"/>
        </w:rPr>
        <w:t>3:6</w:t>
      </w:r>
      <w:r>
        <w:rPr>
          <w:lang w:val="id_ID" w:bidi="id_ID"/>
        </w:rPr>
        <w:t xml:space="preserve">). Hal ini membutuhkan penafsiran yang kreatif dan setia untuk menghadapi keadaan dan masalah yang terus berubah (lihat </w:t>
      </w:r>
      <w:r>
        <w:rPr>
          <w:lang w:val="id_ID" w:bidi="id_ID"/>
        </w:rPr>
        <w:t>2Tim. 1:12–14</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6:20–21</w:t>
      </w:r>
      <w:r>
        <w:rPr>
          <w:lang w:val="id_ID" w:bidi="id_ID"/>
        </w:rPr>
      </w:r>
    </w:p>
    <w:p>
      <w:pPr/>
      <w:r>
        <w:rPr>
          <w:lang w:val="id_ID" w:bidi="id_ID"/>
        </w:rPr>
      </w:r>
      <w:r>
        <w:rPr>
          <w:lang w:val="id_ID" w:bidi="id_ID"/>
        </w:rPr>
        <w:t xml:space="preserve">Nasihat yang singkat namun tegas ini merangkum dan menyoroti pentingnya tugas Timotius di Efesus (bdk. </w:t>
      </w:r>
      <w:r>
        <w:rPr>
          <w:lang w:val="id_ID" w:bidi="id_ID"/>
        </w:rPr>
        <w:t>1Tim. 1:18–20</w:t>
      </w:r>
      <w:r>
        <w:rPr>
          <w:lang w:val="id_ID" w:bidi="id_ID"/>
        </w:rPr>
        <w:t xml:space="preserve">; </w:t>
      </w:r>
      <w:r>
        <w:rPr>
          <w:lang w:val="id_ID" w:bidi="id_ID"/>
        </w:rPr>
        <w:t>2Tim. 1:13–14</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6:21</w:t>
      </w:r>
      <w:r>
        <w:rPr>
          <w:lang w:val="id_ID" w:bidi="id_ID"/>
        </w:rPr>
      </w:r>
    </w:p>
    <w:p>
      <w:pPr/>
      <w:r>
        <w:rPr>
          <w:lang w:val="id_ID" w:bidi="id_ID"/>
        </w:rPr>
      </w:r>
      <w:r>
        <w:rPr>
          <w:lang w:val="id_ID" w:bidi="id_ID"/>
        </w:rPr>
        <w:t>Surat ini ditutup dengan tiba-tiba</w:t>
      </w:r>
      <w:r>
        <w:rPr>
          <w:lang w:val="id_ID" w:bidi="id_ID"/>
        </w:rPr>
        <w:t xml:space="preserve">. Jelas tidak ada instruksi yang diperlukan untuk misi tersebut (bdk. </w:t>
      </w:r>
      <w:r>
        <w:rPr>
          <w:lang w:val="id_ID" w:bidi="id_ID"/>
        </w:rPr>
        <w:t>Titus 3:12–14</w:t>
      </w:r>
      <w:r>
        <w:rPr>
          <w:lang w:val="id_ID" w:bidi="id_ID"/>
        </w:rPr>
        <w:t xml:space="preserve">) dan salam tidak diperlukan atau tidak tepat (bdk. </w:t>
      </w:r>
      <w:r>
        <w:rPr>
          <w:lang w:val="id_ID" w:bidi="id_ID"/>
        </w:rPr>
        <w:t>Titus 3:15</w:t>
      </w:r>
      <w:r>
        <w:rPr>
          <w:lang w:val="id_ID" w:bidi="id_ID"/>
        </w:rPr>
        <w:t xml:space="preserve">; </w:t>
      </w:r>
      <w:r>
        <w:rPr>
          <w:lang w:val="id_ID" w:bidi="id_ID"/>
        </w:rPr>
        <w:t>Rm. 16:3–16</w:t>
      </w:r>
      <w:r>
        <w:rPr>
          <w:lang w:val="id_ID" w:bidi="id_ID"/>
        </w:rPr>
        <w:t>). • kamu: Surat itu ditujukan kepada Timotius tetapi dimaksudkan untuk dibacakan kepada seluruh jemaat (lihat Pengantar Surat 1 Timotius, "Jenis Sastra").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