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Petrus 1:1</w:t>
      </w:r>
      <w:r>
        <w:rPr>
          <w:lang w:val="id_ID" w:bidi="id_ID"/>
        </w:rPr>
      </w:r>
    </w:p>
    <w:p>
      <w:pPr/>
      <w:r>
        <w:rPr>
          <w:lang w:val="id_ID" w:bidi="id_ID"/>
        </w:rPr>
      </w:r>
      <w:r>
        <w:rPr>
          <w:lang w:val="id_ID" w:bidi="id_ID"/>
        </w:rPr>
        <w:t>Simon adalah salah satu nama Yahudi yang paling umum pada abad pertama. Yesus memberinya nama Petrus (</w:t>
      </w:r>
      <w:r>
        <w:rPr>
          <w:lang w:val="id_ID" w:bidi="id_ID"/>
        </w:rPr>
        <w:t>Mat. 16:17–18</w:t>
      </w:r>
      <w:r>
        <w:rPr>
          <w:lang w:val="id_ID" w:bidi="id_ID"/>
        </w:rPr>
        <w:t xml:space="preserve">). Banyak orang di dunia Gerika-Romawi menggunakan nama asli mereka dalam bahasa asli dan juga nama Yunani, karena Yunani adalah </w:t>
      </w:r>
      <w:r>
        <w:rPr>
          <w:i/>
          <w:lang w:val="id_ID" w:bidi="id_ID"/>
        </w:rPr>
        <w:t>lingua franca</w:t>
      </w:r>
      <w:r>
        <w:rPr>
          <w:lang w:val="id_ID" w:bidi="id_ID"/>
        </w:rPr>
        <w:t xml:space="preserve"> (lihat </w:t>
      </w:r>
      <w:r>
        <w:rPr>
          <w:lang w:val="id_ID" w:bidi="id_ID"/>
        </w:rPr>
        <w:t>Kisah 7:58</w:t>
      </w:r>
      <w:r>
        <w:rPr>
          <w:lang w:val="id_ID" w:bidi="id_ID"/>
        </w:rPr>
        <w:t>). • seorang hamba . . . dari Yesus Kristus: Dalam Perjanjian Lama, pemimpin penting dari umat Allah disebut hamba Tuhan (</w:t>
      </w:r>
      <w:r>
        <w:rPr>
          <w:lang w:val="id_ID" w:bidi="id_ID"/>
        </w:rPr>
        <w:t>Yos. 14:7</w:t>
      </w:r>
      <w:r>
        <w:rPr>
          <w:lang w:val="id_ID" w:bidi="id_ID"/>
        </w:rPr>
        <w:t xml:space="preserve">; </w:t>
      </w:r>
      <w:r>
        <w:rPr>
          <w:lang w:val="id_ID" w:bidi="id_ID"/>
        </w:rPr>
        <w:t>24:29</w:t>
      </w:r>
      <w:r>
        <w:rPr>
          <w:lang w:val="id_ID" w:bidi="id_ID"/>
        </w:rPr>
        <w:t xml:space="preserve">; </w:t>
      </w:r>
      <w:r>
        <w:rPr>
          <w:lang w:val="id_ID" w:bidi="id_ID"/>
        </w:rPr>
        <w:t>2Raj. 10:10</w:t>
      </w:r>
      <w:r>
        <w:rPr>
          <w:lang w:val="id_ID" w:bidi="id_ID"/>
        </w:rPr>
        <w:t xml:space="preserve">). Gelar ini menekankan penyerahan Petrus kepada Kristus dan menunjukkan bahwa dia memiliki peran penting dalam rencana Allah. • Kata 'kami' mungkin merujuk pada orang-orang Kristen Yahudi; penerima surat ini sebagian besar adalah orang-orang Kristen non-Yahudi. Dalam Perjanjian Baru, orang-orang Kristen non-Yahudi dan Yahudi berbagi iman berharga yang sama dan memiliki kedudukan yang setara sebagai umat Allah (lihat </w:t>
      </w:r>
      <w:r>
        <w:rPr>
          <w:lang w:val="id_ID" w:bidi="id_ID"/>
        </w:rPr>
        <w:t>Gal. 3:26–29</w:t>
      </w:r>
      <w:r>
        <w:rPr>
          <w:lang w:val="id_ID" w:bidi="id_ID"/>
        </w:rPr>
        <w:t xml:space="preserve">). • Ini adalah salah satu dari sedikit tempat dalam Perjanjian Baru di mana Yesus Kristus disebut Allah (lihat juga </w:t>
      </w:r>
      <w:r>
        <w:rPr>
          <w:lang w:val="id_ID" w:bidi="id_ID"/>
        </w:rPr>
        <w:t>Yoh. 1:1</w:t>
      </w:r>
      <w:r>
        <w:rPr>
          <w:lang w:val="id_ID" w:bidi="id_ID"/>
        </w:rPr>
        <w:t xml:space="preserve">; </w:t>
      </w:r>
      <w:r>
        <w:rPr>
          <w:lang w:val="id_ID" w:bidi="id_ID"/>
        </w:rPr>
        <w:t>20:28</w:t>
      </w:r>
      <w:r>
        <w:rPr>
          <w:lang w:val="id_ID" w:bidi="id_ID"/>
        </w:rPr>
        <w:t xml:space="preserve">; </w:t>
      </w:r>
      <w:r>
        <w:rPr>
          <w:lang w:val="id_ID" w:bidi="id_ID"/>
        </w:rPr>
        <w:t>Rm. 9:5</w:t>
      </w:r>
      <w:r>
        <w:rPr>
          <w:lang w:val="id_ID" w:bidi="id_ID"/>
        </w:rPr>
        <w:t xml:space="preserve">; </w:t>
      </w:r>
      <w:r>
        <w:rPr>
          <w:lang w:val="id_ID" w:bidi="id_ID"/>
        </w:rPr>
        <w:t>Tit. 2:13</w:t>
      </w:r>
      <w:r>
        <w:rPr>
          <w:lang w:val="id_ID" w:bidi="id_ID"/>
        </w:rPr>
        <w:t xml:space="preserve">; </w:t>
      </w:r>
      <w:r>
        <w:rPr>
          <w:lang w:val="id_ID" w:bidi="id_ID"/>
        </w:rPr>
        <w:t>Ibr. 1:8</w:t>
      </w:r>
      <w:r>
        <w:rPr>
          <w:lang w:val="id_ID" w:bidi="id_ID"/>
        </w:rPr>
        <w:t xml:space="preserve">; </w:t>
      </w:r>
      <w:r>
        <w:rPr>
          <w:lang w:val="id_ID" w:bidi="id_ID"/>
        </w:rPr>
        <w:t>1Yoh. 5:20</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1:3</w:t>
      </w:r>
      <w:r>
        <w:rPr>
          <w:lang w:val="id_ID" w:bidi="id_ID"/>
        </w:rPr>
      </w:r>
    </w:p>
    <w:p>
      <w:pPr/>
      <w:r>
        <w:rPr>
          <w:lang w:val="id_ID" w:bidi="id_ID"/>
        </w:rPr>
      </w:r>
      <w:r>
        <w:rPr>
          <w:lang w:val="id_ID" w:bidi="id_ID"/>
        </w:rPr>
        <w:t xml:space="preserve">Karena kuasa ilahi-Nya, Allah telah (secara harfiah </w:t>
      </w:r>
      <w:r>
        <w:rPr>
          <w:i/>
          <w:lang w:val="id_ID" w:bidi="id_ID"/>
        </w:rPr>
        <w:t>Kuasa ilahi-Nya telah</w:t>
      </w:r>
      <w:r>
        <w:rPr>
          <w:lang w:val="id_ID" w:bidi="id_ID"/>
        </w:rPr>
        <w:t xml:space="preserve">): Nama Allah tidak muncul dalam teks Yunani; Petrus mungkin merujuk pada </w:t>
      </w:r>
      <w:r>
        <w:rPr>
          <w:i/>
          <w:lang w:val="id_ID" w:bidi="id_ID"/>
        </w:rPr>
        <w:t>kuasa ilahi</w:t>
      </w:r>
      <w:r>
        <w:rPr>
          <w:lang w:val="id_ID" w:bidi="id_ID"/>
        </w:rPr>
        <w:t xml:space="preserve"> dari “Yesus Tuhan kita” (</w:t>
      </w:r>
      <w:r>
        <w:rPr>
          <w:lang w:val="id_ID" w:bidi="id_ID"/>
        </w:rPr>
        <w:t>2Ptr. 1:2</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1:3–11</w:t>
      </w:r>
      <w:r>
        <w:rPr>
          <w:lang w:val="id_ID" w:bidi="id_ID"/>
        </w:rPr>
      </w:r>
    </w:p>
    <w:p>
      <w:pPr/>
      <w:r>
        <w:rPr>
          <w:lang w:val="id_ID" w:bidi="id_ID"/>
        </w:rPr>
      </w:r>
      <w:r>
        <w:rPr>
          <w:lang w:val="id_ID" w:bidi="id_ID"/>
        </w:rPr>
        <w:t>Penjelasan mengenai segala sesuatu yang Allah berikan kepada kita dalam Kristus (</w:t>
      </w:r>
      <w:r>
        <w:rPr>
          <w:lang w:val="id_ID" w:bidi="id_ID"/>
        </w:rPr>
        <w:t>2Ptr. 1:3–4</w:t>
      </w:r>
      <w:r>
        <w:rPr>
          <w:lang w:val="id_ID" w:bidi="id_ID"/>
        </w:rPr>
        <w:t>) menjadi landasan nasihat untuk mendorong kita bertumbuh dalam pengetahuan tentang Kristus (</w:t>
      </w:r>
      <w:r>
        <w:rPr>
          <w:lang w:val="id_ID" w:bidi="id_ID"/>
        </w:rPr>
        <w:t>2Ptr. 1:5–11</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1:4</w:t>
      </w:r>
      <w:r>
        <w:rPr>
          <w:lang w:val="id_ID" w:bidi="id_ID"/>
        </w:rPr>
      </w:r>
    </w:p>
    <w:p>
      <w:pPr/>
      <w:r>
        <w:rPr>
          <w:lang w:val="id_ID" w:bidi="id_ID"/>
        </w:rPr>
      </w:r>
      <w:r>
        <w:rPr>
          <w:lang w:val="id_ID" w:bidi="id_ID"/>
        </w:rPr>
        <w:t xml:space="preserve">Kamu boleh mengambil bagian dalam kodrat ilahi: Petrus kemungkinan tidak bermaksud bahwa jiwa kita menyatu dengan Allah, melainkan bahwa orang percaya berbagi sifat-sifat Allah (bdk. </w:t>
      </w:r>
      <w:r>
        <w:rPr>
          <w:lang w:val="id_ID" w:bidi="id_ID"/>
        </w:rPr>
        <w:t>Im. 11:44</w:t>
      </w:r>
      <w:r>
        <w:rPr>
          <w:lang w:val="id_ID" w:bidi="id_ID"/>
        </w:rPr>
        <w:t xml:space="preserve">; </w:t>
      </w:r>
      <w:r>
        <w:rPr>
          <w:lang w:val="id_ID" w:bidi="id_ID"/>
        </w:rPr>
        <w:t>Mat. 5:43–48</w:t>
      </w:r>
      <w:r>
        <w:rPr>
          <w:lang w:val="id_ID" w:bidi="id_ID"/>
        </w:rPr>
        <w:t xml:space="preserve">; </w:t>
      </w:r>
      <w:r>
        <w:rPr>
          <w:lang w:val="id_ID" w:bidi="id_ID"/>
        </w:rPr>
        <w:t>Ef. 4:24</w:t>
      </w:r>
      <w:r>
        <w:rPr>
          <w:lang w:val="id_ID" w:bidi="id_ID"/>
        </w:rPr>
        <w:t xml:space="preserve">; </w:t>
      </w:r>
      <w:r>
        <w:rPr>
          <w:lang w:val="id_ID" w:bidi="id_ID"/>
        </w:rPr>
        <w:t>5:1</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1:5–7</w:t>
      </w:r>
      <w:r>
        <w:rPr>
          <w:lang w:val="id_ID" w:bidi="id_ID"/>
        </w:rPr>
      </w:r>
    </w:p>
    <w:p>
      <w:pPr/>
      <w:r>
        <w:rPr>
          <w:lang w:val="id_ID" w:bidi="id_ID"/>
        </w:rPr>
      </w:r>
      <w:r>
        <w:rPr>
          <w:lang w:val="id_ID" w:bidi="id_ID"/>
        </w:rPr>
        <w:t xml:space="preserve">Struktur bertingkat dari ayat-ayat ini, dengan setiap kebajikan mengarah ke yang lain, adalah perangkat sastra umum yang disebut </w:t>
      </w:r>
      <w:r>
        <w:rPr>
          <w:i/>
          <w:lang w:val="id_ID" w:bidi="id_ID"/>
        </w:rPr>
        <w:t>sorites</w:t>
      </w:r>
      <w:r>
        <w:rPr>
          <w:lang w:val="id_ID" w:bidi="id_ID"/>
        </w:rPr>
        <w:t>. Urutan dalam bagian-bagian seperti ini tidak ditekankan—misalnya, Petrus tidak menyiratkan bahwa keunggulan moral harus mendahului pengetahuan. Namun, kasih adalah puncak dari kebajikan (</w:t>
      </w:r>
      <w:r>
        <w:rPr>
          <w:lang w:val="id_ID" w:bidi="id_ID"/>
        </w:rPr>
        <w:t>2Ptr. 1:7</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1:10</w:t>
      </w:r>
      <w:r>
        <w:rPr>
          <w:lang w:val="id_ID" w:bidi="id_ID"/>
        </w:rPr>
      </w:r>
    </w:p>
    <w:p>
      <w:pPr/>
      <w:r>
        <w:rPr>
          <w:lang w:val="id_ID" w:bidi="id_ID"/>
        </w:rPr>
      </w:r>
      <w:r>
        <w:rPr>
          <w:lang w:val="id_ID" w:bidi="id_ID"/>
        </w:rPr>
        <w:t xml:space="preserve">Saudara-saudaraku: Istilah Yunani ini (adelphoi) merujuk kepada orang-orang, baik laki-laki maupun perempuan, yang merupakan anggota keluarga yang sama. • Bekerja keras untuk membuktikan (secara harfiah </w:t>
      </w:r>
      <w:r>
        <w:rPr>
          <w:i/>
          <w:lang w:val="id_ID" w:bidi="id_ID"/>
        </w:rPr>
        <w:t>Berusahalah sungguh-sungguh</w:t>
      </w:r>
      <w:r>
        <w:rPr>
          <w:lang w:val="id_ID" w:bidi="id_ID"/>
        </w:rPr>
        <w:t>): Petrus tidak bermaksud bahwa pemilihan kita oleh Allah untuk keselamatan bergantung pada apa yang kita lakukan, tetapi bahwa semangat kita untuk bertumbuh dalam kebajikan Kristen menegaskan bahwa kita, memang, telah dipilih oleh Allah.</w:t>
      </w:r>
      <w:r>
        <w:rPr>
          <w:lang w:val="id_ID" w:bidi="id_ID"/>
        </w:rPr>
      </w:r>
      <w:r>
        <w:rPr>
          <w:lang w:val="id_ID" w:bidi="id_ID"/>
        </w:rPr>
      </w:r>
    </w:p>
    <w:p>
      <w:pPr/>
      <w:r>
        <w:rPr>
          <w:lang w:val="id_ID" w:bidi="id_ID"/>
        </w:rPr>
      </w:r>
    </w:p>
    <w:p>
      <w:pPr>
        <w:pStyle w:val="Heading2"/>
      </w:pPr>
      <w:r>
        <w:rPr>
          <w:lang w:val="id_ID" w:bidi="id_ID"/>
        </w:rPr>
        <w:t>2 Petrus 1:12–15</w:t>
      </w:r>
      <w:r>
        <w:rPr>
          <w:lang w:val="id_ID" w:bidi="id_ID"/>
        </w:rPr>
      </w:r>
    </w:p>
    <w:p>
      <w:pPr/>
      <w:r>
        <w:rPr>
          <w:lang w:val="id_ID" w:bidi="id_ID"/>
        </w:rPr>
      </w:r>
      <w:r>
        <w:rPr>
          <w:lang w:val="id_ID" w:bidi="id_ID"/>
        </w:rPr>
        <w:t xml:space="preserve">Petrus menulis di akhir hidupnya, dan 2 Petrus mirip dengan karya-karya yang termasuk dalam genre Yahudi populer yang disebut </w:t>
      </w:r>
      <w:r>
        <w:rPr>
          <w:i/>
          <w:lang w:val="id_ID" w:bidi="id_ID"/>
        </w:rPr>
        <w:t>wasiat,</w:t>
      </w:r>
      <w:r>
        <w:rPr>
          <w:lang w:val="id_ID" w:bidi="id_ID"/>
        </w:rPr>
        <w:t xml:space="preserve"> di mana seorang pemimpin tua dan dihormati memberikan instruksi terakhir kepada anak-anaknya atau orang lain di ranjang kematiannya (bdk. </w:t>
      </w:r>
      <w:r>
        <w:rPr>
          <w:lang w:val="id_ID" w:bidi="id_ID"/>
        </w:rPr>
        <w:t>Ul. 31–33</w:t>
      </w:r>
      <w:r>
        <w:rPr>
          <w:lang w:val="id_ID" w:bidi="id_ID"/>
        </w:rPr>
        <w:t xml:space="preserve">; </w:t>
      </w:r>
      <w:r>
        <w:rPr>
          <w:lang w:val="id_ID" w:bidi="id_ID"/>
        </w:rPr>
        <w:t>Yos. 24</w:t>
      </w:r>
      <w:r>
        <w:rPr>
          <w:lang w:val="id_ID" w:bidi="id_ID"/>
        </w:rPr>
        <w:t xml:space="preserve">). Genre ini terutama dikenal dari karya Yahudi yang disebut </w:t>
      </w:r>
      <w:r>
        <w:rPr>
          <w:i/>
          <w:lang w:val="id_ID" w:bidi="id_ID"/>
        </w:rPr>
        <w:t>Wasiat dari Dua Belas Patriark.</w:t>
      </w:r>
      <w:r>
        <w:rPr>
          <w:lang w:val="id_ID" w:bidi="id_ID"/>
        </w:rPr>
      </w:r>
      <w:r>
        <w:rPr>
          <w:lang w:val="id_ID" w:bidi="id_ID"/>
        </w:rPr>
      </w:r>
    </w:p>
    <w:p>
      <w:pPr/>
      <w:r>
        <w:rPr>
          <w:lang w:val="id_ID" w:bidi="id_ID"/>
        </w:rPr>
      </w:r>
    </w:p>
    <w:p>
      <w:pPr>
        <w:pStyle w:val="Heading2"/>
      </w:pPr>
      <w:r>
        <w:rPr>
          <w:lang w:val="id_ID" w:bidi="id_ID"/>
        </w:rPr>
        <w:t>2 Petrus 1:14</w:t>
      </w:r>
      <w:r>
        <w:rPr>
          <w:lang w:val="id_ID" w:bidi="id_ID"/>
        </w:rPr>
      </w:r>
    </w:p>
    <w:p>
      <w:pPr/>
      <w:r>
        <w:rPr>
          <w:lang w:val="id_ID" w:bidi="id_ID"/>
        </w:rPr>
      </w:r>
      <w:r>
        <w:rPr>
          <w:lang w:val="id_ID" w:bidi="id_ID"/>
        </w:rPr>
        <w:t>Nubuat ini mungkin datang dalam sebuah penglihatan, tetapi lebih mungkin bahwa Petrus sedang mengingat nubuatan Yesus tentang kematiannya (</w:t>
      </w:r>
      <w:r>
        <w:rPr>
          <w:lang w:val="id_ID" w:bidi="id_ID"/>
        </w:rPr>
        <w:t>Yoh. 21:18–19</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1:16–18</w:t>
      </w:r>
      <w:r>
        <w:rPr>
          <w:lang w:val="id_ID" w:bidi="id_ID"/>
        </w:rPr>
      </w:r>
    </w:p>
    <w:p>
      <w:pPr/>
      <w:r>
        <w:rPr>
          <w:lang w:val="id_ID" w:bidi="id_ID"/>
        </w:rPr>
      </w:r>
      <w:r>
        <w:rPr>
          <w:lang w:val="id_ID" w:bidi="id_ID"/>
        </w:rPr>
        <w:t xml:space="preserve">Cerita cerdas (secara harfiah </w:t>
      </w:r>
      <w:r>
        <w:rPr>
          <w:i/>
          <w:lang w:val="id_ID" w:bidi="id_ID"/>
        </w:rPr>
        <w:t>dongeng-dongeng isapan jempol</w:t>
      </w:r>
      <w:r>
        <w:rPr>
          <w:lang w:val="id_ID" w:bidi="id_ID"/>
        </w:rPr>
        <w:t>): Guru-guru palsu mungkin menuduh bahwa pesan tentang kedatangan Kristus hanyalah dongeng yang mendidik tanpa kebenaran faktual. • Kami adalah saksi mata dari kebesaran-Nya: Pada saat transfigurasi Yesus (</w:t>
      </w:r>
      <w:r>
        <w:rPr>
          <w:lang w:val="id_ID" w:bidi="id_ID"/>
        </w:rPr>
        <w:t>Mat. 17:1–9</w:t>
      </w:r>
      <w:r>
        <w:rPr>
          <w:lang w:val="id_ID" w:bidi="id_ID"/>
        </w:rPr>
        <w:t xml:space="preserve">; </w:t>
      </w:r>
      <w:r>
        <w:rPr>
          <w:lang w:val="id_ID" w:bidi="id_ID"/>
        </w:rPr>
        <w:t>Mrk. 9:2–8</w:t>
      </w:r>
      <w:r>
        <w:rPr>
          <w:lang w:val="id_ID" w:bidi="id_ID"/>
        </w:rPr>
        <w:t xml:space="preserve">; </w:t>
      </w:r>
      <w:r>
        <w:rPr>
          <w:lang w:val="id_ID" w:bidi="id_ID"/>
        </w:rPr>
        <w:t>Luk. 9:28–36</w:t>
      </w:r>
      <w:r>
        <w:rPr>
          <w:lang w:val="id_ID" w:bidi="id_ID"/>
        </w:rPr>
        <w:t>), yang menggambarkan kedatangan Kristus dengan menampilkan Yesus sebagai Raja yang mulia. Keyakinan Petrus tidak didasarkan pada spekulasi manusia, melainkan pada pengalaman yang dilihat mata kepala sendiri.</w:t>
      </w:r>
      <w:r>
        <w:rPr>
          <w:lang w:val="id_ID" w:bidi="id_ID"/>
        </w:rPr>
      </w:r>
      <w:r>
        <w:rPr>
          <w:lang w:val="id_ID" w:bidi="id_ID"/>
        </w:rPr>
      </w:r>
    </w:p>
    <w:p>
      <w:pPr/>
      <w:r>
        <w:rPr>
          <w:lang w:val="id_ID" w:bidi="id_ID"/>
        </w:rPr>
      </w:r>
    </w:p>
    <w:p>
      <w:pPr>
        <w:pStyle w:val="Heading2"/>
      </w:pPr>
      <w:r>
        <w:rPr>
          <w:lang w:val="id_ID" w:bidi="id_ID"/>
        </w:rPr>
        <w:t>2 Petrus 1:16–21</w:t>
      </w:r>
      <w:r>
        <w:rPr>
          <w:lang w:val="id_ID" w:bidi="id_ID"/>
        </w:rPr>
      </w:r>
    </w:p>
    <w:p>
      <w:pPr/>
      <w:r>
        <w:rPr>
          <w:lang w:val="id_ID" w:bidi="id_ID"/>
        </w:rPr>
      </w:r>
      <w:r>
        <w:rPr>
          <w:lang w:val="id_ID" w:bidi="id_ID"/>
        </w:rPr>
        <w:t xml:space="preserve">Kecaman Petrus terhadap guru-guru palsu (psl. </w:t>
      </w:r>
      <w:r>
        <w:rPr>
          <w:lang w:val="id_ID" w:bidi="id_ID"/>
        </w:rPr>
        <w:t>2</w:t>
      </w:r>
      <w:r>
        <w:rPr>
          <w:lang w:val="id_ID" w:bidi="id_ID"/>
        </w:rPr>
        <w:t xml:space="preserve">) dihubungkan dengan ajaran tentang kepastian kedatangan Yesus (lihat juga </w:t>
      </w:r>
      <w:r>
        <w:rPr>
          <w:lang w:val="id_ID" w:bidi="id_ID"/>
        </w:rPr>
        <w:t>2Ptr. 3:1–13</w:t>
      </w:r>
      <w:r>
        <w:rPr>
          <w:lang w:val="id_ID" w:bidi="id_ID"/>
        </w:rPr>
        <w:t>). Guru-guru palsu mungkin menyangkal kenyataan kedatangan dan penghakiman Kristus. Pengalaman saksi mata Petrus (</w:t>
      </w:r>
      <w:r>
        <w:rPr>
          <w:lang w:val="id_ID" w:bidi="id_ID"/>
        </w:rPr>
        <w:t>2Ptr. 1:16–18</w:t>
      </w:r>
      <w:r>
        <w:rPr>
          <w:lang w:val="id_ID" w:bidi="id_ID"/>
        </w:rPr>
        <w:t>) dan keandalan intrinsik nubuat kitab suci (</w:t>
      </w:r>
      <w:r>
        <w:rPr>
          <w:lang w:val="id_ID" w:bidi="id_ID"/>
        </w:rPr>
        <w:t>2Ptr. 1:19–21</w:t>
      </w:r>
      <w:r>
        <w:rPr>
          <w:lang w:val="id_ID" w:bidi="id_ID"/>
        </w:rPr>
        <w:t>) menegaskan kepastian kedatangan Kristus.</w:t>
      </w:r>
      <w:r>
        <w:rPr>
          <w:lang w:val="id_ID" w:bidi="id_ID"/>
        </w:rPr>
      </w:r>
      <w:r>
        <w:rPr>
          <w:lang w:val="id_ID" w:bidi="id_ID"/>
        </w:rPr>
      </w:r>
    </w:p>
    <w:p>
      <w:pPr/>
      <w:r>
        <w:rPr>
          <w:lang w:val="id_ID" w:bidi="id_ID"/>
        </w:rPr>
      </w:r>
    </w:p>
    <w:p>
      <w:pPr>
        <w:pStyle w:val="Heading2"/>
      </w:pPr>
      <w:r>
        <w:rPr>
          <w:lang w:val="id_ID" w:bidi="id_ID"/>
        </w:rPr>
        <w:t>2 Petrus 1:19</w:t>
      </w:r>
      <w:r>
        <w:rPr>
          <w:lang w:val="id_ID" w:bidi="id_ID"/>
        </w:rPr>
      </w:r>
    </w:p>
    <w:p>
      <w:pPr/>
      <w:r>
        <w:rPr>
          <w:lang w:val="id_ID" w:bidi="id_ID"/>
        </w:rPr>
      </w:r>
      <w:r>
        <w:rPr>
          <w:lang w:val="id_ID" w:bidi="id_ID"/>
        </w:rPr>
        <w:t xml:space="preserve">Kata "Hari" ('Day' dalam terjemahan NLT) dikapitalisasi karena merupakan singkatan dari </w:t>
      </w:r>
      <w:r>
        <w:rPr>
          <w:i/>
          <w:lang w:val="id_ID" w:bidi="id_ID"/>
        </w:rPr>
        <w:t>hari Tuhan,</w:t>
      </w:r>
      <w:r>
        <w:rPr>
          <w:lang w:val="id_ID" w:bidi="id_ID"/>
        </w:rPr>
        <w:t xml:space="preserve"> yaitu waktu ketika Allah campur tangan dalam sejarah untuk menyelamatkan umat-Nya dan menghakimi musuh-musuh-Nya (lihat </w:t>
      </w:r>
      <w:r>
        <w:rPr>
          <w:lang w:val="id_ID" w:bidi="id_ID"/>
        </w:rPr>
        <w:t>Yes. 13:4–12</w:t>
      </w:r>
      <w:r>
        <w:rPr>
          <w:lang w:val="id_ID" w:bidi="id_ID"/>
        </w:rPr>
        <w:t xml:space="preserve">; </w:t>
      </w:r>
      <w:r>
        <w:rPr>
          <w:lang w:val="id_ID" w:bidi="id_ID"/>
        </w:rPr>
        <w:t>Yl. 2:1–32</w:t>
      </w:r>
      <w:r>
        <w:rPr>
          <w:lang w:val="id_ID" w:bidi="id_ID"/>
        </w:rPr>
        <w:t xml:space="preserve">; </w:t>
      </w:r>
      <w:r>
        <w:rPr>
          <w:lang w:val="id_ID" w:bidi="id_ID"/>
        </w:rPr>
        <w:t>Zef. 2:1–3</w:t>
      </w:r>
      <w:r>
        <w:rPr>
          <w:lang w:val="id_ID" w:bidi="id_ID"/>
        </w:rPr>
        <w:t>). Kedatangan pertama Kristus memulai hari keselamatan Tuhan bagi umat-Nya. Hari penghakiman Tuhan atas musuh-musuh-Nya di masa depan masih akan datang. • Kristus sebagai Bintang Timur: Planet Venus, dikenal sebagai "bintang fajar," sering muncul di atas cakrawala timur tepat sebelum fajar. Petrus membalikkan urutan peristiwa alam: Terbitnya hari Tuhan mengarah pada bersinarnya Bintang Timur di hati para percaya.</w:t>
      </w:r>
      <w:r>
        <w:rPr>
          <w:lang w:val="id_ID" w:bidi="id_ID"/>
        </w:rPr>
      </w:r>
      <w:r>
        <w:rPr>
          <w:lang w:val="id_ID" w:bidi="id_ID"/>
        </w:rPr>
      </w:r>
    </w:p>
    <w:p>
      <w:pPr/>
      <w:r>
        <w:rPr>
          <w:lang w:val="id_ID" w:bidi="id_ID"/>
        </w:rPr>
      </w:r>
    </w:p>
    <w:p>
      <w:pPr>
        <w:pStyle w:val="Heading2"/>
      </w:pPr>
      <w:r>
        <w:rPr>
          <w:lang w:val="id_ID" w:bidi="id_ID"/>
        </w:rPr>
        <w:t>2 Petrus 1:20–21</w:t>
      </w:r>
      <w:r>
        <w:rPr>
          <w:lang w:val="id_ID" w:bidi="id_ID"/>
        </w:rPr>
      </w:r>
    </w:p>
    <w:p>
      <w:pPr/>
      <w:r>
        <w:rPr>
          <w:lang w:val="id_ID" w:bidi="id_ID"/>
        </w:rPr>
      </w:r>
      <w:r>
        <w:rPr>
          <w:lang w:val="id_ID" w:bidi="id_ID"/>
        </w:rPr>
        <w:t xml:space="preserve">menurut kehendak sendiri (atau </w:t>
      </w:r>
      <w:r>
        <w:rPr>
          <w:i/>
          <w:lang w:val="id_ID" w:bidi="id_ID"/>
        </w:rPr>
        <w:t>merupakan interpretasi pribadi</w:t>
      </w:r>
      <w:r>
        <w:rPr>
          <w:lang w:val="id_ID" w:bidi="id_ID"/>
        </w:rPr>
        <w:t>): Intinya adalah bahwa para nabi tidak dibiarkan sendiri untuk menafsirkan visi yang Allah berikan kepada mereka. Allah menjelaskan maknanya kepada para nabi, sehingga mereka dapat bernubuat dengan jelas dan dapat dipercaya.</w:t>
      </w:r>
      <w:r>
        <w:rPr>
          <w:lang w:val="id_ID" w:bidi="id_ID"/>
        </w:rPr>
      </w:r>
      <w:r>
        <w:rPr>
          <w:lang w:val="id_ID" w:bidi="id_ID"/>
        </w:rPr>
      </w:r>
    </w:p>
    <w:p>
      <w:pPr/>
      <w:r>
        <w:rPr>
          <w:lang w:val="id_ID" w:bidi="id_ID"/>
        </w:rPr>
      </w:r>
    </w:p>
    <w:p>
      <w:pPr>
        <w:pStyle w:val="Heading2"/>
      </w:pPr>
      <w:r>
        <w:rPr>
          <w:lang w:val="id_ID" w:bidi="id_ID"/>
        </w:rPr>
        <w:t>2 Petrus 2:1</w:t>
      </w:r>
      <w:r>
        <w:rPr>
          <w:lang w:val="id_ID" w:bidi="id_ID"/>
        </w:rPr>
      </w:r>
    </w:p>
    <w:p>
      <w:pPr/>
      <w:r>
        <w:rPr>
          <w:lang w:val="id_ID" w:bidi="id_ID"/>
        </w:rPr>
      </w:r>
      <w:r>
        <w:rPr>
          <w:lang w:val="id_ID" w:bidi="id_ID"/>
        </w:rPr>
        <w:t xml:space="preserve">Mereka akan: Penggunaan bentuk waktu depan oleh Petrus dalam </w:t>
      </w:r>
      <w:r>
        <w:rPr>
          <w:lang w:val="id_ID" w:bidi="id_ID"/>
        </w:rPr>
        <w:t>2Ptr. 2:1–3</w:t>
      </w:r>
      <w:r>
        <w:rPr>
          <w:lang w:val="id_ID" w:bidi="id_ID"/>
        </w:rPr>
        <w:t xml:space="preserve"> tidak berarti bahwa nabi palsu belum datang, tetapi merujuk pada ramalan Yesus bahwa guru-guru palsu akan muncul (</w:t>
      </w:r>
      <w:r>
        <w:rPr>
          <w:lang w:val="id_ID" w:bidi="id_ID"/>
        </w:rPr>
        <w:t>Mat. 24:11</w:t>
      </w:r>
      <w:r>
        <w:rPr>
          <w:lang w:val="id_ID" w:bidi="id_ID"/>
        </w:rPr>
        <w:t xml:space="preserve">, </w:t>
      </w:r>
      <w:r>
        <w:rPr>
          <w:lang w:val="id_ID" w:bidi="id_ID"/>
        </w:rPr>
        <w:t>24</w:t>
      </w:r>
      <w:r>
        <w:rPr>
          <w:lang w:val="id_ID" w:bidi="id_ID"/>
        </w:rPr>
        <w:t xml:space="preserve">; </w:t>
      </w:r>
      <w:r>
        <w:rPr>
          <w:lang w:val="id_ID" w:bidi="id_ID"/>
        </w:rPr>
        <w:t>Mrk. 13:22</w:t>
      </w:r>
      <w:r>
        <w:rPr>
          <w:lang w:val="id_ID" w:bidi="id_ID"/>
        </w:rPr>
        <w:t xml:space="preserve">; bdk. </w:t>
      </w:r>
      <w:r>
        <w:rPr>
          <w:lang w:val="id_ID" w:bidi="id_ID"/>
        </w:rPr>
        <w:t>Kisah 20:29–31</w:t>
      </w:r>
      <w:r>
        <w:rPr>
          <w:lang w:val="id_ID" w:bidi="id_ID"/>
        </w:rPr>
        <w:t xml:space="preserve">; </w:t>
      </w:r>
      <w:r>
        <w:rPr>
          <w:lang w:val="id_ID" w:bidi="id_ID"/>
        </w:rPr>
        <w:t>2Tim. 3:1–6</w:t>
      </w:r>
      <w:r>
        <w:rPr>
          <w:lang w:val="id_ID" w:bidi="id_ID"/>
        </w:rPr>
        <w:t xml:space="preserve">). Guru-guru palsu yang telah muncul memenuhi ramalan tersebut. • menyangkal Penguasa yang telah menebus mereka: Guru-guru palsu mungkin secara terang-terangan menyangkal Kristus, tetapi lebih mungkin bahwa perilaku amoral mereka merupakan bentuk penyangkalan terhadap Kristus (bdk. </w:t>
      </w:r>
      <w:r>
        <w:rPr>
          <w:lang w:val="id_ID" w:bidi="id_ID"/>
        </w:rPr>
        <w:t>Tit. 1:16</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2:1–3</w:t>
      </w:r>
      <w:r>
        <w:rPr>
          <w:lang w:val="id_ID" w:bidi="id_ID"/>
        </w:rPr>
      </w:r>
    </w:p>
    <w:p>
      <w:pPr/>
      <w:r>
        <w:rPr>
          <w:lang w:val="id_ID" w:bidi="id_ID"/>
        </w:rPr>
      </w:r>
      <w:r>
        <w:rPr>
          <w:lang w:val="id_ID" w:bidi="id_ID"/>
        </w:rPr>
        <w:t>Di samping nabi-nabi sejati (</w:t>
      </w:r>
      <w:r>
        <w:rPr>
          <w:lang w:val="id_ID" w:bidi="id_ID"/>
        </w:rPr>
        <w:t>2Ptr. 1:20–21</w:t>
      </w:r>
      <w:r>
        <w:rPr>
          <w:lang w:val="id_ID" w:bidi="id_ID"/>
        </w:rPr>
        <w:t>), selalu ada nabi-nabi palsu yang menerima hukuman dari Allah.</w:t>
      </w:r>
      <w:r>
        <w:rPr>
          <w:lang w:val="id_ID" w:bidi="id_ID"/>
        </w:rPr>
      </w:r>
      <w:r>
        <w:rPr>
          <w:lang w:val="id_ID" w:bidi="id_ID"/>
        </w:rPr>
      </w:r>
    </w:p>
    <w:p>
      <w:pPr/>
      <w:r>
        <w:rPr>
          <w:lang w:val="id_ID" w:bidi="id_ID"/>
        </w:rPr>
      </w:r>
    </w:p>
    <w:p>
      <w:pPr>
        <w:pStyle w:val="Heading2"/>
      </w:pPr>
      <w:r>
        <w:rPr>
          <w:lang w:val="id_ID" w:bidi="id_ID"/>
        </w:rPr>
        <w:t>2 Petrus 2:2</w:t>
      </w:r>
      <w:r>
        <w:rPr>
          <w:lang w:val="id_ID" w:bidi="id_ID"/>
        </w:rPr>
      </w:r>
    </w:p>
    <w:p>
      <w:pPr/>
      <w:r>
        <w:rPr>
          <w:lang w:val="id_ID" w:bidi="id_ID"/>
        </w:rPr>
      </w:r>
      <w:r>
        <w:rPr>
          <w:lang w:val="id_ID" w:bidi="id_ID"/>
        </w:rPr>
        <w:t>Salah satu dampak paling menyedihkan dari ajaran palsu adalah jalan kebenaran akan dicela oleh dunia yang menyaksikannya. Melalui perilaku mereka yang tidak bermoral dan serakah, guru-guru palsu membawa malu pada Kristus.</w:t>
      </w:r>
      <w:r>
        <w:rPr>
          <w:lang w:val="id_ID" w:bidi="id_ID"/>
        </w:rPr>
      </w:r>
      <w:r>
        <w:rPr>
          <w:lang w:val="id_ID" w:bidi="id_ID"/>
        </w:rPr>
      </w:r>
    </w:p>
    <w:p>
      <w:pPr/>
      <w:r>
        <w:rPr>
          <w:lang w:val="id_ID" w:bidi="id_ID"/>
        </w:rPr>
      </w:r>
    </w:p>
    <w:p>
      <w:pPr>
        <w:pStyle w:val="Heading2"/>
      </w:pPr>
      <w:r>
        <w:rPr>
          <w:lang w:val="id_ID" w:bidi="id_ID"/>
        </w:rPr>
        <w:t>2 Petrus 2:4</w:t>
      </w:r>
      <w:r>
        <w:rPr>
          <w:lang w:val="id_ID" w:bidi="id_ID"/>
        </w:rPr>
      </w:r>
    </w:p>
    <w:p>
      <w:pPr/>
      <w:r>
        <w:rPr>
          <w:lang w:val="id_ID" w:bidi="id_ID"/>
        </w:rPr>
      </w:r>
      <w:r>
        <w:rPr>
          <w:lang w:val="id_ID" w:bidi="id_ID"/>
        </w:rPr>
        <w:t xml:space="preserve">Contoh pertama dari penghakiman adalah para malaikat yang berdosa: Tradisi Yahudi yang tersebar luas menyatakan bahwa "anak-anak Allah" dalam </w:t>
      </w:r>
      <w:r>
        <w:rPr>
          <w:lang w:val="id_ID" w:bidi="id_ID"/>
        </w:rPr>
        <w:t>Kej. 6:1–5</w:t>
      </w:r>
      <w:r>
        <w:rPr>
          <w:lang w:val="id_ID" w:bidi="id_ID"/>
        </w:rPr>
        <w:t xml:space="preserve"> (dipahami sebagai malaikat) berhubungan dengan wanita dan oleh karena itu dihakimi oleh Allah pada waktu itu (lihat </w:t>
      </w:r>
      <w:r>
        <w:rPr>
          <w:i/>
          <w:lang w:val="id_ID" w:bidi="id_ID"/>
        </w:rPr>
        <w:t>1 Henokh</w:t>
      </w:r>
      <w:r>
        <w:rPr>
          <w:lang w:val="id_ID" w:bidi="id_ID"/>
        </w:rPr>
        <w:t xml:space="preserve"> 6–10; bdk. </w:t>
      </w:r>
      <w:r>
        <w:rPr>
          <w:lang w:val="id_ID" w:bidi="id_ID"/>
        </w:rPr>
        <w:t>1Ptr. 3:19–20</w:t>
      </w:r>
      <w:r>
        <w:rPr>
          <w:lang w:val="id_ID" w:bidi="id_ID"/>
        </w:rPr>
        <w:t xml:space="preserve">; </w:t>
      </w:r>
      <w:r>
        <w:rPr>
          <w:lang w:val="id_ID" w:bidi="id_ID"/>
        </w:rPr>
        <w:t>Yud. 1:6</w:t>
      </w:r>
      <w:r>
        <w:rPr>
          <w:lang w:val="id_ID" w:bidi="id_ID"/>
        </w:rPr>
        <w:t>). • dalam gua-gua yang gelap: Deskripsi tentang dunia bawah ini populer di dunia kuno dan mungkin bersifat metaforis.</w:t>
      </w:r>
      <w:r>
        <w:rPr>
          <w:lang w:val="id_ID" w:bidi="id_ID"/>
        </w:rPr>
      </w:r>
      <w:r>
        <w:rPr>
          <w:lang w:val="id_ID" w:bidi="id_ID"/>
        </w:rPr>
      </w:r>
    </w:p>
    <w:p>
      <w:pPr/>
      <w:r>
        <w:rPr>
          <w:lang w:val="id_ID" w:bidi="id_ID"/>
        </w:rPr>
      </w:r>
    </w:p>
    <w:p>
      <w:pPr>
        <w:pStyle w:val="Heading2"/>
      </w:pPr>
      <w:r>
        <w:rPr>
          <w:lang w:val="id_ID" w:bidi="id_ID"/>
        </w:rPr>
        <w:t>2 Petrus 2:4–10</w:t>
      </w:r>
      <w:r>
        <w:rPr>
          <w:lang w:val="id_ID" w:bidi="id_ID"/>
        </w:rPr>
      </w:r>
    </w:p>
    <w:p>
      <w:pPr/>
      <w:r>
        <w:rPr>
          <w:lang w:val="id_ID" w:bidi="id_ID"/>
        </w:rPr>
      </w:r>
      <w:r>
        <w:rPr>
          <w:lang w:val="id_ID" w:bidi="id_ID"/>
        </w:rPr>
        <w:t xml:space="preserve">Tiga contoh penghakiman dalam Perjanjian Lama menunjukkan bahwa Allah akan membela mereka yang tetap setia kepada-Nya dan akan menghukum mereka yang menyangkal-Nya, termasuk guru-guru palsu (lihat </w:t>
      </w:r>
      <w:r>
        <w:rPr>
          <w:lang w:val="id_ID" w:bidi="id_ID"/>
        </w:rPr>
        <w:t>2Ptr. 2:3</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2:5</w:t>
      </w:r>
      <w:r>
        <w:rPr>
          <w:lang w:val="id_ID" w:bidi="id_ID"/>
        </w:rPr>
      </w:r>
    </w:p>
    <w:p>
      <w:pPr/>
      <w:r>
        <w:rPr>
          <w:lang w:val="id_ID" w:bidi="id_ID"/>
        </w:rPr>
      </w:r>
      <w:r>
        <w:rPr>
          <w:lang w:val="id_ID" w:bidi="id_ID"/>
        </w:rPr>
        <w:t xml:space="preserve">Contoh kedua dari penghakiman adalah bahwa Allah tidak menyelamatkan dunia kuno pada zaman Nuh. Dalam peristiwa banjir, Allah memusnahkan semua kehidupan manusia kecuali Nuh dan keluarganya (lihat </w:t>
      </w:r>
      <w:r>
        <w:rPr>
          <w:lang w:val="id_ID" w:bidi="id_ID"/>
        </w:rPr>
        <w:t>Kej. 6–8</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2:6</w:t>
      </w:r>
      <w:r>
        <w:rPr>
          <w:lang w:val="id_ID" w:bidi="id_ID"/>
        </w:rPr>
      </w:r>
    </w:p>
    <w:p>
      <w:pPr/>
      <w:r>
        <w:rPr>
          <w:lang w:val="id_ID" w:bidi="id_ID"/>
        </w:rPr>
      </w:r>
      <w:r>
        <w:rPr>
          <w:lang w:val="id_ID" w:bidi="id_ID"/>
        </w:rPr>
        <w:t>Contoh ketiga dari penghakiman adalah ketika Allah mengutuk kota Sodom dan Gomora. Orang-orang di kota-kota ini sangat tidak bermoral sehingga Allah menurunkan belerang dari langit untuk menghancurkan mereka (</w:t>
      </w:r>
      <w:r>
        <w:rPr>
          <w:lang w:val="id_ID" w:bidi="id_ID"/>
        </w:rPr>
        <w:t>Kej. 19:24</w:t>
      </w:r>
      <w:r>
        <w:rPr>
          <w:lang w:val="id_ID" w:bidi="id_ID"/>
        </w:rPr>
        <w:t>). Petrus menyoroti hasil dari tindakan ini: Kota-kota tersebut diubah menjadi tumpukan abu.</w:t>
      </w:r>
      <w:r>
        <w:rPr>
          <w:lang w:val="id_ID" w:bidi="id_ID"/>
        </w:rPr>
      </w:r>
      <w:r>
        <w:rPr>
          <w:lang w:val="id_ID" w:bidi="id_ID"/>
        </w:rPr>
      </w:r>
    </w:p>
    <w:p>
      <w:pPr/>
      <w:r>
        <w:rPr>
          <w:lang w:val="id_ID" w:bidi="id_ID"/>
        </w:rPr>
      </w:r>
    </w:p>
    <w:p>
      <w:pPr>
        <w:pStyle w:val="Heading2"/>
      </w:pPr>
      <w:r>
        <w:rPr>
          <w:lang w:val="id_ID" w:bidi="id_ID"/>
        </w:rPr>
        <w:t>2 Petrus 2:7–8</w:t>
      </w:r>
      <w:r>
        <w:rPr>
          <w:lang w:val="id_ID" w:bidi="id_ID"/>
        </w:rPr>
      </w:r>
    </w:p>
    <w:p>
      <w:pPr/>
      <w:r>
        <w:rPr>
          <w:lang w:val="id_ID" w:bidi="id_ID"/>
        </w:rPr>
      </w:r>
      <w:r>
        <w:rPr>
          <w:lang w:val="id_ID" w:bidi="id_ID"/>
        </w:rPr>
        <w:t>Perjanjian Lama tidak menggambarkan Lot sebagai orang yang sangat saleh (lihat Profil “</w:t>
      </w:r>
      <w:r>
        <w:rPr>
          <w:lang w:val="id_ID" w:bidi="id_ID"/>
        </w:rPr>
        <w:t>Lot</w:t>
      </w:r>
      <w:r>
        <w:rPr>
          <w:lang w:val="id_ID" w:bidi="id_ID"/>
        </w:rPr>
        <w:t xml:space="preserve">”). Namun, dia masih tetap setia kepada Allah. Beberapa tulisan Yahudi kemudian juga menggambarkannya sebagai </w:t>
      </w:r>
      <w:r>
        <w:rPr>
          <w:i/>
          <w:lang w:val="id_ID" w:bidi="id_ID"/>
        </w:rPr>
        <w:t>saleh</w:t>
      </w:r>
      <w:r>
        <w:rPr>
          <w:lang w:val="id_ID" w:bidi="id_ID"/>
        </w:rPr>
        <w:t xml:space="preserve"> (lihat </w:t>
      </w:r>
      <w:r>
        <w:rPr>
          <w:i/>
          <w:lang w:val="id_ID" w:bidi="id_ID"/>
        </w:rPr>
        <w:t>Kebijaksanaan Salomo</w:t>
      </w:r>
      <w:r>
        <w:rPr>
          <w:lang w:val="id_ID" w:bidi="id_ID"/>
        </w:rPr>
        <w:t xml:space="preserve"> 10:6; 19:17).</w:t>
      </w:r>
      <w:r>
        <w:rPr>
          <w:lang w:val="id_ID" w:bidi="id_ID"/>
        </w:rPr>
      </w:r>
      <w:r>
        <w:rPr>
          <w:lang w:val="id_ID" w:bidi="id_ID"/>
        </w:rPr>
      </w:r>
    </w:p>
    <w:p>
      <w:pPr/>
      <w:r>
        <w:rPr>
          <w:lang w:val="id_ID" w:bidi="id_ID"/>
        </w:rPr>
      </w:r>
    </w:p>
    <w:p>
      <w:pPr>
        <w:pStyle w:val="Heading2"/>
      </w:pPr>
      <w:r>
        <w:rPr>
          <w:lang w:val="id_ID" w:bidi="id_ID"/>
        </w:rPr>
        <w:t>2 Petrus 2:9</w:t>
      </w:r>
      <w:r>
        <w:rPr>
          <w:lang w:val="id_ID" w:bidi="id_ID"/>
        </w:rPr>
      </w:r>
    </w:p>
    <w:p>
      <w:pPr/>
      <w:r>
        <w:rPr>
          <w:lang w:val="id_ID" w:bidi="id_ID"/>
        </w:rPr>
      </w:r>
      <w:r>
        <w:rPr>
          <w:lang w:val="id_ID" w:bidi="id_ID"/>
        </w:rPr>
        <w:t>Tuhan tahu cara menyelamatkan orang-orang saleh dari cobaan: Seperti yang digambarkan oleh keluarga Nuh (</w:t>
      </w:r>
      <w:r>
        <w:rPr>
          <w:lang w:val="id_ID" w:bidi="id_ID"/>
        </w:rPr>
        <w:t>2Ptr. 2:5</w:t>
      </w:r>
      <w:r>
        <w:rPr>
          <w:lang w:val="id_ID" w:bidi="id_ID"/>
        </w:rPr>
        <w:t>) dan Lot (</w:t>
      </w:r>
      <w:r>
        <w:rPr>
          <w:lang w:val="id_ID" w:bidi="id_ID"/>
        </w:rPr>
        <w:t>2Ptr. 2:7</w:t>
      </w:r>
      <w:r>
        <w:rPr>
          <w:lang w:val="id_ID" w:bidi="id_ID"/>
        </w:rPr>
        <w:t>), Tuhan setia kepada umat-Nya. Pembaca Petrus memerlukan keyakinan bahwa perjuangan mereka untuk menjalani kehidupan saleh di tengah ajaran sesat dan cemoohan dunia akan mendapatkan ganjaran.</w:t>
      </w:r>
      <w:r>
        <w:rPr>
          <w:lang w:val="id_ID" w:bidi="id_ID"/>
        </w:rPr>
      </w:r>
      <w:r>
        <w:rPr>
          <w:lang w:val="id_ID" w:bidi="id_ID"/>
        </w:rPr>
      </w:r>
    </w:p>
    <w:p>
      <w:pPr/>
      <w:r>
        <w:rPr>
          <w:lang w:val="id_ID" w:bidi="id_ID"/>
        </w:rPr>
      </w:r>
    </w:p>
    <w:p>
      <w:pPr>
        <w:pStyle w:val="Heading2"/>
      </w:pPr>
      <w:r>
        <w:rPr>
          <w:lang w:val="id_ID" w:bidi="id_ID"/>
        </w:rPr>
        <w:t>2 Petrus 2:10a</w:t>
      </w:r>
      <w:r>
        <w:rPr>
          <w:lang w:val="id_ID" w:bidi="id_ID"/>
        </w:rPr>
      </w:r>
    </w:p>
    <w:p>
      <w:pPr/>
      <w:r>
        <w:rPr>
          <w:lang w:val="id_ID" w:bidi="id_ID"/>
        </w:rPr>
      </w:r>
      <w:r>
        <w:rPr>
          <w:lang w:val="id_ID" w:bidi="id_ID"/>
        </w:rPr>
        <w:t xml:space="preserve">hawa nafsunya karena ingin mencemarkan diri: Referensi ini umumnya mengacu pada keinginan seksual yang terlarang dan mungkin secara khusus pada homoseksualitas (bandingkan referensi ke Sodom dan Gomora, </w:t>
      </w:r>
      <w:r>
        <w:rPr>
          <w:lang w:val="id_ID" w:bidi="id_ID"/>
        </w:rPr>
        <w:t>2Ptr. 2:6</w:t>
      </w:r>
      <w:r>
        <w:rPr>
          <w:lang w:val="id_ID" w:bidi="id_ID"/>
        </w:rPr>
        <w:t>). • Para guru-guru palsu sangat sombong sehingga mereka menolak mendengarkan otoritas apa pun selain otoritas mereka sendiri.</w:t>
      </w:r>
      <w:r>
        <w:rPr>
          <w:lang w:val="id_ID" w:bidi="id_ID"/>
        </w:rPr>
      </w:r>
      <w:r>
        <w:rPr>
          <w:lang w:val="id_ID" w:bidi="id_ID"/>
        </w:rPr>
      </w:r>
    </w:p>
    <w:p>
      <w:pPr/>
      <w:r>
        <w:rPr>
          <w:lang w:val="id_ID" w:bidi="id_ID"/>
        </w:rPr>
      </w:r>
    </w:p>
    <w:p>
      <w:pPr>
        <w:pStyle w:val="Heading2"/>
      </w:pPr>
      <w:r>
        <w:rPr>
          <w:lang w:val="id_ID" w:bidi="id_ID"/>
        </w:rPr>
        <w:t>2 Petrus 2:10b</w:t>
      </w:r>
      <w:r>
        <w:rPr>
          <w:lang w:val="id_ID" w:bidi="id_ID"/>
        </w:rPr>
      </w:r>
    </w:p>
    <w:p>
      <w:pPr/>
      <w:r>
        <w:rPr>
          <w:lang w:val="id_ID" w:bidi="id_ID"/>
        </w:rPr>
      </w:r>
      <w:r>
        <w:rPr>
          <w:lang w:val="id_ID" w:bidi="id_ID"/>
        </w:rPr>
        <w:t xml:space="preserve">kemuliaan: Mungkin malaikat jahat, berbeda dengan malaikat di </w:t>
      </w:r>
      <w:r>
        <w:rPr>
          <w:lang w:val="id_ID" w:bidi="id_ID"/>
        </w:rPr>
        <w:t>2Ptr. 2:11</w:t>
      </w:r>
      <w:r>
        <w:rPr>
          <w:lang w:val="id_ID" w:bidi="id_ID"/>
        </w:rPr>
        <w:t>. Tidak pantas untuk mengejek bahkan malaikat jahat, karena mereka menunjukkan tanda asal mulia mereka—mereka memiliki kekuatan nyata dan menimbulkan ancaman nyata bagi manusia.</w:t>
      </w:r>
      <w:r>
        <w:rPr>
          <w:lang w:val="id_ID" w:bidi="id_ID"/>
        </w:rPr>
      </w:r>
      <w:r>
        <w:rPr>
          <w:lang w:val="id_ID" w:bidi="id_ID"/>
        </w:rPr>
      </w:r>
    </w:p>
    <w:p>
      <w:pPr/>
      <w:r>
        <w:rPr>
          <w:lang w:val="id_ID" w:bidi="id_ID"/>
        </w:rPr>
      </w:r>
    </w:p>
    <w:p>
      <w:pPr>
        <w:pStyle w:val="Heading2"/>
      </w:pPr>
      <w:r>
        <w:rPr>
          <w:lang w:val="id_ID" w:bidi="id_ID"/>
        </w:rPr>
        <w:t>2 Petrus 2:10–16</w:t>
      </w:r>
      <w:r>
        <w:rPr>
          <w:lang w:val="id_ID" w:bidi="id_ID"/>
        </w:rPr>
      </w:r>
    </w:p>
    <w:p>
      <w:pPr/>
      <w:r>
        <w:rPr>
          <w:lang w:val="id_ID" w:bidi="id_ID"/>
        </w:rPr>
      </w:r>
      <w:r>
        <w:rPr>
          <w:lang w:val="id_ID" w:bidi="id_ID"/>
        </w:rPr>
        <w:t>Profil para nabi-nabi palsu ini lebih menyoroti kehidupan mereka daripada apa yang mereka ajarkan.</w:t>
      </w:r>
      <w:r>
        <w:rPr>
          <w:lang w:val="id_ID" w:bidi="id_ID"/>
        </w:rPr>
      </w:r>
      <w:r>
        <w:rPr>
          <w:lang w:val="id_ID" w:bidi="id_ID"/>
        </w:rPr>
      </w:r>
    </w:p>
    <w:p>
      <w:pPr/>
      <w:r>
        <w:rPr>
          <w:lang w:val="id_ID" w:bidi="id_ID"/>
        </w:rPr>
      </w:r>
    </w:p>
    <w:p>
      <w:pPr>
        <w:pStyle w:val="Heading2"/>
      </w:pPr>
      <w:r>
        <w:rPr>
          <w:lang w:val="id_ID" w:bidi="id_ID"/>
        </w:rPr>
        <w:t>2 Petrus 2:11</w:t>
      </w:r>
      <w:r>
        <w:rPr>
          <w:lang w:val="id_ID" w:bidi="id_ID"/>
        </w:rPr>
      </w:r>
    </w:p>
    <w:p>
      <w:pPr/>
      <w:r>
        <w:rPr>
          <w:lang w:val="id_ID" w:bidi="id_ID"/>
        </w:rPr>
      </w:r>
      <w:r>
        <w:rPr>
          <w:lang w:val="id_ID" w:bidi="id_ID"/>
        </w:rPr>
        <w:t xml:space="preserve">Padahal malaikat-malaikat </w:t>
      </w:r>
      <w:r>
        <w:rPr>
          <w:i/>
          <w:lang w:val="id_ID" w:bidi="id_ID"/>
        </w:rPr>
        <w:t>. . .</w:t>
      </w:r>
      <w:r>
        <w:rPr>
          <w:lang w:val="id_ID" w:bidi="id_ID"/>
        </w:rPr>
        <w:t xml:space="preserve"> tidak berani menuduh makhluk supernatural jahat dengan penghujatan. Namun, para guru-guru palsu begitu sombong sehingga mereka tidak ragu untuk melakukannya.</w:t>
      </w:r>
      <w:r>
        <w:rPr>
          <w:lang w:val="id_ID" w:bidi="id_ID"/>
        </w:rPr>
      </w:r>
      <w:r>
        <w:rPr>
          <w:lang w:val="id_ID" w:bidi="id_ID"/>
        </w:rPr>
      </w:r>
    </w:p>
    <w:p>
      <w:pPr/>
      <w:r>
        <w:rPr>
          <w:lang w:val="id_ID" w:bidi="id_ID"/>
        </w:rPr>
      </w:r>
    </w:p>
    <w:p>
      <w:pPr>
        <w:pStyle w:val="Heading2"/>
      </w:pPr>
      <w:r>
        <w:rPr>
          <w:lang w:val="id_ID" w:bidi="id_ID"/>
        </w:rPr>
        <w:t>2 Petrus 2:13</w:t>
      </w:r>
      <w:r>
        <w:rPr>
          <w:lang w:val="id_ID" w:bidi="id_ID"/>
        </w:rPr>
      </w:r>
    </w:p>
    <w:p>
      <w:pPr/>
      <w:r>
        <w:rPr>
          <w:lang w:val="id_ID" w:bidi="id_ID"/>
        </w:rPr>
      </w:r>
      <w:r>
        <w:rPr>
          <w:lang w:val="id_ID" w:bidi="id_ID"/>
        </w:rPr>
        <w:t xml:space="preserve">Mereka adalah kotoran dan noda, yang mabuk dalam hawa nafsu mereka kalau mereka duduk makan minum bersama-sama dengan kamu: Bdk. </w:t>
      </w:r>
      <w:r>
        <w:rPr>
          <w:lang w:val="id_ID" w:bidi="id_ID"/>
        </w:rPr>
        <w:t>Yud. 1:12</w:t>
      </w:r>
      <w:r>
        <w:rPr>
          <w:lang w:val="id_ID" w:bidi="id_ID"/>
        </w:rPr>
        <w:t xml:space="preserve">. Orang Kristen sering makan bersama dalam perjamuan persekutuan untuk merayakan Tuhan (lihat </w:t>
      </w:r>
      <w:r>
        <w:rPr>
          <w:lang w:val="id_ID" w:bidi="id_ID"/>
        </w:rPr>
        <w:t>Kisah 2:46</w:t>
      </w:r>
      <w:r>
        <w:rPr>
          <w:lang w:val="id_ID" w:bidi="id_ID"/>
        </w:rPr>
        <w:t xml:space="preserve">; </w:t>
      </w:r>
      <w:r>
        <w:rPr>
          <w:lang w:val="id_ID" w:bidi="id_ID"/>
        </w:rPr>
        <w:t>6:1</w:t>
      </w:r>
      <w:r>
        <w:rPr>
          <w:lang w:val="id_ID" w:bidi="id_ID"/>
        </w:rPr>
        <w:t xml:space="preserve">). Para pengajar palsu memanfaatkan waktu makan ini sebagai kesempatan untuk menipu orang percaya sejati. Beberapa manuskrip menyatakan </w:t>
      </w:r>
      <w:r>
        <w:rPr>
          <w:i/>
          <w:lang w:val="id_ID" w:bidi="id_ID"/>
        </w:rPr>
        <w:t>Mereka bersukacita</w:t>
      </w:r>
      <w:r>
        <w:rPr>
          <w:lang w:val="id_ID" w:bidi="id_ID"/>
        </w:rPr>
        <w:t xml:space="preserve"> (atau </w:t>
      </w:r>
      <w:r>
        <w:rPr>
          <w:i/>
          <w:lang w:val="id_ID" w:bidi="id_ID"/>
        </w:rPr>
        <w:t>berpesta pora,</w:t>
      </w:r>
      <w:r>
        <w:rPr>
          <w:lang w:val="id_ID" w:bidi="id_ID"/>
        </w:rPr>
        <w:t xml:space="preserve"> atau </w:t>
      </w:r>
      <w:r>
        <w:rPr>
          <w:i/>
          <w:lang w:val="id_ID" w:bidi="id_ID"/>
        </w:rPr>
        <w:t>berfoya-foya</w:t>
      </w:r>
      <w:r>
        <w:rPr>
          <w:lang w:val="id_ID" w:bidi="id_ID"/>
        </w:rPr>
        <w:t xml:space="preserve">) </w:t>
      </w:r>
      <w:r>
        <w:rPr>
          <w:i/>
          <w:lang w:val="id_ID" w:bidi="id_ID"/>
        </w:rPr>
        <w:t>dalam perjamuan persekutuan mereka saat mereka makan bersama Anda.</w:t>
      </w:r>
      <w:r>
        <w:rPr>
          <w:lang w:val="id_ID" w:bidi="id_ID"/>
        </w:rPr>
        <w:t xml:space="preserve"> Jika teks ini benar, mereka menggunakan perjamuan persekutuan untuk memuaskan diri sendiri (bandingkan. </w:t>
      </w:r>
      <w:r>
        <w:rPr>
          <w:lang w:val="id_ID" w:bidi="id_ID"/>
        </w:rPr>
        <w:t>1Kor. 11:20–22</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2:15</w:t>
      </w:r>
      <w:r>
        <w:rPr>
          <w:lang w:val="id_ID" w:bidi="id_ID"/>
        </w:rPr>
      </w:r>
    </w:p>
    <w:p>
      <w:pPr/>
      <w:r>
        <w:rPr>
          <w:lang w:val="id_ID" w:bidi="id_ID"/>
        </w:rPr>
      </w:r>
      <w:r>
        <w:rPr>
          <w:lang w:val="id_ID" w:bidi="id_ID"/>
        </w:rPr>
        <w:t xml:space="preserve">Yang suka menerima upah untuk perbuatan-perbuatan yang jahat: Meskipun telah berkonsultasi dengan Allah tentang apa yang harus dilakukan, Bileam tetap bertekad mengikuti jalannya sendiri dengan harapan mendapatkan uang dari Balak (lihat </w:t>
      </w:r>
      <w:r>
        <w:rPr>
          <w:lang w:val="id_ID" w:bidi="id_ID"/>
        </w:rPr>
        <w:t>Bil. 22–24</w:t>
      </w:r>
      <w:r>
        <w:rPr>
          <w:lang w:val="id_ID" w:bidi="id_ID"/>
        </w:rPr>
        <w:t xml:space="preserve">). Catatan Perjanjian Lama menunjukkan keserakahan Bileam, dan tradisi Yahudi mengembangkan tema ini lebih lanjut (lihat </w:t>
      </w:r>
      <w:r>
        <w:rPr>
          <w:i/>
          <w:lang w:val="id_ID" w:bidi="id_ID"/>
        </w:rPr>
        <w:t>Bilangan Raba</w:t>
      </w:r>
      <w:r>
        <w:rPr>
          <w:lang w:val="id_ID" w:bidi="id_ID"/>
        </w:rPr>
        <w:t xml:space="preserve"> 20:10; </w:t>
      </w:r>
      <w:r>
        <w:rPr>
          <w:i/>
          <w:lang w:val="id_ID" w:bidi="id_ID"/>
        </w:rPr>
        <w:t>Mishnah Avot</w:t>
      </w:r>
      <w:r>
        <w:rPr>
          <w:lang w:val="id_ID" w:bidi="id_ID"/>
        </w:rPr>
        <w:t xml:space="preserve"> 5:22; Philo, </w:t>
      </w:r>
      <w:r>
        <w:rPr>
          <w:i/>
          <w:lang w:val="id_ID" w:bidi="id_ID"/>
        </w:rPr>
        <w:t>Musa</w:t>
      </w:r>
      <w:r>
        <w:rPr>
          <w:lang w:val="id_ID" w:bidi="id_ID"/>
        </w:rPr>
        <w:t xml:space="preserve"> 1:266–268).</w:t>
      </w:r>
      <w:r>
        <w:rPr>
          <w:lang w:val="id_ID" w:bidi="id_ID"/>
        </w:rPr>
      </w:r>
      <w:r>
        <w:rPr>
          <w:lang w:val="id_ID" w:bidi="id_ID"/>
        </w:rPr>
      </w:r>
    </w:p>
    <w:p>
      <w:pPr/>
      <w:r>
        <w:rPr>
          <w:lang w:val="id_ID" w:bidi="id_ID"/>
        </w:rPr>
      </w:r>
    </w:p>
    <w:p>
      <w:pPr>
        <w:pStyle w:val="Heading2"/>
      </w:pPr>
      <w:r>
        <w:rPr>
          <w:lang w:val="id_ID" w:bidi="id_ID"/>
        </w:rPr>
        <w:t>2 Petrus 2:17–22</w:t>
      </w:r>
      <w:r>
        <w:rPr>
          <w:lang w:val="id_ID" w:bidi="id_ID"/>
        </w:rPr>
      </w:r>
    </w:p>
    <w:p>
      <w:pPr/>
      <w:r>
        <w:rPr>
          <w:lang w:val="id_ID" w:bidi="id_ID"/>
        </w:rPr>
      </w:r>
      <w:r>
        <w:rPr>
          <w:lang w:val="id_ID" w:bidi="id_ID"/>
        </w:rPr>
        <w:t>Petrus melanjutkan penjelasannya tentang guru-guru palsu dengan menggambarkan pengaruh mereka terhadap orang lain.</w:t>
      </w:r>
      <w:r>
        <w:rPr>
          <w:lang w:val="id_ID" w:bidi="id_ID"/>
        </w:rPr>
      </w:r>
      <w:r>
        <w:rPr>
          <w:lang w:val="id_ID" w:bidi="id_ID"/>
        </w:rPr>
      </w:r>
    </w:p>
    <w:p>
      <w:pPr/>
      <w:r>
        <w:rPr>
          <w:lang w:val="id_ID" w:bidi="id_ID"/>
        </w:rPr>
      </w:r>
    </w:p>
    <w:p>
      <w:pPr>
        <w:pStyle w:val="Heading2"/>
      </w:pPr>
      <w:r>
        <w:rPr>
          <w:lang w:val="id_ID" w:bidi="id_ID"/>
        </w:rPr>
        <w:t>2 Petrus 2:18</w:t>
      </w:r>
      <w:r>
        <w:rPr>
          <w:lang w:val="id_ID" w:bidi="id_ID"/>
        </w:rPr>
      </w:r>
    </w:p>
    <w:p>
      <w:pPr/>
      <w:r>
        <w:rPr>
          <w:lang w:val="id_ID" w:bidi="id_ID"/>
        </w:rPr>
      </w:r>
      <w:r>
        <w:rPr>
          <w:lang w:val="id_ID" w:bidi="id_ID"/>
        </w:rPr>
        <w:t>orang-orang yang baru saja melepaskan diri: Para guru-guru palsu dengan cerdik menargetkan orang-orang yang baru bertobat, yaitu mereka yang baru saja mengabdikan diri kepada Kristus.</w:t>
      </w:r>
      <w:r>
        <w:rPr>
          <w:lang w:val="id_ID" w:bidi="id_ID"/>
        </w:rPr>
      </w:r>
      <w:r>
        <w:rPr>
          <w:lang w:val="id_ID" w:bidi="id_ID"/>
        </w:rPr>
      </w:r>
    </w:p>
    <w:p>
      <w:pPr/>
      <w:r>
        <w:rPr>
          <w:lang w:val="id_ID" w:bidi="id_ID"/>
        </w:rPr>
      </w:r>
    </w:p>
    <w:p>
      <w:pPr>
        <w:pStyle w:val="Heading2"/>
      </w:pPr>
      <w:r>
        <w:rPr>
          <w:lang w:val="id_ID" w:bidi="id_ID"/>
        </w:rPr>
        <w:t>2 Petrus 2:19</w:t>
      </w:r>
      <w:r>
        <w:rPr>
          <w:lang w:val="id_ID" w:bidi="id_ID"/>
        </w:rPr>
      </w:r>
    </w:p>
    <w:p>
      <w:pPr/>
      <w:r>
        <w:rPr>
          <w:lang w:val="id_ID" w:bidi="id_ID"/>
        </w:rPr>
      </w:r>
      <w:r>
        <w:rPr>
          <w:lang w:val="id_ID" w:bidi="id_ID"/>
        </w:rPr>
        <w:t>Salah satu daya tarik utama dari ajaran guru-guru palsu sepanjang abad adalah janji kebebasan dari otoritas, namun kebebasan semacam itu hanyalah ilusi (</w:t>
      </w:r>
      <w:r>
        <w:rPr>
          <w:lang w:val="id_ID" w:bidi="id_ID"/>
        </w:rPr>
        <w:t>Rm. 6:16</w:t>
      </w:r>
      <w:r>
        <w:rPr>
          <w:lang w:val="id_ID" w:bidi="id_ID"/>
        </w:rPr>
        <w:t xml:space="preserve">). Para guru-guru palsu, meskipun menikmati kebebasan dari otoritas (lihat </w:t>
      </w:r>
      <w:r>
        <w:rPr>
          <w:lang w:val="id_ID" w:bidi="id_ID"/>
        </w:rPr>
        <w:t>2Ptr. 2:10</w:t>
      </w:r>
      <w:r>
        <w:rPr>
          <w:lang w:val="id_ID" w:bidi="id_ID"/>
        </w:rPr>
        <w:t>), sebenarnya adalah budak dosa dan kerusakan.</w:t>
      </w:r>
      <w:r>
        <w:rPr>
          <w:lang w:val="id_ID" w:bidi="id_ID"/>
        </w:rPr>
      </w:r>
      <w:r>
        <w:rPr>
          <w:lang w:val="id_ID" w:bidi="id_ID"/>
        </w:rPr>
      </w:r>
    </w:p>
    <w:p>
      <w:pPr/>
      <w:r>
        <w:rPr>
          <w:lang w:val="id_ID" w:bidi="id_ID"/>
        </w:rPr>
      </w:r>
    </w:p>
    <w:p>
      <w:pPr>
        <w:pStyle w:val="Heading2"/>
      </w:pPr>
      <w:r>
        <w:rPr>
          <w:lang w:val="id_ID" w:bidi="id_ID"/>
        </w:rPr>
        <w:t>2 Petrus 2:20</w:t>
      </w:r>
      <w:r>
        <w:rPr>
          <w:lang w:val="id_ID" w:bidi="id_ID"/>
        </w:rPr>
      </w:r>
    </w:p>
    <w:p>
      <w:pPr/>
      <w:r>
        <w:rPr>
          <w:lang w:val="id_ID" w:bidi="id_ID"/>
        </w:rPr>
      </w:r>
      <w:r>
        <w:rPr>
          <w:lang w:val="id_ID" w:bidi="id_ID"/>
        </w:rPr>
        <w:t>Mereka lebih buruk dari pada yang semula: Para guru-guru palsu atau pengikut mereka telah mengetahui kebenaran, tetapi penolakan mereka yang disengaja terhadap kebenaran tersebut menempatkan mereka dalam situasi yang jauh lebih buruk dari pada ketika mereka hidup dalam dosa karena ketidaktahuan.</w:t>
      </w:r>
      <w:r>
        <w:rPr>
          <w:lang w:val="id_ID" w:bidi="id_ID"/>
        </w:rPr>
      </w:r>
      <w:r>
        <w:rPr>
          <w:lang w:val="id_ID" w:bidi="id_ID"/>
        </w:rPr>
      </w:r>
    </w:p>
    <w:p>
      <w:pPr/>
      <w:r>
        <w:rPr>
          <w:lang w:val="id_ID" w:bidi="id_ID"/>
        </w:rPr>
      </w:r>
    </w:p>
    <w:p>
      <w:pPr>
        <w:pStyle w:val="Heading2"/>
      </w:pPr>
      <w:r>
        <w:rPr>
          <w:lang w:val="id_ID" w:bidi="id_ID"/>
        </w:rPr>
        <w:t>2 Petrus 2:22</w:t>
      </w:r>
      <w:r>
        <w:rPr>
          <w:lang w:val="id_ID" w:bidi="id_ID"/>
        </w:rPr>
      </w:r>
    </w:p>
    <w:p>
      <w:pPr/>
      <w:r>
        <w:rPr>
          <w:lang w:val="id_ID" w:bidi="id_ID"/>
        </w:rPr>
      </w:r>
      <w:r>
        <w:rPr>
          <w:lang w:val="id_ID" w:bidi="id_ID"/>
        </w:rPr>
        <w:t xml:space="preserve">“Anjing kembali lagi ke muntahnya”: Anjing tidak dianggap sebagai hewan peliharaan keluarga yang ramah, melainkan sebagai binatang liar dan kotor. • “Babi yang mandi kembali lagi ke kubangannya”: Peribahasa ini mungkin berasal dari Kitab peribahasa populer yang disebut </w:t>
      </w:r>
      <w:r>
        <w:rPr>
          <w:i/>
          <w:lang w:val="id_ID" w:bidi="id_ID"/>
        </w:rPr>
        <w:t>Ahiqar</w:t>
      </w:r>
      <w:r>
        <w:rPr>
          <w:lang w:val="id_ID" w:bidi="id_ID"/>
        </w:rPr>
        <w:t xml:space="preserve"> dari sekitar 500 SM, yang berbunyi, “Anakku, kamu telah menjadi bagiku seperti babi yang masuk ke pemandian air panas dengan orang-orang berkualitas, dan ketika keluar dari pemandian air panas, ia melihat lubang kotor dan turun serta berkubang di dalamnya” (</w:t>
      </w:r>
      <w:r>
        <w:rPr>
          <w:i/>
          <w:lang w:val="id_ID" w:bidi="id_ID"/>
        </w:rPr>
        <w:t>Ahiqar</w:t>
      </w:r>
      <w:r>
        <w:rPr>
          <w:lang w:val="id_ID" w:bidi="id_ID"/>
        </w:rPr>
        <w:t xml:space="preserve"> 8:18).</w:t>
      </w:r>
      <w:r>
        <w:rPr>
          <w:lang w:val="id_ID" w:bidi="id_ID"/>
        </w:rPr>
      </w:r>
      <w:r>
        <w:rPr>
          <w:lang w:val="id_ID" w:bidi="id_ID"/>
        </w:rPr>
      </w:r>
    </w:p>
    <w:p>
      <w:pPr/>
      <w:r>
        <w:rPr>
          <w:lang w:val="id_ID" w:bidi="id_ID"/>
        </w:rPr>
      </w:r>
    </w:p>
    <w:p>
      <w:pPr>
        <w:pStyle w:val="Heading2"/>
      </w:pPr>
      <w:r>
        <w:rPr>
          <w:lang w:val="id_ID" w:bidi="id_ID"/>
        </w:rPr>
        <w:t>2 Petrus 3:1</w:t>
      </w:r>
      <w:r>
        <w:rPr>
          <w:lang w:val="id_ID" w:bidi="id_ID"/>
        </w:rPr>
      </w:r>
    </w:p>
    <w:p>
      <w:pPr/>
      <w:r>
        <w:rPr>
          <w:lang w:val="id_ID" w:bidi="id_ID"/>
        </w:rPr>
      </w:r>
      <w:r>
        <w:rPr>
          <w:lang w:val="id_ID" w:bidi="id_ID"/>
        </w:rPr>
        <w:t>Ini sudah surat yang kedua, yang kutulis kepadamu: Surat sebelumnya mungkin adalah 1 Petrus.</w:t>
      </w:r>
      <w:r>
        <w:rPr>
          <w:lang w:val="id_ID" w:bidi="id_ID"/>
        </w:rPr>
      </w:r>
      <w:r>
        <w:rPr>
          <w:lang w:val="id_ID" w:bidi="id_ID"/>
        </w:rPr>
      </w:r>
    </w:p>
    <w:p>
      <w:pPr/>
      <w:r>
        <w:rPr>
          <w:lang w:val="id_ID" w:bidi="id_ID"/>
        </w:rPr>
      </w:r>
    </w:p>
    <w:p>
      <w:pPr>
        <w:pStyle w:val="Heading2"/>
      </w:pPr>
      <w:r>
        <w:rPr>
          <w:lang w:val="id_ID" w:bidi="id_ID"/>
        </w:rPr>
        <w:t>2 Petrus 3:1–13</w:t>
      </w:r>
      <w:r>
        <w:rPr>
          <w:lang w:val="id_ID" w:bidi="id_ID"/>
        </w:rPr>
      </w:r>
    </w:p>
    <w:p>
      <w:pPr/>
      <w:r>
        <w:rPr>
          <w:lang w:val="id_ID" w:bidi="id_ID"/>
        </w:rPr>
      </w:r>
      <w:r>
        <w:rPr>
          <w:lang w:val="id_ID" w:bidi="id_ID"/>
        </w:rPr>
        <w:t>Petrus beralih dari kecaman terhadap guru-guru palsu kepada memberikan nasihat bagi orang percaya. Keraguan guru palsu mengenai kedatangan Kristus memerlukan pengajaran yang jelas. Orang Kristen harus berpegang teguh pada pesan apostolik tentang hari penghakiman dan menjalani kehidupan yang saleh sambil menantikan hari tersebut.</w:t>
      </w:r>
      <w:r>
        <w:rPr>
          <w:lang w:val="id_ID" w:bidi="id_ID"/>
        </w:rPr>
      </w:r>
      <w:r>
        <w:rPr>
          <w:lang w:val="id_ID" w:bidi="id_ID"/>
        </w:rPr>
      </w:r>
    </w:p>
    <w:p>
      <w:pPr/>
      <w:r>
        <w:rPr>
          <w:lang w:val="id_ID" w:bidi="id_ID"/>
        </w:rPr>
      </w:r>
    </w:p>
    <w:p>
      <w:pPr>
        <w:pStyle w:val="Heading2"/>
      </w:pPr>
      <w:r>
        <w:rPr>
          <w:lang w:val="id_ID" w:bidi="id_ID"/>
        </w:rPr>
        <w:t>2 Petrus 3:2</w:t>
      </w:r>
      <w:r>
        <w:rPr>
          <w:lang w:val="id_ID" w:bidi="id_ID"/>
        </w:rPr>
      </w:r>
    </w:p>
    <w:p>
      <w:pPr/>
      <w:r>
        <w:rPr>
          <w:lang w:val="id_ID" w:bidi="id_ID"/>
        </w:rPr>
      </w:r>
      <w:r>
        <w:rPr>
          <w:lang w:val="id_ID" w:bidi="id_ID"/>
        </w:rPr>
        <w:t xml:space="preserve">Nabi-nabi kudus dalam Perjanjian Lama meramalkan hari Tuhan, ketika Allah akan menghakimi musuh-musuh-Nya (lihat </w:t>
      </w:r>
      <w:r>
        <w:rPr>
          <w:lang w:val="id_ID" w:bidi="id_ID"/>
        </w:rPr>
        <w:t>catatan studi pada 2Ptr. 1:19</w:t>
      </w:r>
      <w:r>
        <w:rPr>
          <w:lang w:val="id_ID" w:bidi="id_ID"/>
        </w:rPr>
        <w:t>). • perintah Tuhan dan Juruselamat: Yesus telah mengajar gereja melalui para rasul.</w:t>
      </w:r>
      <w:r>
        <w:rPr>
          <w:lang w:val="id_ID" w:bidi="id_ID"/>
        </w:rPr>
      </w:r>
      <w:r>
        <w:rPr>
          <w:lang w:val="id_ID" w:bidi="id_ID"/>
        </w:rPr>
      </w:r>
    </w:p>
    <w:p>
      <w:pPr/>
      <w:r>
        <w:rPr>
          <w:lang w:val="id_ID" w:bidi="id_ID"/>
        </w:rPr>
      </w:r>
    </w:p>
    <w:p>
      <w:pPr>
        <w:pStyle w:val="Heading2"/>
      </w:pPr>
      <w:r>
        <w:rPr>
          <w:lang w:val="id_ID" w:bidi="id_ID"/>
        </w:rPr>
        <w:t>2 Petrus 3:3</w:t>
      </w:r>
      <w:r>
        <w:rPr>
          <w:lang w:val="id_ID" w:bidi="id_ID"/>
        </w:rPr>
      </w:r>
    </w:p>
    <w:p>
      <w:pPr/>
      <w:r>
        <w:rPr>
          <w:lang w:val="id_ID" w:bidi="id_ID"/>
        </w:rPr>
      </w:r>
      <w:r>
        <w:rPr>
          <w:lang w:val="id_ID" w:bidi="id_ID"/>
        </w:rPr>
        <w:t xml:space="preserve">pada hari-hari zaman akhir: Petrus tidak hanya meramalkan suatu peristiwa di masa depan; dia juga berbicara tentang situasi yang dihadapi para pembacanya. Dalam Perjanjian Baru, </w:t>
      </w:r>
      <w:r>
        <w:rPr>
          <w:i/>
          <w:lang w:val="id_ID" w:bidi="id_ID"/>
        </w:rPr>
        <w:t>hari-hari zaman akhir</w:t>
      </w:r>
      <w:r>
        <w:rPr>
          <w:lang w:val="id_ID" w:bidi="id_ID"/>
        </w:rPr>
        <w:t xml:space="preserve"> merujuk pada periode antara kedatangan pertama Yesus hingga kedatangan keduanya (lihat </w:t>
      </w:r>
      <w:r>
        <w:rPr>
          <w:lang w:val="id_ID" w:bidi="id_ID"/>
        </w:rPr>
        <w:t>Kisah 2:17</w:t>
      </w:r>
      <w:r>
        <w:rPr>
          <w:lang w:val="id_ID" w:bidi="id_ID"/>
        </w:rPr>
        <w:t xml:space="preserve">; </w:t>
      </w:r>
      <w:r>
        <w:rPr>
          <w:lang w:val="id_ID" w:bidi="id_ID"/>
        </w:rPr>
        <w:t>Ibr. 1:2</w:t>
      </w:r>
      <w:r>
        <w:rPr>
          <w:lang w:val="id_ID" w:bidi="id_ID"/>
        </w:rPr>
        <w:t xml:space="preserve">). Ini adalah masa ketika janji-janji Allah dipenuhi. • akan tampil pengejek-pengejek: Lihat </w:t>
      </w:r>
      <w:r>
        <w:rPr>
          <w:lang w:val="id_ID" w:bidi="id_ID"/>
        </w:rPr>
        <w:t>Ams. 1:22</w:t>
      </w:r>
      <w:r>
        <w:rPr>
          <w:lang w:val="id_ID" w:bidi="id_ID"/>
        </w:rPr>
        <w:t xml:space="preserve">; </w:t>
      </w:r>
      <w:r>
        <w:rPr>
          <w:lang w:val="id_ID" w:bidi="id_ID"/>
        </w:rPr>
        <w:t>9:7–8</w:t>
      </w:r>
      <w:r>
        <w:rPr>
          <w:lang w:val="id_ID" w:bidi="id_ID"/>
        </w:rPr>
        <w:t xml:space="preserve">; </w:t>
      </w:r>
      <w:r>
        <w:rPr>
          <w:lang w:val="id_ID" w:bidi="id_ID"/>
        </w:rPr>
        <w:t>13:1</w:t>
      </w:r>
      <w:r>
        <w:rPr>
          <w:lang w:val="id_ID" w:bidi="id_ID"/>
        </w:rPr>
        <w:t>. Alih-alih menggunakan bukti dan logika untuk berargumen, pencemooh meremehkan dan mengejek kebenaran.</w:t>
      </w:r>
      <w:r>
        <w:rPr>
          <w:lang w:val="id_ID" w:bidi="id_ID"/>
        </w:rPr>
      </w:r>
      <w:r>
        <w:rPr>
          <w:lang w:val="id_ID" w:bidi="id_ID"/>
        </w:rPr>
      </w:r>
    </w:p>
    <w:p>
      <w:pPr/>
      <w:r>
        <w:rPr>
          <w:lang w:val="id_ID" w:bidi="id_ID"/>
        </w:rPr>
      </w:r>
    </w:p>
    <w:p>
      <w:pPr>
        <w:pStyle w:val="Heading2"/>
      </w:pPr>
      <w:r>
        <w:rPr>
          <w:lang w:val="id_ID" w:bidi="id_ID"/>
        </w:rPr>
        <w:t>2 Petrus 3:4</w:t>
      </w:r>
      <w:r>
        <w:rPr>
          <w:lang w:val="id_ID" w:bidi="id_ID"/>
        </w:rPr>
      </w:r>
    </w:p>
    <w:p>
      <w:pPr/>
      <w:r>
        <w:rPr>
          <w:lang w:val="id_ID" w:bidi="id_ID"/>
        </w:rPr>
      </w:r>
      <w:r>
        <w:rPr>
          <w:lang w:val="id_ID" w:bidi="id_ID"/>
        </w:rPr>
        <w:t>Sejak bapa-bapa leluhur kita: Para guru-guru palsu mungkin mengklaim bahwa, meskipun ada semua janji Allah untuk campur tangan dalam sejarah, keadaan sebenarnya tidak berubah dan tidak akan pernah berubah.</w:t>
      </w:r>
      <w:r>
        <w:rPr>
          <w:lang w:val="id_ID" w:bidi="id_ID"/>
        </w:rPr>
      </w:r>
      <w:r>
        <w:rPr>
          <w:lang w:val="id_ID" w:bidi="id_ID"/>
        </w:rPr>
      </w:r>
    </w:p>
    <w:p>
      <w:pPr/>
      <w:r>
        <w:rPr>
          <w:lang w:val="id_ID" w:bidi="id_ID"/>
        </w:rPr>
      </w:r>
    </w:p>
    <w:p>
      <w:pPr>
        <w:pStyle w:val="Heading2"/>
      </w:pPr>
      <w:r>
        <w:rPr>
          <w:lang w:val="id_ID" w:bidi="id_ID"/>
        </w:rPr>
        <w:t>2 Petrus 3:5</w:t>
      </w:r>
      <w:r>
        <w:rPr>
          <w:lang w:val="id_ID" w:bidi="id_ID"/>
        </w:rPr>
      </w:r>
    </w:p>
    <w:p>
      <w:pPr/>
      <w:r>
        <w:rPr>
          <w:lang w:val="id_ID" w:bidi="id_ID"/>
        </w:rPr>
      </w:r>
      <w:r>
        <w:rPr>
          <w:lang w:val="id_ID" w:bidi="id_ID"/>
        </w:rPr>
        <w:t xml:space="preserve">Penciptaan adalah bukti pertama bahwa para guru-guru palsu salah: Perubahan memang terjadi. Jika Allah menciptakan dunia, tentu Ia juga sanggup membinasakannya. • bumi yang berasal dari air dan oleh air: Lihat </w:t>
      </w:r>
      <w:r>
        <w:rPr>
          <w:lang w:val="id_ID" w:bidi="id_ID"/>
        </w:rPr>
        <w:t>Kej. 1:2</w:t>
      </w:r>
      <w:r>
        <w:rPr>
          <w:lang w:val="id_ID" w:bidi="id_ID"/>
        </w:rPr>
        <w:t xml:space="preserve">, </w:t>
      </w:r>
      <w:r>
        <w:rPr>
          <w:lang w:val="id_ID" w:bidi="id_ID"/>
        </w:rPr>
        <w:t>6–10</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3:7</w:t>
      </w:r>
      <w:r>
        <w:rPr>
          <w:lang w:val="id_ID" w:bidi="id_ID"/>
        </w:rPr>
      </w:r>
    </w:p>
    <w:p>
      <w:pPr/>
      <w:r>
        <w:rPr>
          <w:lang w:val="id_ID" w:bidi="id_ID"/>
        </w:rPr>
      </w:r>
      <w:r>
        <w:rPr>
          <w:lang w:val="id_ID" w:bidi="id_ID"/>
        </w:rPr>
        <w:t xml:space="preserve">Perjanjian Lama mengaitkan api dengan hari Tuhan (lihat </w:t>
      </w:r>
      <w:r>
        <w:rPr>
          <w:lang w:val="id_ID" w:bidi="id_ID"/>
        </w:rPr>
        <w:t>Yes. 30:30</w:t>
      </w:r>
      <w:r>
        <w:rPr>
          <w:lang w:val="id_ID" w:bidi="id_ID"/>
        </w:rPr>
        <w:t xml:space="preserve">; </w:t>
      </w:r>
      <w:r>
        <w:rPr>
          <w:lang w:val="id_ID" w:bidi="id_ID"/>
        </w:rPr>
        <w:t>66:15–16</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3:8</w:t>
      </w:r>
      <w:r>
        <w:rPr>
          <w:lang w:val="id_ID" w:bidi="id_ID"/>
        </w:rPr>
      </w:r>
    </w:p>
    <w:p>
      <w:pPr/>
      <w:r>
        <w:rPr>
          <w:lang w:val="id_ID" w:bidi="id_ID"/>
        </w:rPr>
      </w:r>
      <w:r>
        <w:rPr>
          <w:lang w:val="id_ID" w:bidi="id_ID"/>
        </w:rPr>
        <w:t xml:space="preserve">Petrus merujuk pada </w:t>
      </w:r>
      <w:r>
        <w:rPr>
          <w:lang w:val="id_ID" w:bidi="id_ID"/>
        </w:rPr>
        <w:t>Mzm. 90:4</w:t>
      </w:r>
      <w:r>
        <w:rPr>
          <w:lang w:val="id_ID" w:bidi="id_ID"/>
        </w:rPr>
        <w:t>. Allah bekerja sesuai dengan skala waktu-Nya. Dia akan mengutus Putra-Nya pada waktu yang dianggap tepat oleh-Nya.</w:t>
      </w:r>
      <w:r>
        <w:rPr>
          <w:lang w:val="id_ID" w:bidi="id_ID"/>
        </w:rPr>
      </w:r>
      <w:r>
        <w:rPr>
          <w:lang w:val="id_ID" w:bidi="id_ID"/>
        </w:rPr>
      </w:r>
    </w:p>
    <w:p>
      <w:pPr/>
      <w:r>
        <w:rPr>
          <w:lang w:val="id_ID" w:bidi="id_ID"/>
        </w:rPr>
      </w:r>
    </w:p>
    <w:p>
      <w:pPr>
        <w:pStyle w:val="Heading2"/>
      </w:pPr>
      <w:r>
        <w:rPr>
          <w:lang w:val="id_ID" w:bidi="id_ID"/>
        </w:rPr>
        <w:t>2 Petrus 3:10</w:t>
      </w:r>
      <w:r>
        <w:rPr>
          <w:lang w:val="id_ID" w:bidi="id_ID"/>
        </w:rPr>
      </w:r>
    </w:p>
    <w:p>
      <w:pPr/>
      <w:r>
        <w:rPr>
          <w:lang w:val="id_ID" w:bidi="id_ID"/>
        </w:rPr>
      </w:r>
      <w:r>
        <w:rPr>
          <w:lang w:val="id_ID" w:bidi="id_ID"/>
        </w:rPr>
        <w:t xml:space="preserve">Unsur-unsur alam itu sendiri mungkin merujuk pada komponen dasar dari alam semesta fisik atau pada matahari, bulan, dan bintang-bintang. • </w:t>
      </w:r>
      <w:r>
        <w:rPr>
          <w:lang w:val="id_ID" w:bidi="id_ID"/>
        </w:rPr>
        <w:t>akan hilang lenyap</w:t>
      </w:r>
      <w:r>
        <w:rPr>
          <w:lang w:val="id_ID" w:bidi="id_ID"/>
        </w:rPr>
        <w:t>: Teks Yunani pada bagian ini cukup sulit; pembacaan yang diikuti oleh NLT (</w:t>
      </w:r>
      <w:r>
        <w:rPr>
          <w:i/>
          <w:lang w:val="id_ID" w:bidi="id_ID"/>
        </w:rPr>
        <w:t>will be found to deserve judgment</w:t>
      </w:r>
      <w:r>
        <w:rPr>
          <w:lang w:val="id_ID" w:bidi="id_ID"/>
        </w:rPr>
        <w:t xml:space="preserve"> - akan didapati layak untuk dihakimi) mungkin menunjukkan bahwa ciptaan </w:t>
      </w:r>
      <w:r>
        <w:rPr>
          <w:i/>
          <w:lang w:val="id_ID" w:bidi="id_ID"/>
        </w:rPr>
        <w:t>akan muncul di hadapan</w:t>
      </w:r>
      <w:r>
        <w:rPr>
          <w:lang w:val="id_ID" w:bidi="id_ID"/>
        </w:rPr>
        <w:t xml:space="preserve"> Allah pada saat penghakiman, dan Dia akan menganggapnya layak untuk dihakimi.</w:t>
      </w:r>
      <w:r>
        <w:rPr>
          <w:lang w:val="id_ID" w:bidi="id_ID"/>
        </w:rPr>
      </w:r>
      <w:r>
        <w:rPr>
          <w:lang w:val="id_ID" w:bidi="id_ID"/>
        </w:rPr>
      </w:r>
    </w:p>
    <w:p>
      <w:pPr/>
      <w:r>
        <w:rPr>
          <w:lang w:val="id_ID" w:bidi="id_ID"/>
        </w:rPr>
      </w:r>
    </w:p>
    <w:p>
      <w:pPr>
        <w:pStyle w:val="Heading2"/>
      </w:pPr>
      <w:r>
        <w:rPr>
          <w:lang w:val="id_ID" w:bidi="id_ID"/>
        </w:rPr>
        <w:t>2 Petrus 3:12</w:t>
      </w:r>
      <w:r>
        <w:rPr>
          <w:lang w:val="id_ID" w:bidi="id_ID"/>
        </w:rPr>
      </w:r>
    </w:p>
    <w:p>
      <w:pPr/>
      <w:r>
        <w:rPr>
          <w:lang w:val="id_ID" w:bidi="id_ID"/>
        </w:rPr>
      </w:r>
      <w:r>
        <w:rPr>
          <w:lang w:val="id_ID" w:bidi="id_ID"/>
        </w:rPr>
        <w:t xml:space="preserve">menantikan dan mempercepat kedatangan hari Allah: Umat Allah dapat mempercepat akhir zaman melalui pertobatan dan kehidupan yang saleh (bdk. </w:t>
      </w:r>
      <w:r>
        <w:rPr>
          <w:lang w:val="id_ID" w:bidi="id_ID"/>
        </w:rPr>
        <w:t>Kisah 3:19–20</w:t>
      </w:r>
      <w:r>
        <w:rPr>
          <w:lang w:val="id_ID" w:bidi="id_ID"/>
        </w:rPr>
        <w:t xml:space="preserve">). • unsur-unsur dunia akan hancur: Bdk. </w:t>
      </w:r>
      <w:r>
        <w:rPr>
          <w:lang w:val="id_ID" w:bidi="id_ID"/>
        </w:rPr>
        <w:t>Mi. 1:3–4</w:t>
      </w:r>
      <w:r>
        <w:rPr>
          <w:lang w:val="id_ID" w:bidi="id_ID"/>
        </w:rPr>
        <w:t xml:space="preserve">; lihat juga </w:t>
      </w:r>
      <w:r>
        <w:rPr>
          <w:lang w:val="id_ID" w:bidi="id_ID"/>
        </w:rPr>
        <w:t>Yes. 63:19–64:1</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3:13</w:t>
      </w:r>
      <w:r>
        <w:rPr>
          <w:lang w:val="id_ID" w:bidi="id_ID"/>
        </w:rPr>
      </w:r>
    </w:p>
    <w:p>
      <w:pPr/>
      <w:r>
        <w:rPr>
          <w:lang w:val="id_ID" w:bidi="id_ID"/>
        </w:rPr>
      </w:r>
      <w:r>
        <w:rPr>
          <w:lang w:val="id_ID" w:bidi="id_ID"/>
        </w:rPr>
        <w:t xml:space="preserve">Langit yang baru dan bumi yang baru: Lihat </w:t>
      </w:r>
      <w:r>
        <w:rPr>
          <w:lang w:val="id_ID" w:bidi="id_ID"/>
        </w:rPr>
        <w:t>Yes. 65:17</w:t>
      </w:r>
      <w:r>
        <w:rPr>
          <w:lang w:val="id_ID" w:bidi="id_ID"/>
        </w:rPr>
        <w:t xml:space="preserve">; </w:t>
      </w:r>
      <w:r>
        <w:rPr>
          <w:lang w:val="id_ID" w:bidi="id_ID"/>
        </w:rPr>
        <w:t>66:22</w:t>
      </w:r>
      <w:r>
        <w:rPr>
          <w:lang w:val="id_ID" w:bidi="id_ID"/>
        </w:rPr>
        <w:t xml:space="preserve">; </w:t>
      </w:r>
      <w:r>
        <w:rPr>
          <w:lang w:val="id_ID" w:bidi="id_ID"/>
        </w:rPr>
        <w:t>Why. 21</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3:15</w:t>
      </w:r>
      <w:r>
        <w:rPr>
          <w:lang w:val="id_ID" w:bidi="id_ID"/>
        </w:rPr>
      </w:r>
    </w:p>
    <w:p>
      <w:pPr/>
      <w:r>
        <w:rPr>
          <w:lang w:val="id_ID" w:bidi="id_ID"/>
        </w:rPr>
      </w:r>
      <w:r>
        <w:rPr>
          <w:lang w:val="id_ID" w:bidi="id_ID"/>
        </w:rPr>
        <w:t>Paulus, saudara kita yang kekasih: Perjanjian Baru memberi kita sedikit informasi tentang hubungan antara Petrus dan Paulus. Karena perselisihan di Antiokhia (</w:t>
      </w:r>
      <w:r>
        <w:rPr>
          <w:lang w:val="id_ID" w:bidi="id_ID"/>
        </w:rPr>
        <w:t>Gal. 2:11–14</w:t>
      </w:r>
      <w:r>
        <w:rPr>
          <w:lang w:val="id_ID" w:bidi="id_ID"/>
        </w:rPr>
        <w:t>), kadang-kadang dianggap bahwa keduanya bermusuhan, tetapi Perjanjian Baru menggambarkan hal yang berbeda. Petrus dan Paulus pada dasarnya sepakat mengenai Kabar Baik untuk orang-orang non-Yahudi (</w:t>
      </w:r>
      <w:r>
        <w:rPr>
          <w:lang w:val="id_ID" w:bidi="id_ID"/>
        </w:rPr>
        <w:t>Kisah 11:2–18</w:t>
      </w:r>
      <w:r>
        <w:rPr>
          <w:lang w:val="id_ID" w:bidi="id_ID"/>
        </w:rPr>
        <w:t xml:space="preserve">; </w:t>
      </w:r>
      <w:r>
        <w:rPr>
          <w:lang w:val="id_ID" w:bidi="id_ID"/>
        </w:rPr>
        <w:t>15:7–11</w:t>
      </w:r>
      <w:r>
        <w:rPr>
          <w:lang w:val="id_ID" w:bidi="id_ID"/>
        </w:rPr>
        <w:t xml:space="preserve">). Silas dan Markus adalah rekan dari Paulus dan Petrus (lihat </w:t>
      </w:r>
      <w:r>
        <w:rPr>
          <w:lang w:val="id_ID" w:bidi="id_ID"/>
        </w:rPr>
        <w:t>1Ptr. 5:12–13</w:t>
      </w:r>
      <w:r>
        <w:rPr>
          <w:lang w:val="id_ID" w:bidi="id_ID"/>
        </w:rPr>
        <w:t>). Menurut tradisi, kedua rasul tersebut menjadi martir di Roma selama penganiayaan yang sama oleh Nero pada pertengahan tahun 60-an M.</w:t>
      </w:r>
      <w:r>
        <w:rPr>
          <w:lang w:val="id_ID" w:bidi="id_ID"/>
        </w:rPr>
      </w:r>
      <w:r>
        <w:rPr>
          <w:lang w:val="id_ID" w:bidi="id_ID"/>
        </w:rPr>
      </w:r>
    </w:p>
    <w:p>
      <w:pPr/>
      <w:r>
        <w:rPr>
          <w:lang w:val="id_ID" w:bidi="id_ID"/>
        </w:rPr>
      </w:r>
    </w:p>
    <w:p>
      <w:pPr>
        <w:pStyle w:val="Heading2"/>
      </w:pPr>
      <w:r>
        <w:rPr>
          <w:lang w:val="id_ID" w:bidi="id_ID"/>
        </w:rPr>
        <w:t>2 Petrus 3:16</w:t>
      </w:r>
      <w:r>
        <w:rPr>
          <w:lang w:val="id_ID" w:bidi="id_ID"/>
        </w:rPr>
      </w:r>
    </w:p>
    <w:p>
      <w:pPr/>
      <w:r>
        <w:rPr>
          <w:lang w:val="id_ID" w:bidi="id_ID"/>
        </w:rPr>
      </w:r>
      <w:r>
        <w:rPr>
          <w:lang w:val="id_ID" w:bidi="id_ID"/>
        </w:rPr>
        <w:t>Petrus mungkin sudah mengetahui semua kecuali satu atau dua surat Paulus pada saat itu. Bahasa Petrus menggambarkan bahwa ia menganggap surat-surat Paulus termasuk dalam kategori Kitab Suci.</w:t>
      </w:r>
      <w:r>
        <w:rPr>
          <w:lang w:val="id_ID" w:bidi="id_ID"/>
        </w:rPr>
      </w:r>
      <w:r>
        <w:rPr>
          <w:lang w:val="id_ID" w:bidi="id_ID"/>
        </w:rPr>
      </w:r>
    </w:p>
    <w:p>
      <w:pPr/>
      <w:r>
        <w:rPr>
          <w:lang w:val="id_ID" w:bidi="id_ID"/>
        </w:rPr>
      </w:r>
    </w:p>
    <w:p>
      <w:pPr>
        <w:pStyle w:val="Heading2"/>
      </w:pPr>
      <w:r>
        <w:rPr>
          <w:lang w:val="id_ID" w:bidi="id_ID"/>
        </w:rPr>
        <w:t>2 Petrus 3:17–18</w:t>
      </w:r>
      <w:r>
        <w:rPr>
          <w:lang w:val="id_ID" w:bidi="id_ID"/>
        </w:rPr>
      </w:r>
    </w:p>
    <w:p>
      <w:pPr/>
      <w:r>
        <w:rPr>
          <w:lang w:val="id_ID" w:bidi="id_ID"/>
        </w:rPr>
      </w:r>
      <w:r>
        <w:rPr>
          <w:lang w:val="id_ID" w:bidi="id_ID"/>
        </w:rPr>
        <w:t>Petrus menegaskan kembali tujuannya: melindungi para pembacanya dari guru-guru palsu agar mereka dapat bertumbuh dalam kasih karunia. Ia menutup suratnya dengan suatu doksologi kepada Tuhan dan Juruselamat kita, Yesus Kristus.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