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Yohanes 1:1</w:t>
      </w:r>
      <w:r>
        <w:rPr>
          <w:lang w:val="id_ID" w:bidi="id_ID"/>
        </w:rPr>
      </w:r>
    </w:p>
    <w:p>
      <w:pPr/>
      <w:r>
        <w:rPr>
          <w:lang w:val="id_ID" w:bidi="id_ID"/>
        </w:rPr>
      </w:r>
      <w:r>
        <w:rPr>
          <w:lang w:val="id_ID" w:bidi="id_ID"/>
        </w:rPr>
        <w:t>Kami memberitakan kepada Anda tentang Dia yang sudah ada sejak awal, yaitu sebelum waktu dimulai, yang kekal (</w:t>
      </w:r>
      <w:r>
        <w:rPr>
          <w:lang w:val="id_ID" w:bidi="id_ID"/>
        </w:rPr>
        <w:t>Yoh. 8:58</w:t>
      </w:r>
      <w:r>
        <w:rPr>
          <w:lang w:val="id_ID" w:bidi="id_ID"/>
        </w:rPr>
        <w:t>). Ketika Yesus datang dalam daging (</w:t>
      </w:r>
      <w:r>
        <w:rPr>
          <w:lang w:val="id_ID" w:bidi="id_ID"/>
        </w:rPr>
        <w:t>Yoh. 1:14</w:t>
      </w:r>
      <w:r>
        <w:rPr>
          <w:lang w:val="id_ID" w:bidi="id_ID"/>
        </w:rPr>
        <w:t xml:space="preserve">), para rasul melihat dan menyentuh-Nya. Pernyataan bahwa mereka benar-benar menyentuh Firman yang hidup ini penting karena Gnostisisme dan Doketisme (ajaran sesat Kristen awal) menyangkal bahwa Kristus benar-benar seorang Manusia (lihat </w:t>
      </w:r>
      <w:r>
        <w:rPr>
          <w:lang w:val="id_ID" w:bidi="id_ID"/>
        </w:rPr>
        <w:t>1Yoh. 4:2–3</w:t>
      </w:r>
      <w:r>
        <w:rPr>
          <w:lang w:val="id_ID" w:bidi="id_ID"/>
        </w:rPr>
        <w:t>). Yesus, Anak Allah, adalah ekspresi pribadi dari Allah yang tidak terlihat dan pemberi kehidupan kekal (</w:t>
      </w:r>
      <w:r>
        <w:rPr>
          <w:lang w:val="id_ID" w:bidi="id_ID"/>
        </w:rPr>
        <w:t>Yoh. 1:1–4</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1:1–4</w:t>
      </w:r>
      <w:r>
        <w:rPr>
          <w:lang w:val="id_ID" w:bidi="id_ID"/>
        </w:rPr>
      </w:r>
    </w:p>
    <w:p>
      <w:pPr/>
      <w:r>
        <w:rPr>
          <w:lang w:val="id_ID" w:bidi="id_ID"/>
        </w:rPr>
      </w:r>
      <w:r>
        <w:rPr>
          <w:lang w:val="id_ID" w:bidi="id_ID"/>
        </w:rPr>
        <w:t>Prolog puitis ini mencerminkan pesan dari prolog Injil Yohanes (</w:t>
      </w:r>
      <w:r>
        <w:rPr>
          <w:lang w:val="id_ID" w:bidi="id_ID"/>
        </w:rPr>
        <w:t>Yoh. 1:1–18</w:t>
      </w:r>
      <w:r>
        <w:rPr>
          <w:lang w:val="id_ID" w:bidi="id_ID"/>
        </w:rPr>
        <w:t>). • Kata "kami" yang muncul sepanjang prolog merujuk pada Yohanes dan para rasul lainnya, dan mungkin juga kepada orang Kristen lainnya yang telah melihat dan menyentuh Yesus Kristus. Para rasul adalah saksi mata Yesus dan memiliki persekutuan pribadi dengan Allah melalui-Nya. Yohanes, yang mewakili para rasul, kini mengundang para pembaca untuk bergabung dalam persekutuan tersebut.</w:t>
      </w:r>
      <w:r>
        <w:rPr>
          <w:lang w:val="id_ID" w:bidi="id_ID"/>
        </w:rPr>
      </w:r>
      <w:r>
        <w:rPr>
          <w:lang w:val="id_ID" w:bidi="id_ID"/>
        </w:rPr>
      </w:r>
    </w:p>
    <w:p>
      <w:pPr/>
      <w:r>
        <w:rPr>
          <w:lang w:val="id_ID" w:bidi="id_ID"/>
        </w:rPr>
      </w:r>
    </w:p>
    <w:p>
      <w:pPr>
        <w:pStyle w:val="Heading2"/>
      </w:pPr>
      <w:r>
        <w:rPr>
          <w:lang w:val="id_ID" w:bidi="id_ID"/>
        </w:rPr>
        <w:t>1 Yohanes 1:2</w:t>
      </w:r>
      <w:r>
        <w:rPr>
          <w:lang w:val="id_ID" w:bidi="id_ID"/>
        </w:rPr>
      </w:r>
    </w:p>
    <w:p>
      <w:pPr/>
      <w:r>
        <w:rPr>
          <w:lang w:val="id_ID" w:bidi="id_ID"/>
        </w:rPr>
      </w:r>
      <w:r>
        <w:rPr>
          <w:lang w:val="id_ID" w:bidi="id_ID"/>
        </w:rPr>
        <w:t xml:space="preserve">Hidup itu (Bahasa Yunani zōē): Sepanjang Perjanjian Baru, kata ini dipakai untuk menyatakan kehidupan kekal dari Allah (misalnya, </w:t>
      </w:r>
      <w:r>
        <w:rPr>
          <w:lang w:val="id_ID" w:bidi="id_ID"/>
        </w:rPr>
        <w:t>Ef. 4:18</w:t>
      </w:r>
      <w:r>
        <w:rPr>
          <w:lang w:val="id_ID" w:bidi="id_ID"/>
        </w:rPr>
        <w:t>). Kehidupan ini ada dalam Kristus, dan Dia membuatnya tersedia bagi semua yang percaya kepada-Nya. • … itu telah dinyatakan, dan kami telah melihatnya: Yesus, sang Kristus, dikenal oleh para rasul-Nya sebagai Manusia selama pelayanan-Nya di dunia.</w:t>
      </w:r>
      <w:r>
        <w:rPr>
          <w:lang w:val="id_ID" w:bidi="id_ID"/>
        </w:rPr>
      </w:r>
      <w:r>
        <w:rPr>
          <w:lang w:val="id_ID" w:bidi="id_ID"/>
        </w:rPr>
      </w:r>
    </w:p>
    <w:p>
      <w:pPr/>
      <w:r>
        <w:rPr>
          <w:lang w:val="id_ID" w:bidi="id_ID"/>
        </w:rPr>
      </w:r>
    </w:p>
    <w:p>
      <w:pPr>
        <w:pStyle w:val="Heading2"/>
      </w:pPr>
      <w:r>
        <w:rPr>
          <w:lang w:val="id_ID" w:bidi="id_ID"/>
        </w:rPr>
        <w:t>1 Yohanes 1:3</w:t>
      </w:r>
      <w:r>
        <w:rPr>
          <w:lang w:val="id_ID" w:bidi="id_ID"/>
        </w:rPr>
      </w:r>
    </w:p>
    <w:p>
      <w:pPr/>
      <w:r>
        <w:rPr>
          <w:lang w:val="id_ID" w:bidi="id_ID"/>
        </w:rPr>
      </w:r>
      <w:r>
        <w:rPr>
          <w:lang w:val="id_ID" w:bidi="id_ID"/>
        </w:rPr>
        <w:t>Apa yang telah kami lihat … : Firman hidup yang telah menjadi manusia, telah menyatakan Allah kepada para rasul. • Persekutuan kami adalah persekutuan dengan Bapa dan dengan Anak-Nya: Setelah Roh Kudus memperbarui para rasul, mereka memasuki persekutuan rohani dengan Bapa dan Anak. • Supaya kamu pun beroleh persekutuan dengan kami: Siapa pun yang masuk ke dalam persekutuan dengan para rasul, baik dengan bergaul dengan mereka saat mereka masih hidup atau dengan tetap mengikuti ajaran mereka sekarang, memiliki persekutuan dengan Bapa dan Anak melalui mereka.</w:t>
      </w:r>
      <w:r>
        <w:rPr>
          <w:lang w:val="id_ID" w:bidi="id_ID"/>
        </w:rPr>
      </w:r>
      <w:r>
        <w:rPr>
          <w:lang w:val="id_ID" w:bidi="id_ID"/>
        </w:rPr>
      </w:r>
    </w:p>
    <w:p>
      <w:pPr/>
      <w:r>
        <w:rPr>
          <w:lang w:val="id_ID" w:bidi="id_ID"/>
        </w:rPr>
      </w:r>
    </w:p>
    <w:p>
      <w:pPr>
        <w:pStyle w:val="Heading2"/>
      </w:pPr>
      <w:r>
        <w:rPr>
          <w:lang w:val="id_ID" w:bidi="id_ID"/>
        </w:rPr>
        <w:t>1 Yohanes 1:4</w:t>
      </w:r>
      <w:r>
        <w:rPr>
          <w:lang w:val="id_ID" w:bidi="id_ID"/>
        </w:rPr>
      </w:r>
    </w:p>
    <w:p>
      <w:pPr/>
      <w:r>
        <w:rPr>
          <w:lang w:val="id_ID" w:bidi="id_ID"/>
        </w:rPr>
      </w:r>
      <w:r>
        <w:rPr>
          <w:lang w:val="id_ID" w:bidi="id_ID"/>
        </w:rPr>
        <w:t xml:space="preserve">Supaya sukacita kami menjadi sempurna: </w:t>
      </w:r>
      <w:r>
        <w:rPr>
          <w:i/>
          <w:lang w:val="id_ID" w:bidi="id_ID"/>
        </w:rPr>
        <w:t>Sukacita</w:t>
      </w:r>
      <w:r>
        <w:rPr>
          <w:lang w:val="id_ID" w:bidi="id_ID"/>
        </w:rPr>
        <w:t xml:space="preserve"> yang dimiliki para rasul berasal dari persekutuan mereka dengan Allah Bapa dan Anak (</w:t>
      </w:r>
      <w:r>
        <w:rPr>
          <w:lang w:val="id_ID" w:bidi="id_ID"/>
        </w:rPr>
        <w:t>1Yoh. 1:3</w:t>
      </w:r>
      <w:r>
        <w:rPr>
          <w:lang w:val="id_ID" w:bidi="id_ID"/>
        </w:rPr>
        <w:t xml:space="preserve">). Para pembaca akan </w:t>
      </w:r>
      <w:r>
        <w:rPr>
          <w:i/>
          <w:lang w:val="id_ID" w:bidi="id_ID"/>
        </w:rPr>
        <w:t>berbagi</w:t>
      </w:r>
      <w:r>
        <w:rPr>
          <w:lang w:val="id_ID" w:bidi="id_ID"/>
        </w:rPr>
        <w:t xml:space="preserve"> sukacita ini ketika mereka bergabung dalam persekutuan yang sama.</w:t>
      </w:r>
      <w:r>
        <w:rPr>
          <w:lang w:val="id_ID" w:bidi="id_ID"/>
        </w:rPr>
      </w:r>
      <w:r>
        <w:rPr>
          <w:lang w:val="id_ID" w:bidi="id_ID"/>
        </w:rPr>
      </w:r>
    </w:p>
    <w:p>
      <w:pPr/>
      <w:r>
        <w:rPr>
          <w:lang w:val="id_ID" w:bidi="id_ID"/>
        </w:rPr>
      </w:r>
    </w:p>
    <w:p>
      <w:pPr>
        <w:pStyle w:val="Heading2"/>
      </w:pPr>
      <w:r>
        <w:rPr>
          <w:lang w:val="id_ID" w:bidi="id_ID"/>
        </w:rPr>
        <w:t>1 Yohanes 1:5</w:t>
      </w:r>
      <w:r>
        <w:rPr>
          <w:lang w:val="id_ID" w:bidi="id_ID"/>
        </w:rPr>
      </w:r>
    </w:p>
    <w:p>
      <w:pPr/>
      <w:r>
        <w:rPr>
          <w:lang w:val="id_ID" w:bidi="id_ID"/>
        </w:rPr>
      </w:r>
      <w:r>
        <w:rPr>
          <w:lang w:val="id_ID" w:bidi="id_ID"/>
        </w:rPr>
        <w:t xml:space="preserve">Allah adalah terang: </w:t>
      </w:r>
      <w:r>
        <w:rPr>
          <w:i/>
          <w:lang w:val="id_ID" w:bidi="id_ID"/>
        </w:rPr>
        <w:t>Terang</w:t>
      </w:r>
      <w:r>
        <w:rPr>
          <w:lang w:val="id_ID" w:bidi="id_ID"/>
        </w:rPr>
        <w:t xml:space="preserve"> ini bersinar melalui Yesus Kristus kepada semua orang yang dijumpai-Nya, untuk menyatakan dosa mereka dan menerangi sifat serta karakter moral Allah (lihat </w:t>
      </w:r>
      <w:r>
        <w:rPr>
          <w:lang w:val="id_ID" w:bidi="id_ID"/>
        </w:rPr>
        <w:t>Yoh. 1:4–5</w:t>
      </w:r>
      <w:r>
        <w:rPr>
          <w:lang w:val="id_ID" w:bidi="id_ID"/>
        </w:rPr>
        <w:t xml:space="preserve">, </w:t>
      </w:r>
      <w:r>
        <w:rPr>
          <w:lang w:val="id_ID" w:bidi="id_ID"/>
        </w:rPr>
        <w:t>9</w:t>
      </w:r>
      <w:r>
        <w:rPr>
          <w:lang w:val="id_ID" w:bidi="id_ID"/>
        </w:rPr>
        <w:t xml:space="preserve">; </w:t>
      </w:r>
      <w:r>
        <w:rPr>
          <w:lang w:val="id_ID" w:bidi="id_ID"/>
        </w:rPr>
        <w:t>3:19–21</w:t>
      </w:r>
      <w:r>
        <w:rPr>
          <w:lang w:val="id_ID" w:bidi="id_ID"/>
        </w:rPr>
        <w:t xml:space="preserve">; </w:t>
      </w:r>
      <w:r>
        <w:rPr>
          <w:lang w:val="id_ID" w:bidi="id_ID"/>
        </w:rPr>
        <w:t>8:12</w:t>
      </w:r>
      <w:r>
        <w:rPr>
          <w:lang w:val="id_ID" w:bidi="id_ID"/>
        </w:rPr>
        <w:t xml:space="preserve">; </w:t>
      </w:r>
      <w:r>
        <w:rPr>
          <w:lang w:val="id_ID" w:bidi="id_ID"/>
        </w:rPr>
        <w:t>9:5</w:t>
      </w:r>
      <w:r>
        <w:rPr>
          <w:lang w:val="id_ID" w:bidi="id_ID"/>
        </w:rPr>
        <w:t xml:space="preserve">; </w:t>
      </w:r>
      <w:r>
        <w:rPr>
          <w:lang w:val="id_ID" w:bidi="id_ID"/>
        </w:rPr>
        <w:t>12:35–36</w:t>
      </w:r>
      <w:r>
        <w:rPr>
          <w:lang w:val="id_ID" w:bidi="id_ID"/>
        </w:rPr>
        <w:t xml:space="preserve">, </w:t>
      </w:r>
      <w:r>
        <w:rPr>
          <w:lang w:val="id_ID" w:bidi="id_ID"/>
        </w:rPr>
        <w:t>46</w:t>
      </w:r>
      <w:r>
        <w:rPr>
          <w:lang w:val="id_ID" w:bidi="id_ID"/>
        </w:rPr>
        <w:t>). Dalam tulisan Yohanes, "terang" melambangkan kekudusan dan pernyataan Allah. Ini adalah kebalikan dari ajaran palsu dan kehidupan yang tidak disiplin, yang disebut "kegelapan" (</w:t>
      </w:r>
      <w:r>
        <w:rPr>
          <w:lang w:val="id_ID" w:bidi="id_ID"/>
        </w:rPr>
        <w:t>1Yoh. 1:6</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1:5–2:6</w:t>
      </w:r>
      <w:r>
        <w:rPr>
          <w:lang w:val="id_ID" w:bidi="id_ID"/>
        </w:rPr>
      </w:r>
    </w:p>
    <w:p>
      <w:pPr/>
      <w:r>
        <w:rPr>
          <w:lang w:val="id_ID" w:bidi="id_ID"/>
        </w:rPr>
      </w:r>
      <w:r>
        <w:rPr>
          <w:lang w:val="id_ID" w:bidi="id_ID"/>
        </w:rPr>
        <w:t xml:space="preserve">Di sini Yohanes berfokus pada aspek pertama dari hidup dalam persekutuan dengan Allah. Hidup dalam terang berarti orang percaya akan menyadari bahwa mereka adalah orang berdosa, tetapi mereka juga akan memahami bahwa Yesus adalah Pembela mereka yang membuat mereka benar di hadapan Allah (lihat </w:t>
      </w:r>
      <w:r>
        <w:rPr>
          <w:lang w:val="id_ID" w:bidi="id_ID"/>
        </w:rPr>
        <w:t>Ef. 5:6–13</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1:6</w:t>
      </w:r>
      <w:r>
        <w:rPr>
          <w:lang w:val="id_ID" w:bidi="id_ID"/>
        </w:rPr>
      </w:r>
    </w:p>
    <w:p>
      <w:pPr/>
      <w:r>
        <w:rPr>
          <w:lang w:val="id_ID" w:bidi="id_ID"/>
        </w:rPr>
      </w:r>
      <w:r>
        <w:rPr>
          <w:lang w:val="id_ID" w:bidi="id_ID"/>
        </w:rPr>
        <w:t>Ini adalah yang pertama dari beberapa kesempatan dimana Yohanes menantang klaim para Gnostik, yang telah memisahkan diri dari persekutuan para rasuk dan karena itu hidup dalam kegelapan rohani. Mereka mengaku bersekutu dengan Allah, tetapi tidak mencerminkan sifat-Nya, yaitu terang. Yesus telah memperingatkan para pemimpin Yahudi pada zaman-Nya agar jangan sampai terangn yang mereka sangka mereka miliki ternyata adalah kegelapan (</w:t>
      </w:r>
      <w:r>
        <w:rPr>
          <w:lang w:val="id_ID" w:bidi="id_ID"/>
        </w:rPr>
        <w:t>Mat. 6:23</w:t>
      </w:r>
      <w:r>
        <w:rPr>
          <w:lang w:val="id_ID" w:bidi="id_ID"/>
        </w:rPr>
        <w:t>)—kepercayaan agama mereka telah membutakan mereka terhadap penerangan rohani yang bisa mereka terima dari Kristus. Demikian pula, para pengajar Gnostik ini mengira mereka tercerahkan tetapi sesungguhnya mereka berada dalam kegelapan oleh karena pencerahan mereka yang keliru. Mereka mengklaim memiliki pengalaman rohani dari Allah, namun mereka menolak persekutuan dengan orang-orang yang sebenarnya telah melihat Allah dalam rupa manusia, yaitu Yohanes dan para rasul lainnya.</w:t>
      </w:r>
      <w:r>
        <w:rPr>
          <w:lang w:val="id_ID" w:bidi="id_ID"/>
        </w:rPr>
      </w:r>
      <w:r>
        <w:rPr>
          <w:lang w:val="id_ID" w:bidi="id_ID"/>
        </w:rPr>
      </w:r>
    </w:p>
    <w:p>
      <w:pPr/>
      <w:r>
        <w:rPr>
          <w:lang w:val="id_ID" w:bidi="id_ID"/>
        </w:rPr>
      </w:r>
    </w:p>
    <w:p>
      <w:pPr>
        <w:pStyle w:val="Heading2"/>
      </w:pPr>
      <w:r>
        <w:rPr>
          <w:lang w:val="id_ID" w:bidi="id_ID"/>
        </w:rPr>
        <w:t>1 Yohanes 1:7</w:t>
      </w:r>
      <w:r>
        <w:rPr>
          <w:lang w:val="id_ID" w:bidi="id_ID"/>
        </w:rPr>
      </w:r>
    </w:p>
    <w:p>
      <w:pPr/>
      <w:r>
        <w:rPr>
          <w:lang w:val="id_ID" w:bidi="id_ID"/>
        </w:rPr>
      </w:r>
      <w:r>
        <w:rPr>
          <w:lang w:val="id_ID" w:bidi="id_ID"/>
        </w:rPr>
        <w:t>Orang-orang percaya memiliki persekutuan satu sama lain dan dengan Allah ketika mereka hidup dalam terang. Seseorang tidak dapat berkata bahwa ia bersekutu dengan Allah, tetapi menolak untuk bersekutu dengan umat Allah. Hal ini terjadi pada kaum Gnostik. Para rasul Kristus telah mengenal Yesus Kristus sebagai Allah dalam wujud manusia dan terus memiliki persekutuan rohani dengan-Nya (</w:t>
      </w:r>
      <w:r>
        <w:rPr>
          <w:lang w:val="id_ID" w:bidi="id_ID"/>
        </w:rPr>
        <w:t>1Yoh. 1:3</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1:8</w:t>
      </w:r>
      <w:r>
        <w:rPr>
          <w:lang w:val="id_ID" w:bidi="id_ID"/>
        </w:rPr>
      </w:r>
    </w:p>
    <w:p>
      <w:pPr/>
      <w:r>
        <w:rPr>
          <w:lang w:val="id_ID" w:bidi="id_ID"/>
        </w:rPr>
      </w:r>
      <w:r>
        <w:rPr>
          <w:lang w:val="id_ID" w:bidi="id_ID"/>
        </w:rPr>
        <w:t xml:space="preserve">Jika kita berkata, bahwa kita tidak berdosa: Ini adalah klaim palsu kedua dari kaum Gnostik (lihat </w:t>
      </w:r>
      <w:r>
        <w:rPr>
          <w:lang w:val="id_ID" w:bidi="id_ID"/>
        </w:rPr>
        <w:t>1Yoh. 1:6</w:t>
      </w:r>
      <w:r>
        <w:rPr>
          <w:lang w:val="id_ID" w:bidi="id_ID"/>
        </w:rPr>
        <w:t xml:space="preserve">). Mereka mengaku bahwa mereka telah atau bisa menjadi tanpa dosa, karena Kristus telah menghapus dosa mereka sekali untuk selamanya—pengetahuan tinggi mereka dianggap mengangkat mereka dari dunia dosa. Namun, orang Kristen tetap dapat jatuh dalam dosa ketika mereka hidup menurut manusia lama (lihat </w:t>
      </w:r>
      <w:r>
        <w:rPr>
          <w:lang w:val="id_ID" w:bidi="id_ID"/>
        </w:rPr>
        <w:t>Rm. 7:14–25</w:t>
      </w:r>
      <w:r>
        <w:rPr>
          <w:lang w:val="id_ID" w:bidi="id_ID"/>
        </w:rPr>
        <w:t>). Orang Kristen sejati mengakui dosa itu (</w:t>
      </w:r>
      <w:r>
        <w:rPr>
          <w:lang w:val="id_ID" w:bidi="id_ID"/>
        </w:rPr>
        <w:t>1Yoh. 1:9</w:t>
      </w:r>
      <w:r>
        <w:rPr>
          <w:lang w:val="id_ID" w:bidi="id_ID"/>
        </w:rPr>
        <w:t>) dan percaya kepada Kristus untuk menghapusnya.</w:t>
      </w:r>
      <w:r>
        <w:rPr>
          <w:lang w:val="id_ID" w:bidi="id_ID"/>
        </w:rPr>
      </w:r>
      <w:r>
        <w:rPr>
          <w:lang w:val="id_ID" w:bidi="id_ID"/>
        </w:rPr>
      </w:r>
    </w:p>
    <w:p>
      <w:pPr/>
      <w:r>
        <w:rPr>
          <w:lang w:val="id_ID" w:bidi="id_ID"/>
        </w:rPr>
      </w:r>
    </w:p>
    <w:p>
      <w:pPr>
        <w:pStyle w:val="Heading2"/>
      </w:pPr>
      <w:r>
        <w:rPr>
          <w:lang w:val="id_ID" w:bidi="id_ID"/>
        </w:rPr>
        <w:t>1 Yohanes 1:9</w:t>
      </w:r>
      <w:r>
        <w:rPr>
          <w:lang w:val="id_ID" w:bidi="id_ID"/>
        </w:rPr>
      </w:r>
    </w:p>
    <w:p>
      <w:pPr/>
      <w:r>
        <w:rPr>
          <w:lang w:val="id_ID" w:bidi="id_ID"/>
        </w:rPr>
      </w:r>
      <w:r>
        <w:rPr>
          <w:lang w:val="id_ID" w:bidi="id_ID"/>
        </w:rPr>
        <w:t>Untuk tetap hidup dalam persekutuan yang terus-menerus dengan Allah, kita perlu mengakui dosa-dosa kita kepada-Nya. Pengampunan dan penyucian dijamin karena Allah setia pada janji-Nya dan bertindak berdasarkan keadilan-Nya. Kematian Kristus bagi dosa-dosa kita menggenapi keadilan Allah dan membebaskan kita dari rasa bersalah.</w:t>
      </w:r>
      <w:r>
        <w:rPr>
          <w:lang w:val="id_ID" w:bidi="id_ID"/>
        </w:rPr>
      </w:r>
      <w:r>
        <w:rPr>
          <w:lang w:val="id_ID" w:bidi="id_ID"/>
        </w:rPr>
      </w:r>
    </w:p>
    <w:p>
      <w:pPr/>
      <w:r>
        <w:rPr>
          <w:lang w:val="id_ID" w:bidi="id_ID"/>
        </w:rPr>
      </w:r>
    </w:p>
    <w:p>
      <w:pPr>
        <w:pStyle w:val="Heading2"/>
      </w:pPr>
      <w:r>
        <w:rPr>
          <w:lang w:val="id_ID" w:bidi="id_ID"/>
        </w:rPr>
        <w:t>1 Yohanes 1:10</w:t>
      </w:r>
      <w:r>
        <w:rPr>
          <w:lang w:val="id_ID" w:bidi="id_ID"/>
        </w:rPr>
      </w:r>
    </w:p>
    <w:p>
      <w:pPr/>
      <w:r>
        <w:rPr>
          <w:lang w:val="id_ID" w:bidi="id_ID"/>
        </w:rPr>
      </w:r>
      <w:r>
        <w:rPr>
          <w:lang w:val="id_ID" w:bidi="id_ID"/>
        </w:rPr>
        <w:t xml:space="preserve">Jika kita berkata, bahwa kita tidak ada berbuat dosa, maka kita membuat Dia menjadi pendusta: Firman Allah menekankan sifat dosa yang meresap dan menembus (lihat </w:t>
      </w:r>
      <w:r>
        <w:rPr>
          <w:lang w:val="id_ID" w:bidi="id_ID"/>
        </w:rPr>
        <w:t>catatan studi pada 1Yoh. 1:8</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2:1</w:t>
      </w:r>
      <w:r>
        <w:rPr>
          <w:lang w:val="id_ID" w:bidi="id_ID"/>
        </w:rPr>
      </w:r>
    </w:p>
    <w:p>
      <w:pPr/>
      <w:r>
        <w:rPr>
          <w:lang w:val="id_ID" w:bidi="id_ID"/>
        </w:rPr>
      </w:r>
      <w:r>
        <w:rPr>
          <w:lang w:val="id_ID" w:bidi="id_ID"/>
        </w:rPr>
        <w:t>Untuk hidup "dalam terang" (</w:t>
      </w:r>
      <w:r>
        <w:rPr>
          <w:lang w:val="id_ID" w:bidi="id_ID"/>
        </w:rPr>
        <w:t>1Yoh:5–7</w:t>
      </w:r>
      <w:r>
        <w:rPr>
          <w:lang w:val="id_ID" w:bidi="id_ID"/>
        </w:rPr>
        <w:t>), seseorang harus mengakui dosa (</w:t>
      </w:r>
      <w:r>
        <w:rPr>
          <w:lang w:val="id_ID" w:bidi="id_ID"/>
        </w:rPr>
        <w:t>1Yoh:9</w:t>
      </w:r>
      <w:r>
        <w:rPr>
          <w:lang w:val="id_ID" w:bidi="id_ID"/>
        </w:rPr>
        <w:t xml:space="preserve">) dan berhenti berbuat dosa. Yohanes menekankan dosa dalam pasal </w:t>
      </w:r>
      <w:r>
        <w:rPr>
          <w:lang w:val="id_ID" w:bidi="id_ID"/>
        </w:rPr>
        <w:t>1</w:t>
      </w:r>
      <w:r>
        <w:rPr>
          <w:lang w:val="id_ID" w:bidi="id_ID"/>
        </w:rPr>
        <w:t xml:space="preserve"> untuk membuat orang percaya membenci dosa mereka dan menjauhinya • Jika seorang berbuat dosa: Orang percaya harus menolak dosa, tetapi mereka tidak boleh takut mengakui dosa kepada Allah. • pengantara (Yunani paraklētos</w:t>
      </w:r>
      <w:r>
        <w:rPr>
          <w:i/>
          <w:lang w:val="id_ID" w:bidi="id_ID"/>
        </w:rPr>
        <w:t>,</w:t>
      </w:r>
      <w:r>
        <w:rPr>
          <w:lang w:val="id_ID" w:bidi="id_ID"/>
        </w:rPr>
        <w:t xml:space="preserve"> "seseorang yang dipanggil ke sisi kita" sebagai penghibur atau pembela): Kristus adalah pengacara pembela kita, mewakili kita di hadapan Bapa di surga (lihat </w:t>
      </w:r>
      <w:r>
        <w:rPr>
          <w:lang w:val="id_ID" w:bidi="id_ID"/>
        </w:rPr>
        <w:t>Rm. 8:26–34</w:t>
      </w:r>
      <w:r>
        <w:rPr>
          <w:lang w:val="id_ID" w:bidi="id_ID"/>
        </w:rPr>
        <w:t xml:space="preserve">; bdk. </w:t>
      </w:r>
      <w:r>
        <w:rPr>
          <w:lang w:val="id_ID" w:bidi="id_ID"/>
        </w:rPr>
        <w:t>Yoh. 14:16</w:t>
      </w:r>
      <w:r>
        <w:rPr>
          <w:lang w:val="id_ID" w:bidi="id_ID"/>
        </w:rPr>
        <w:t xml:space="preserve">). • Yesus Kristus, yang adil: Kita, sebaliknya, adalah orang berdosa. Karena Kristus memenuhi hukum dan membayar hukuman dosa untuk kita, dia dapat membela kita berdasarkan keadilan serta belas kasihan. Ketika Allah membangkitkan Kristus dari kematian, dia menerima sekali untuk semua permohonan Kristus untuk pembebasan kita (lihat </w:t>
      </w:r>
      <w:r>
        <w:rPr>
          <w:lang w:val="id_ID" w:bidi="id_ID"/>
        </w:rPr>
        <w:t>Rm. 4:23–25</w:t>
      </w:r>
      <w:r>
        <w:rPr>
          <w:lang w:val="id_ID" w:bidi="id_ID"/>
        </w:rPr>
        <w:t>). "Kebenaran Kristus berdiri di pihak kita; karena kebenaran Allah adalah, dalam Yesus Kristus, milik kita" (Martin Luther).</w:t>
      </w:r>
      <w:r>
        <w:rPr>
          <w:lang w:val="id_ID" w:bidi="id_ID"/>
        </w:rPr>
      </w:r>
      <w:r>
        <w:rPr>
          <w:lang w:val="id_ID" w:bidi="id_ID"/>
        </w:rPr>
      </w:r>
    </w:p>
    <w:p>
      <w:pPr/>
      <w:r>
        <w:rPr>
          <w:lang w:val="id_ID" w:bidi="id_ID"/>
        </w:rPr>
      </w:r>
    </w:p>
    <w:p>
      <w:pPr>
        <w:pStyle w:val="Heading2"/>
      </w:pPr>
      <w:r>
        <w:rPr>
          <w:lang w:val="id_ID" w:bidi="id_ID"/>
        </w:rPr>
        <w:t>1 Yohanes 2:2</w:t>
      </w:r>
      <w:r>
        <w:rPr>
          <w:lang w:val="id_ID" w:bidi="id_ID"/>
        </w:rPr>
      </w:r>
    </w:p>
    <w:p>
      <w:pPr/>
      <w:r>
        <w:rPr>
          <w:lang w:val="id_ID" w:bidi="id_ID"/>
        </w:rPr>
      </w:r>
      <w:r>
        <w:rPr>
          <w:lang w:val="id_ID" w:bidi="id_ID"/>
        </w:rPr>
        <w:t xml:space="preserve">Pendamaian: Kata Yunani hilasmos berarti "pendamaian melalui korban" (bdk. </w:t>
      </w:r>
      <w:r>
        <w:rPr>
          <w:lang w:val="id_ID" w:bidi="id_ID"/>
        </w:rPr>
        <w:t>1Yoh. 4:10</w:t>
      </w:r>
      <w:r>
        <w:rPr>
          <w:lang w:val="id_ID" w:bidi="id_ID"/>
        </w:rPr>
        <w:t>). Kristus memenuhi keadilan Allah dengan mati sebagai pengganti kita (</w:t>
      </w:r>
      <w:r>
        <w:rPr>
          <w:lang w:val="id_ID" w:bidi="id_ID"/>
        </w:rPr>
        <w:t>Rm. 3:25</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2:3–6</w:t>
      </w:r>
      <w:r>
        <w:rPr>
          <w:lang w:val="id_ID" w:bidi="id_ID"/>
        </w:rPr>
      </w:r>
    </w:p>
    <w:p>
      <w:pPr/>
      <w:r>
        <w:rPr>
          <w:lang w:val="id_ID" w:bidi="id_ID"/>
        </w:rPr>
      </w:r>
      <w:r>
        <w:rPr>
          <w:lang w:val="id_ID" w:bidi="id_ID"/>
        </w:rPr>
        <w:t>Ketaatan adalah salah satu tanda yang nyata bahwa kita mengenal Kristus dan milik-Nya. Jika kita tidak menaati Kristus, jelas bahwa kita tidak mengenal-Nya dan tidak mengasihi-Nya. • Ketika kita menaati Kristus dan perintah-perintah-Nya</w:t>
      </w:r>
      <w:r>
        <w:rPr>
          <w:i/>
          <w:lang w:val="id_ID" w:bidi="id_ID"/>
        </w:rPr>
        <w:t>,</w:t>
      </w:r>
      <w:r>
        <w:rPr>
          <w:lang w:val="id_ID" w:bidi="id_ID"/>
        </w:rPr>
        <w:t xml:space="preserve"> cinta kita kepada Allah dan pengetahuan kita tentang-Nya akan tumbuh menuju kesempurnaan dan kedewasaan. Kita akan hidup </w:t>
      </w:r>
      <w:r>
        <w:rPr>
          <w:i/>
          <w:lang w:val="id_ID" w:bidi="id_ID"/>
        </w:rPr>
        <w:t>. . .</w:t>
      </w:r>
      <w:r>
        <w:rPr>
          <w:lang w:val="id_ID" w:bidi="id_ID"/>
        </w:rPr>
        <w:t xml:space="preserve"> seperti Yesus hidup</w:t>
      </w:r>
      <w:r>
        <w:rPr>
          <w:i/>
          <w:lang w:val="id_ID" w:bidi="id_ID"/>
        </w:rPr>
        <w:t>,</w:t>
      </w:r>
      <w:r>
        <w:rPr>
          <w:lang w:val="id_ID" w:bidi="id_ID"/>
        </w:rPr>
        <w:t xml:space="preserve"> dalam persatuan dengan Allah dan menunjukkan kasih kepada orang lain.</w:t>
      </w:r>
      <w:r>
        <w:rPr>
          <w:lang w:val="id_ID" w:bidi="id_ID"/>
        </w:rPr>
      </w:r>
      <w:r>
        <w:rPr>
          <w:lang w:val="id_ID" w:bidi="id_ID"/>
        </w:rPr>
      </w:r>
    </w:p>
    <w:p>
      <w:pPr/>
      <w:r>
        <w:rPr>
          <w:lang w:val="id_ID" w:bidi="id_ID"/>
        </w:rPr>
      </w:r>
    </w:p>
    <w:p>
      <w:pPr>
        <w:pStyle w:val="Heading2"/>
      </w:pPr>
      <w:r>
        <w:rPr>
          <w:lang w:val="id_ID" w:bidi="id_ID"/>
        </w:rPr>
        <w:t>1 Yohanes 2:7–11: 7 Saudara-saudara yang kekasih, bukan perintah baru yang kutuliskan kepada kamu, melainkan perintah lama yang telah ada padamu dari mulanya. Perintah lama itu ialah firman yang telah kamu dengar. 8 Namun, perintah baru juga yang kutuliskan kepada kamu, dan hal ini benar di dalam Dia dan di dalam kamu, sebab kegelapan sedang berlalu dan terang yang benar telah bercahaya. 9 Barangsiapa berkata bahwa ia berada di dalam terang, tetapi ia membenci saudaranya, ia berada di dalam kegelapan sampai sekarang. 10 Barangsiapa mengasihi saudaranya, ia tetap berada di dalam terang, dan di dalam dia tidak ada penyesatan. 11 Tetapi barangsiapa membenci saudaranya, ia berada di dalam kegelapan dan hidup di dalam kegelapan; ia tidak tahu ke mana ia pergi, karena kegelapan itu telah membutakan matanya.</w:t>
      </w:r>
      <w:r>
        <w:rPr>
          <w:lang w:val="id_ID" w:bidi="id_ID"/>
        </w:rPr>
      </w:r>
    </w:p>
    <w:p>
      <w:pPr/>
      <w:r>
        <w:rPr>
          <w:lang w:val="id_ID" w:bidi="id_ID"/>
        </w:rPr>
      </w:r>
      <w:r>
        <w:rPr>
          <w:lang w:val="id_ID" w:bidi="id_ID"/>
        </w:rPr>
        <w:t>Para murid telah menerima perintah yang lama untuk saling mengasihi sejak awal, langsung dari Yesus sendiri (</w:t>
      </w:r>
      <w:r>
        <w:rPr>
          <w:lang w:val="id_ID" w:bidi="id_ID"/>
        </w:rPr>
        <w:t>Yoh. 13:34–35</w:t>
      </w:r>
      <w:r>
        <w:rPr>
          <w:lang w:val="id_ID" w:bidi="id_ID"/>
        </w:rPr>
        <w:t>) maupun dari Perjanjian Lama (</w:t>
      </w:r>
      <w:r>
        <w:rPr>
          <w:lang w:val="id_ID" w:bidi="id_ID"/>
        </w:rPr>
        <w:t>Im. 19:18</w:t>
      </w:r>
      <w:r>
        <w:rPr>
          <w:lang w:val="id_ID" w:bidi="id_ID"/>
        </w:rPr>
        <w:t xml:space="preserve">, </w:t>
      </w:r>
      <w:r>
        <w:rPr>
          <w:lang w:val="id_ID" w:bidi="id_ID"/>
        </w:rPr>
        <w:t>33–34</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2:8</w:t>
      </w:r>
      <w:r>
        <w:rPr>
          <w:lang w:val="id_ID" w:bidi="id_ID"/>
        </w:rPr>
      </w:r>
    </w:p>
    <w:p>
      <w:pPr/>
      <w:r>
        <w:rPr>
          <w:lang w:val="id_ID" w:bidi="id_ID"/>
        </w:rPr>
      </w:r>
      <w:r>
        <w:rPr>
          <w:lang w:val="id_ID" w:bidi="id_ID"/>
        </w:rPr>
        <w:t>Namun perintah baru juga yang kutuliskan: Perintah Yesus memberikan dasar baru bagi kasih mereka melalui demonstrasi kasihnya sendiri kepada para murid (</w:t>
      </w:r>
      <w:r>
        <w:rPr>
          <w:lang w:val="id_ID" w:bidi="id_ID"/>
        </w:rPr>
        <w:t>Yoh. 13:1–17</w:t>
      </w:r>
      <w:r>
        <w:rPr>
          <w:lang w:val="id_ID" w:bidi="id_ID"/>
        </w:rPr>
        <w:t>). • Kegelapan sedang lenyap dan terang yang benar telah bercahaya: Terang injil mengusir kegelapan. Kegelapan tidak dapat mengalahkannya, terutama di mana para pengikut hidup dalam kasih yang ada di dalam Kristus.</w:t>
      </w:r>
      <w:r>
        <w:rPr>
          <w:lang w:val="id_ID" w:bidi="id_ID"/>
        </w:rPr>
      </w:r>
      <w:r>
        <w:rPr>
          <w:lang w:val="id_ID" w:bidi="id_ID"/>
        </w:rPr>
      </w:r>
    </w:p>
    <w:p>
      <w:pPr/>
      <w:r>
        <w:rPr>
          <w:lang w:val="id_ID" w:bidi="id_ID"/>
        </w:rPr>
      </w:r>
    </w:p>
    <w:p>
      <w:pPr>
        <w:pStyle w:val="Heading2"/>
      </w:pPr>
      <w:r>
        <w:rPr>
          <w:lang w:val="id_ID" w:bidi="id_ID"/>
        </w:rPr>
        <w:t>1 Yohanes 2:9</w:t>
      </w:r>
      <w:r>
        <w:rPr>
          <w:lang w:val="id_ID" w:bidi="id_ID"/>
        </w:rPr>
      </w:r>
    </w:p>
    <w:p>
      <w:pPr/>
      <w:r>
        <w:rPr>
          <w:lang w:val="id_ID" w:bidi="id_ID"/>
        </w:rPr>
      </w:r>
      <w:r>
        <w:rPr>
          <w:lang w:val="id_ID" w:bidi="id_ID"/>
        </w:rPr>
        <w:t xml:space="preserve">seorang saudara seiman: Secara harfiah </w:t>
      </w:r>
      <w:r>
        <w:rPr>
          <w:i/>
          <w:lang w:val="id_ID" w:bidi="id_ID"/>
        </w:rPr>
        <w:t>saudaranya.</w:t>
      </w:r>
      <w:r>
        <w:rPr>
          <w:lang w:val="id_ID" w:bidi="id_ID"/>
        </w:rPr>
        <w:t xml:space="preserve"> Kata Yunani adelphos (juga dalam </w:t>
      </w:r>
      <w:r>
        <w:rPr>
          <w:lang w:val="id_ID" w:bidi="id_ID"/>
        </w:rPr>
        <w:t>1Yoh. 2:11</w:t>
      </w:r>
      <w:r>
        <w:rPr>
          <w:lang w:val="id_ID" w:bidi="id_ID"/>
        </w:rPr>
        <w:t>) adalah istilah umum yang sering digunakan untuk merujuk pada anggota keluarga, baik laki-laki maupun perempuan.</w:t>
      </w:r>
      <w:r>
        <w:rPr>
          <w:lang w:val="id_ID" w:bidi="id_ID"/>
        </w:rPr>
      </w:r>
      <w:r>
        <w:rPr>
          <w:lang w:val="id_ID" w:bidi="id_ID"/>
        </w:rPr>
      </w:r>
    </w:p>
    <w:p>
      <w:pPr/>
      <w:r>
        <w:rPr>
          <w:lang w:val="id_ID" w:bidi="id_ID"/>
        </w:rPr>
      </w:r>
    </w:p>
    <w:p>
      <w:pPr>
        <w:pStyle w:val="Heading2"/>
      </w:pPr>
      <w:r>
        <w:rPr>
          <w:lang w:val="id_ID" w:bidi="id_ID"/>
        </w:rPr>
        <w:t>1 Yohanes 2:9–11</w:t>
      </w:r>
      <w:r>
        <w:rPr>
          <w:lang w:val="id_ID" w:bidi="id_ID"/>
        </w:rPr>
      </w:r>
    </w:p>
    <w:p>
      <w:pPr/>
      <w:r>
        <w:rPr>
          <w:lang w:val="id_ID" w:bidi="id_ID"/>
        </w:rPr>
      </w:r>
      <w:r>
        <w:rPr>
          <w:lang w:val="id_ID" w:bidi="id_ID"/>
        </w:rPr>
        <w:t>Tanda lain bahwa seseorang benar-benar mengenal Kristus terlihat dari bagaimana ia memperlakukan sesama orang percaya. Yohanes sekali lagi menyinggung mereka yang mengklaim memiliki pencerahan rohani tetapi memisahkan diri dari sesama Kristen dengan sikap tinggi hati. Yohanes menyebut sikap semacam itu sebagai kebencian.</w:t>
      </w:r>
      <w:r>
        <w:rPr>
          <w:lang w:val="id_ID" w:bidi="id_ID"/>
        </w:rPr>
      </w:r>
      <w:r>
        <w:rPr>
          <w:lang w:val="id_ID" w:bidi="id_ID"/>
        </w:rPr>
      </w:r>
    </w:p>
    <w:p>
      <w:pPr/>
      <w:r>
        <w:rPr>
          <w:lang w:val="id_ID" w:bidi="id_ID"/>
        </w:rPr>
      </w:r>
    </w:p>
    <w:p>
      <w:pPr>
        <w:pStyle w:val="Heading2"/>
      </w:pPr>
      <w:r>
        <w:rPr>
          <w:lang w:val="id_ID" w:bidi="id_ID"/>
        </w:rPr>
        <w:t>1 Yohanes 2:10</w:t>
      </w:r>
      <w:r>
        <w:rPr>
          <w:lang w:val="id_ID" w:bidi="id_ID"/>
        </w:rPr>
      </w:r>
    </w:p>
    <w:p>
      <w:pPr/>
      <w:r>
        <w:rPr>
          <w:lang w:val="id_ID" w:bidi="id_ID"/>
        </w:rPr>
      </w:r>
      <w:r>
        <w:rPr>
          <w:lang w:val="id_ID" w:bidi="id_ID"/>
        </w:rPr>
        <w:t>Menyebabkan orang lain tersandung juga bisa berarti menjebak atau menyesatkan mereka. Kata Yunani skandalon berarti jebakan atau sandungan di jalan seseorang. Kaum Gnostik, yang mengajarkan kesesatan tentang Kristus, menghalangi orang-orang dengan menjebak mereka dalam kesalahan dan kegelapan. • berada di dalam terang: Kehidupan yang saleh akan mendukung, bukan menghalangi, iman orang percaya lainnya.</w:t>
      </w:r>
      <w:r>
        <w:rPr>
          <w:lang w:val="id_ID" w:bidi="id_ID"/>
        </w:rPr>
      </w:r>
      <w:r>
        <w:rPr>
          <w:lang w:val="id_ID" w:bidi="id_ID"/>
        </w:rPr>
      </w:r>
    </w:p>
    <w:p>
      <w:pPr/>
      <w:r>
        <w:rPr>
          <w:lang w:val="id_ID" w:bidi="id_ID"/>
        </w:rPr>
      </w:r>
    </w:p>
    <w:p>
      <w:pPr>
        <w:pStyle w:val="Heading2"/>
      </w:pPr>
      <w:r>
        <w:rPr>
          <w:lang w:val="id_ID" w:bidi="id_ID"/>
        </w:rPr>
        <w:t>1 Yohanes 2:12–14</w:t>
      </w:r>
      <w:r>
        <w:rPr>
          <w:lang w:val="id_ID" w:bidi="id_ID"/>
        </w:rPr>
      </w:r>
    </w:p>
    <w:p>
      <w:pPr/>
      <w:r>
        <w:rPr>
          <w:lang w:val="id_ID" w:bidi="id_ID"/>
        </w:rPr>
      </w:r>
      <w:r>
        <w:rPr>
          <w:lang w:val="id_ID" w:bidi="id_ID"/>
        </w:rPr>
        <w:t xml:space="preserve">Yohanes membagi orang percaya ke dalam tiga kelompok berdasarkan tingkat kematangan rohani: anak-anak Allah, mereka yang masih muda dalam iman (secara harfiah </w:t>
      </w:r>
      <w:r>
        <w:rPr>
          <w:i/>
          <w:lang w:val="id_ID" w:bidi="id_ID"/>
        </w:rPr>
        <w:t>orang-orang muda</w:t>
      </w:r>
      <w:r>
        <w:rPr>
          <w:lang w:val="id_ID" w:bidi="id_ID"/>
        </w:rPr>
        <w:t xml:space="preserve">), dan mereka yang dewasa dalam iman (secara harfiah </w:t>
      </w:r>
      <w:r>
        <w:rPr>
          <w:i/>
          <w:lang w:val="id_ID" w:bidi="id_ID"/>
        </w:rPr>
        <w:t>bapa-bapa</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2:15–17</w:t>
      </w:r>
      <w:r>
        <w:rPr>
          <w:lang w:val="id_ID" w:bidi="id_ID"/>
        </w:rPr>
      </w:r>
    </w:p>
    <w:p>
      <w:pPr/>
      <w:r>
        <w:rPr>
          <w:lang w:val="id_ID" w:bidi="id_ID"/>
        </w:rPr>
      </w:r>
      <w:r>
        <w:rPr>
          <w:lang w:val="id_ID" w:bidi="id_ID"/>
        </w:rPr>
        <w:t>Dunia adalah sistem yang secara moral jahat, berada di bawah pengaruh Iblis, dan menentang Allah serta Kerajaan Kristus di Bumi (</w:t>
      </w:r>
      <w:r>
        <w:rPr>
          <w:lang w:val="id_ID" w:bidi="id_ID"/>
        </w:rPr>
        <w:t>1Yoh. 2:16</w:t>
      </w:r>
      <w:r>
        <w:rPr>
          <w:lang w:val="id_ID" w:bidi="id_ID"/>
        </w:rPr>
        <w:t xml:space="preserve">; </w:t>
      </w:r>
      <w:r>
        <w:rPr>
          <w:lang w:val="id_ID" w:bidi="id_ID"/>
        </w:rPr>
        <w:t>3:1</w:t>
      </w:r>
      <w:r>
        <w:rPr>
          <w:lang w:val="id_ID" w:bidi="id_ID"/>
        </w:rPr>
        <w:t xml:space="preserve">; </w:t>
      </w:r>
      <w:r>
        <w:rPr>
          <w:lang w:val="id_ID" w:bidi="id_ID"/>
        </w:rPr>
        <w:t>4:4</w:t>
      </w:r>
      <w:r>
        <w:rPr>
          <w:lang w:val="id_ID" w:bidi="id_ID"/>
        </w:rPr>
        <w:t xml:space="preserve">; </w:t>
      </w:r>
      <w:r>
        <w:rPr>
          <w:lang w:val="id_ID" w:bidi="id_ID"/>
        </w:rPr>
        <w:t>5:19</w:t>
      </w:r>
      <w:r>
        <w:rPr>
          <w:lang w:val="id_ID" w:bidi="id_ID"/>
        </w:rPr>
        <w:t xml:space="preserve">; </w:t>
      </w:r>
      <w:r>
        <w:rPr>
          <w:lang w:val="id_ID" w:bidi="id_ID"/>
        </w:rPr>
        <w:t>Yoh. 12:31</w:t>
      </w:r>
      <w:r>
        <w:rPr>
          <w:lang w:val="id_ID" w:bidi="id_ID"/>
        </w:rPr>
        <w:t xml:space="preserve">; </w:t>
      </w:r>
      <w:r>
        <w:rPr>
          <w:lang w:val="id_ID" w:bidi="id_ID"/>
        </w:rPr>
        <w:t>15:18</w:t>
      </w:r>
      <w:r>
        <w:rPr>
          <w:lang w:val="id_ID" w:bidi="id_ID"/>
        </w:rPr>
        <w:t xml:space="preserve">; </w:t>
      </w:r>
      <w:r>
        <w:rPr>
          <w:lang w:val="id_ID" w:bidi="id_ID"/>
        </w:rPr>
        <w:t>Ef. 6:11–12</w:t>
      </w:r>
      <w:r>
        <w:rPr>
          <w:lang w:val="id_ID" w:bidi="id_ID"/>
        </w:rPr>
        <w:t xml:space="preserve">; </w:t>
      </w:r>
      <w:r>
        <w:rPr>
          <w:lang w:val="id_ID" w:bidi="id_ID"/>
        </w:rPr>
        <w:t>Yak. 4:4</w:t>
      </w:r>
      <w:r>
        <w:rPr>
          <w:lang w:val="id_ID" w:bidi="id_ID"/>
        </w:rPr>
        <w:t>). Dunia menggoda keinginan daging manusia dan menjauhkan mereka dari Allah. Mereka yang berasal dari dunia ini memerlukan penebusan dari Allah.</w:t>
      </w:r>
      <w:r>
        <w:rPr>
          <w:lang w:val="id_ID" w:bidi="id_ID"/>
        </w:rPr>
      </w:r>
      <w:r>
        <w:rPr>
          <w:lang w:val="id_ID" w:bidi="id_ID"/>
        </w:rPr>
      </w:r>
    </w:p>
    <w:p>
      <w:pPr/>
      <w:r>
        <w:rPr>
          <w:lang w:val="id_ID" w:bidi="id_ID"/>
        </w:rPr>
      </w:r>
    </w:p>
    <w:p>
      <w:pPr>
        <w:pStyle w:val="Heading2"/>
      </w:pPr>
      <w:r>
        <w:rPr>
          <w:lang w:val="id_ID" w:bidi="id_ID"/>
        </w:rPr>
        <w:t>1 Yohanes 2:18</w:t>
      </w:r>
      <w:r>
        <w:rPr>
          <w:lang w:val="id_ID" w:bidi="id_ID"/>
        </w:rPr>
      </w:r>
    </w:p>
    <w:p>
      <w:pPr/>
      <w:r>
        <w:rPr>
          <w:lang w:val="id_ID" w:bidi="id_ID"/>
        </w:rPr>
      </w:r>
      <w:r>
        <w:rPr>
          <w:lang w:val="id_ID" w:bidi="id_ID"/>
        </w:rPr>
        <w:t xml:space="preserve">Antikristus secara harfiah berarti "pengganti Kristus"; ia mengklaim untuk dirinya sendiri apa yang menjadi milik Kristus dan berpura-pura sebagai menjadi Kristus (bdk. </w:t>
      </w:r>
      <w:r>
        <w:rPr>
          <w:lang w:val="id_ID" w:bidi="id_ID"/>
        </w:rPr>
        <w:t>2Tes. 2:3</w:t>
      </w:r>
      <w:r>
        <w:rPr>
          <w:lang w:val="id_ID" w:bidi="id_ID"/>
        </w:rPr>
        <w:t xml:space="preserve"> dan </w:t>
      </w:r>
      <w:r>
        <w:rPr>
          <w:lang w:val="id_ID" w:bidi="id_ID"/>
        </w:rPr>
        <w:t>Why. 13:1–10</w:t>
      </w:r>
      <w:r>
        <w:rPr>
          <w:lang w:val="id_ID" w:bidi="id_ID"/>
        </w:rPr>
        <w:t>). • sekarang telah bangkit banyak antikristus: Mereka adalah guru-guru palsu yang menyangkal bahwa Yesus adalah Kristus, Anak Allah (</w:t>
      </w:r>
      <w:r>
        <w:rPr>
          <w:lang w:val="id_ID" w:bidi="id_ID"/>
        </w:rPr>
        <w:t>1Yoh. 2:22–23</w:t>
      </w:r>
      <w:r>
        <w:rPr>
          <w:lang w:val="id_ID" w:bidi="id_ID"/>
        </w:rPr>
        <w:t>), dan Allah yang datang dalam rupa manusia (</w:t>
      </w:r>
      <w:r>
        <w:rPr>
          <w:lang w:val="id_ID" w:bidi="id_ID"/>
        </w:rPr>
        <w:t>1Yoh. 4:2</w:t>
      </w:r>
      <w:r>
        <w:rPr>
          <w:lang w:val="id_ID" w:bidi="id_ID"/>
        </w:rPr>
        <w:t xml:space="preserve">; </w:t>
      </w:r>
      <w:r>
        <w:rPr>
          <w:lang w:val="id_ID" w:bidi="id_ID"/>
        </w:rPr>
        <w:t>2 Yoh. 1:7</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2:19</w:t>
      </w:r>
      <w:r>
        <w:rPr>
          <w:lang w:val="id_ID" w:bidi="id_ID"/>
        </w:rPr>
      </w:r>
    </w:p>
    <w:p>
      <w:pPr/>
      <w:r>
        <w:rPr>
          <w:lang w:val="id_ID" w:bidi="id_ID"/>
        </w:rPr>
      </w:r>
      <w:r>
        <w:rPr>
          <w:lang w:val="id_ID" w:bidi="id_ID"/>
        </w:rPr>
        <w:t xml:space="preserve">niscaya mereka tetap bersama-sama dengan kita: Ini adalah pernyataan langsung pertama Yohanes tentang guru-guru palsu. Dahulu mereka merupakan bagian dari komunitas gereja, bersekutu dengan Yohanes dan para rasul lainnya. Namun, mereka keluar dari persekutuan tersebut dan tampaknya membentuk komunitas eksklusif berdasarkan ajaran palsu mereka tentang Yesus (lihat </w:t>
      </w:r>
      <w:r>
        <w:rPr>
          <w:lang w:val="id_ID" w:bidi="id_ID"/>
        </w:rPr>
        <w:t>1Yoh. 4:1</w:t>
      </w:r>
      <w:r>
        <w:rPr>
          <w:lang w:val="id_ID" w:bidi="id_ID"/>
        </w:rPr>
        <w:t xml:space="preserve">; </w:t>
      </w:r>
      <w:r>
        <w:rPr>
          <w:lang w:val="id_ID" w:bidi="id_ID"/>
        </w:rPr>
        <w:t>2Yoh. 1:7</w:t>
      </w:r>
      <w:r>
        <w:rPr>
          <w:lang w:val="id_ID" w:bidi="id_ID"/>
        </w:rPr>
        <w:t xml:space="preserve">; </w:t>
      </w:r>
      <w:r>
        <w:rPr>
          <w:lang w:val="id_ID" w:bidi="id_ID"/>
        </w:rPr>
        <w:t>3 Yoh 1:9–10</w:t>
      </w:r>
      <w:r>
        <w:rPr>
          <w:lang w:val="id_ID" w:bidi="id_ID"/>
        </w:rPr>
        <w:t>). • mereka tidak sungguh-sungguh termasuk pada kita: Orang percaya sejati akan tetap bersekutu dengan para rasul dan setia pada ajaran mereka.</w:t>
      </w:r>
      <w:r>
        <w:rPr>
          <w:lang w:val="id_ID" w:bidi="id_ID"/>
        </w:rPr>
      </w:r>
      <w:r>
        <w:rPr>
          <w:lang w:val="id_ID" w:bidi="id_ID"/>
        </w:rPr>
      </w:r>
    </w:p>
    <w:p>
      <w:pPr/>
      <w:r>
        <w:rPr>
          <w:lang w:val="id_ID" w:bidi="id_ID"/>
        </w:rPr>
      </w:r>
    </w:p>
    <w:p>
      <w:pPr>
        <w:pStyle w:val="Heading2"/>
      </w:pPr>
      <w:r>
        <w:rPr>
          <w:lang w:val="id_ID" w:bidi="id_ID"/>
        </w:rPr>
        <w:t>1 Yohanes 2:20–23</w:t>
      </w:r>
      <w:r>
        <w:rPr>
          <w:lang w:val="id_ID" w:bidi="id_ID"/>
        </w:rPr>
      </w:r>
    </w:p>
    <w:p>
      <w:pPr/>
      <w:r>
        <w:rPr>
          <w:lang w:val="id_ID" w:bidi="id_ID"/>
        </w:rPr>
      </w:r>
      <w:r>
        <w:rPr>
          <w:lang w:val="id_ID" w:bidi="id_ID"/>
        </w:rPr>
        <w:t xml:space="preserve">Tetapi kamu telah beroleh pengurapan dari Yang Kudus: Roh Kudus memberikan kemampuan kepada orang percaya untuk memahami dan mengenali kebenaran rohani (lihat </w:t>
      </w:r>
      <w:r>
        <w:rPr>
          <w:lang w:val="id_ID" w:bidi="id_ID"/>
        </w:rPr>
        <w:t>Yes. 61:1</w:t>
      </w:r>
      <w:r>
        <w:rPr>
          <w:lang w:val="id_ID" w:bidi="id_ID"/>
        </w:rPr>
        <w:t xml:space="preserve">; </w:t>
      </w:r>
      <w:r>
        <w:rPr>
          <w:lang w:val="id_ID" w:bidi="id_ID"/>
        </w:rPr>
        <w:t>Kisah 10:38</w:t>
      </w:r>
      <w:r>
        <w:rPr>
          <w:lang w:val="id_ID" w:bidi="id_ID"/>
        </w:rPr>
        <w:t xml:space="preserve">; </w:t>
      </w:r>
      <w:r>
        <w:rPr>
          <w:lang w:val="id_ID" w:bidi="id_ID"/>
        </w:rPr>
        <w:t>2Kor. 1:21–22</w:t>
      </w:r>
      <w:r>
        <w:rPr>
          <w:lang w:val="id_ID" w:bidi="id_ID"/>
        </w:rPr>
        <w:t>). Mereka yang memiliki Roh mengetahui kebenaran tentang Bapa dan Anak serta dapat mendeteksi apa yang tidak sesuai dengan ajaran para rasul.</w:t>
      </w:r>
      <w:r>
        <w:rPr>
          <w:lang w:val="id_ID" w:bidi="id_ID"/>
        </w:rPr>
      </w:r>
      <w:r>
        <w:rPr>
          <w:lang w:val="id_ID" w:bidi="id_ID"/>
        </w:rPr>
      </w:r>
    </w:p>
    <w:p>
      <w:pPr/>
      <w:r>
        <w:rPr>
          <w:lang w:val="id_ID" w:bidi="id_ID"/>
        </w:rPr>
      </w:r>
    </w:p>
    <w:p>
      <w:pPr>
        <w:pStyle w:val="Heading2"/>
      </w:pPr>
      <w:r>
        <w:rPr>
          <w:lang w:val="id_ID" w:bidi="id_ID"/>
        </w:rPr>
        <w:t>1 Yohanes 2:22</w:t>
      </w:r>
      <w:r>
        <w:rPr>
          <w:lang w:val="id_ID" w:bidi="id_ID"/>
        </w:rPr>
      </w:r>
    </w:p>
    <w:p>
      <w:pPr/>
      <w:r>
        <w:rPr>
          <w:lang w:val="id_ID" w:bidi="id_ID"/>
        </w:rPr>
      </w:r>
      <w:r>
        <w:rPr>
          <w:lang w:val="id_ID" w:bidi="id_ID"/>
        </w:rPr>
        <w:t>Yohanes menandai setiap guru palsu sebagai pendusta, yaitu mereka yang menyangkal bahwa Yesus adalah Kristus, Anak Allah, dan satu-satunya yang menyatakan Bapa (</w:t>
      </w:r>
      <w:r>
        <w:rPr>
          <w:lang w:val="id_ID" w:bidi="id_ID"/>
        </w:rPr>
        <w:t>1Yoh. 4:2</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2:24–25</w:t>
      </w:r>
      <w:r>
        <w:rPr>
          <w:lang w:val="id_ID" w:bidi="id_ID"/>
        </w:rPr>
      </w:r>
    </w:p>
    <w:p>
      <w:pPr/>
      <w:r>
        <w:rPr>
          <w:lang w:val="id_ID" w:bidi="id_ID"/>
        </w:rPr>
      </w:r>
      <w:r>
        <w:rPr>
          <w:lang w:val="id_ID" w:bidi="id_ID"/>
        </w:rPr>
        <w:t>Yohanes mengajarkan para pembacanya untuk menolak kebohongan dari antikristus dan tetap setia pada kebenaran yang telah dia dan para rasul lainnya nyatakan kepada mereka. Jika mereka melakukan ini, maka mereka akan tetap bersekutu dengan Anak dan dengan Bapa serta memiliki kepastian hidup kekal (</w:t>
      </w:r>
      <w:r>
        <w:rPr>
          <w:lang w:val="id_ID" w:bidi="id_ID"/>
        </w:rPr>
        <w:t>Yoh. 3:15</w:t>
      </w:r>
      <w:r>
        <w:rPr>
          <w:lang w:val="id_ID" w:bidi="id_ID"/>
        </w:rPr>
        <w:t xml:space="preserve">, </w:t>
      </w:r>
      <w:r>
        <w:rPr>
          <w:lang w:val="id_ID" w:bidi="id_ID"/>
        </w:rPr>
        <w:t>36</w:t>
      </w:r>
      <w:r>
        <w:rPr>
          <w:lang w:val="id_ID" w:bidi="id_ID"/>
        </w:rPr>
        <w:t xml:space="preserve">; </w:t>
      </w:r>
      <w:r>
        <w:rPr>
          <w:lang w:val="id_ID" w:bidi="id_ID"/>
        </w:rPr>
        <w:t>6:40</w:t>
      </w:r>
      <w:r>
        <w:rPr>
          <w:lang w:val="id_ID" w:bidi="id_ID"/>
        </w:rPr>
        <w:t xml:space="preserve">, </w:t>
      </w:r>
      <w:r>
        <w:rPr>
          <w:lang w:val="id_ID" w:bidi="id_ID"/>
        </w:rPr>
        <w:t>47</w:t>
      </w:r>
      <w:r>
        <w:rPr>
          <w:lang w:val="id_ID" w:bidi="id_ID"/>
        </w:rPr>
        <w:t xml:space="preserve">, </w:t>
      </w:r>
      <w:r>
        <w:rPr>
          <w:lang w:val="id_ID" w:bidi="id_ID"/>
        </w:rPr>
        <w:t>57</w:t>
      </w:r>
      <w:r>
        <w:rPr>
          <w:lang w:val="id_ID" w:bidi="id_ID"/>
        </w:rPr>
        <w:t xml:space="preserve">; </w:t>
      </w:r>
      <w:r>
        <w:rPr>
          <w:lang w:val="id_ID" w:bidi="id_ID"/>
        </w:rPr>
        <w:t>17:2–3</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2:28–29</w:t>
      </w:r>
      <w:r>
        <w:rPr>
          <w:lang w:val="id_ID" w:bidi="id_ID"/>
        </w:rPr>
      </w:r>
    </w:p>
    <w:p>
      <w:pPr/>
      <w:r>
        <w:rPr>
          <w:lang w:val="id_ID" w:bidi="id_ID"/>
        </w:rPr>
      </w:r>
      <w:r>
        <w:rPr>
          <w:lang w:val="id_ID" w:bidi="id_ID"/>
        </w:rPr>
        <w:t>Tinggal dalam persekutuan dengan kristus berarti, antara lain, tidak disesatkan oleh ajaran-ajaran palsu. Jika para pembaca Yohanes mengikuti guru-guru palsu, mereka akan kehilangan persekutuan dengan Kristus dan merasa malu ketika Dia kembali, karena penghakiman yang akan datang atas mereka.</w:t>
      </w:r>
      <w:r>
        <w:rPr>
          <w:lang w:val="id_ID" w:bidi="id_ID"/>
        </w:rPr>
      </w:r>
      <w:r>
        <w:rPr>
          <w:lang w:val="id_ID" w:bidi="id_ID"/>
        </w:rPr>
      </w:r>
    </w:p>
    <w:p>
      <w:pPr/>
      <w:r>
        <w:rPr>
          <w:lang w:val="id_ID" w:bidi="id_ID"/>
        </w:rPr>
      </w:r>
    </w:p>
    <w:p>
      <w:pPr>
        <w:pStyle w:val="Heading2"/>
      </w:pPr>
      <w:r>
        <w:rPr>
          <w:lang w:val="id_ID" w:bidi="id_ID"/>
        </w:rPr>
        <w:t>1 Yohanes 3:1–3</w:t>
      </w:r>
      <w:r>
        <w:rPr>
          <w:lang w:val="id_ID" w:bidi="id_ID"/>
        </w:rPr>
      </w:r>
    </w:p>
    <w:p>
      <w:pPr/>
      <w:r>
        <w:rPr>
          <w:lang w:val="id_ID" w:bidi="id_ID"/>
        </w:rPr>
      </w:r>
      <w:r>
        <w:rPr>
          <w:lang w:val="id_ID" w:bidi="id_ID"/>
        </w:rPr>
        <w:t xml:space="preserve">Ketika Kristus kembali, kita akan menjadi seperti Dia, karena kita akan melihat Dia dalam keadaan-Nya yang sesungguhnya. Anak-anak Allah mencerminkan gambar Kristus dan akan turut mengambil bagian dalam kemuliaan-Nya (lihat </w:t>
      </w:r>
      <w:r>
        <w:rPr>
          <w:lang w:val="id_ID" w:bidi="id_ID"/>
        </w:rPr>
        <w:t>Rm 8:18–30</w:t>
      </w:r>
      <w:r>
        <w:rPr>
          <w:lang w:val="id_ID" w:bidi="id_ID"/>
        </w:rPr>
        <w:t>). • Mereka yang memiliki harapan ini menjaga diri mereka tetap murni</w:t>
      </w:r>
      <w:r>
        <w:rPr>
          <w:i/>
          <w:lang w:val="id_ID" w:bidi="id_ID"/>
        </w:rPr>
        <w:t>,</w:t>
      </w:r>
      <w:r>
        <w:rPr>
          <w:lang w:val="id_ID" w:bidi="id_ID"/>
        </w:rPr>
        <w:t xml:space="preserve"> berusaha menjadi semakin serupa seperti Kristus dalam menantikan kedatangan-Nya yang mulia. Inilah sebagian alasan mengapa anak-anak Allah tidak akan merasa malu ketika Kristus datang (</w:t>
      </w:r>
      <w:r>
        <w:rPr>
          <w:lang w:val="id_ID" w:bidi="id_ID"/>
        </w:rPr>
        <w:t>1Yoh. 2:29</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3:4–10</w:t>
      </w:r>
      <w:r>
        <w:rPr>
          <w:lang w:val="id_ID" w:bidi="id_ID"/>
        </w:rPr>
      </w:r>
    </w:p>
    <w:p>
      <w:pPr/>
      <w:r>
        <w:rPr>
          <w:lang w:val="id_ID" w:bidi="id_ID"/>
        </w:rPr>
      </w:r>
      <w:r>
        <w:rPr>
          <w:lang w:val="id_ID" w:bidi="id_ID"/>
        </w:rPr>
        <w:t>Bagian ini membahas makna hidup dalam kekudusan (</w:t>
      </w:r>
      <w:r>
        <w:rPr>
          <w:lang w:val="id_ID" w:bidi="id_ID"/>
        </w:rPr>
        <w:t>1Yoh. 3:3</w:t>
      </w:r>
      <w:r>
        <w:rPr>
          <w:lang w:val="id_ID" w:bidi="id_ID"/>
        </w:rPr>
        <w:t>). Dilahirkan dalam keluarga Allah menuntut hidup kudus; hidup dalam dosa—yaitu tidak menjaga kekudusan yang berkelanjutan—menunjukkan bahwa seseorang sebenarnya bukan anak Allah. Dosa tidak sesuai dengan sifat baru yang diperoleh dari kelahiran baru. Yohanes mendorong orang percaya melakukan apa yang benar dan dengan demikian menunjukkan bahwa mereka bersatu dengan Kristus dan kebenarannya. Mereka yang adalah anak-anak Allah tidak membiasakan diri berbuat dosa</w:t>
      </w:r>
      <w:r>
        <w:rPr>
          <w:i/>
          <w:lang w:val="id_ID" w:bidi="id_ID"/>
        </w:rPr>
        <w:t>,</w:t>
      </w:r>
      <w:r>
        <w:rPr>
          <w:lang w:val="id_ID" w:bidi="id_ID"/>
        </w:rPr>
        <w:t xml:space="preserve"> tetapi ini berbeda dari jenis "tanpa dosa" yang diklaim oleh para pengajar palsu (lihat </w:t>
      </w:r>
      <w:r>
        <w:rPr>
          <w:lang w:val="id_ID" w:bidi="id_ID"/>
        </w:rPr>
        <w:t>1Yoh. 1:5–10</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3:6</w:t>
      </w:r>
      <w:r>
        <w:rPr>
          <w:lang w:val="id_ID" w:bidi="id_ID"/>
        </w:rPr>
      </w:r>
    </w:p>
    <w:p>
      <w:pPr/>
      <w:r>
        <w:rPr>
          <w:lang w:val="id_ID" w:bidi="id_ID"/>
        </w:rPr>
      </w:r>
      <w:r>
        <w:rPr>
          <w:lang w:val="id_ID" w:bidi="id_ID"/>
        </w:rPr>
        <w:t>tetap berada di dalam Dia (Yunani menō): Ini menunjukkan "tinggal" dan "tetap" (</w:t>
      </w:r>
      <w:r>
        <w:rPr>
          <w:lang w:val="id_ID" w:bidi="id_ID"/>
        </w:rPr>
        <w:t>Yoh. 15:1–8</w:t>
      </w:r>
      <w:r>
        <w:rPr>
          <w:lang w:val="id_ID" w:bidi="id_ID"/>
        </w:rPr>
        <w:t>) sebagai kebalikan dari meninggalkan kebenaran. Selama kita hidup dalam persekutuan yang terus-menerus dan bergantung pada Kristus serta setia kepada ajaran para rasul, kita tidak akan berbuat dosa. • tetap berbuat dosa: Kata kerja ini menunjukkan dosa sebagai tindakan yang berkelanjutan dan berulang. Yohanes tidak mengatakan bahwa siapa pun yang berdosa sekali tidak mengenal Allah (yaitu, tidak memiliki hubungan dengan Allah). Namun, jika seseorang terus hidup dalam dosa, hal itu menunjukkan bahwa ia tidak memiliki hubungan sejati dengan Allah.</w:t>
      </w:r>
      <w:r>
        <w:rPr>
          <w:lang w:val="id_ID" w:bidi="id_ID"/>
        </w:rPr>
      </w:r>
      <w:r>
        <w:rPr>
          <w:lang w:val="id_ID" w:bidi="id_ID"/>
        </w:rPr>
      </w:r>
    </w:p>
    <w:p>
      <w:pPr/>
      <w:r>
        <w:rPr>
          <w:lang w:val="id_ID" w:bidi="id_ID"/>
        </w:rPr>
      </w:r>
    </w:p>
    <w:p>
      <w:pPr>
        <w:pStyle w:val="Heading2"/>
      </w:pPr>
      <w:r>
        <w:rPr>
          <w:lang w:val="id_ID" w:bidi="id_ID"/>
        </w:rPr>
        <w:t>1 Yohanes 3:8</w:t>
      </w:r>
      <w:r>
        <w:rPr>
          <w:lang w:val="id_ID" w:bidi="id_ID"/>
        </w:rPr>
      </w:r>
    </w:p>
    <w:p>
      <w:pPr/>
      <w:r>
        <w:rPr>
          <w:lang w:val="id_ID" w:bidi="id_ID"/>
        </w:rPr>
      </w:r>
      <w:r>
        <w:rPr>
          <w:lang w:val="id_ID" w:bidi="id_ID"/>
        </w:rPr>
        <w:t xml:space="preserve">membinasakan: Ini tidak berarti "menghancurkan" tetapi "meruntuhkan" (lihat </w:t>
      </w:r>
      <w:r>
        <w:rPr>
          <w:lang w:val="id_ID" w:bidi="id_ID"/>
        </w:rPr>
        <w:t>Ef. 2:14</w:t>
      </w:r>
      <w:r>
        <w:rPr>
          <w:lang w:val="id_ID" w:bidi="id_ID"/>
        </w:rPr>
        <w:t>), "membatalkan," atau "membuat tidak efektif." Kristus tidak memusnahkan keberadaan Iblis; tetapi Ia datang untuk menghancurkan pekerjaan-pekerjaannya dengan membebaskan manusia dari dosa dan akibat-akibatnya yang mengerikan.</w:t>
      </w:r>
      <w:r>
        <w:rPr>
          <w:lang w:val="id_ID" w:bidi="id_ID"/>
        </w:rPr>
      </w:r>
      <w:r>
        <w:rPr>
          <w:lang w:val="id_ID" w:bidi="id_ID"/>
        </w:rPr>
      </w:r>
    </w:p>
    <w:p>
      <w:pPr/>
      <w:r>
        <w:rPr>
          <w:lang w:val="id_ID" w:bidi="id_ID"/>
        </w:rPr>
      </w:r>
    </w:p>
    <w:p>
      <w:pPr>
        <w:pStyle w:val="Heading2"/>
      </w:pPr>
      <w:r>
        <w:rPr>
          <w:lang w:val="id_ID" w:bidi="id_ID"/>
        </w:rPr>
        <w:t>1 Yohanes 3:9–10</w:t>
      </w:r>
      <w:r>
        <w:rPr>
          <w:lang w:val="id_ID" w:bidi="id_ID"/>
        </w:rPr>
      </w:r>
    </w:p>
    <w:p>
      <w:pPr/>
      <w:r>
        <w:rPr>
          <w:lang w:val="id_ID" w:bidi="id_ID"/>
        </w:rPr>
      </w:r>
      <w:r>
        <w:rPr>
          <w:lang w:val="id_ID" w:bidi="id_ID"/>
        </w:rPr>
        <w:t>Hidup dalam kebenaran berarti hidup dalam hubungan yang benar dengan Allah. (Ini berlawanan dengan ajaran para guru-guru palsu, yang menganggap bahwa kehidupan dalam roh tidak dapat tercemar oleh perilaku apa pun dalam tubuh jasmani.) Ini tidak berarti bahwa kita hidup dengan sempurna (</w:t>
      </w:r>
      <w:r>
        <w:rPr>
          <w:lang w:val="id_ID" w:bidi="id_ID"/>
        </w:rPr>
        <w:t>1Yoh. 1:8</w:t>
      </w:r>
      <w:r>
        <w:rPr>
          <w:lang w:val="id_ID" w:bidi="id_ID"/>
        </w:rPr>
        <w:t>), tetapi bahwa kita menjaga diri kita tetap dalam hubungan yang baik dengan Allah (</w:t>
      </w:r>
      <w:r>
        <w:rPr>
          <w:lang w:val="id_ID" w:bidi="id_ID"/>
        </w:rPr>
        <w:t>1Yoh. 1:9</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3:11–22: 11 Sebab inilah berita yang telah kamu dengar dari mulanya, yaitu bahwa kita harus saling mengasihi; 12 bukan seperti Kain, yang berasal dari si jahat dan yang membunuh adiknya. Dan apakah sebabnya ia membunuhnya? Sebab segala perbuatannya jahat dan perbuatan adiknya benar. 13 Janganlah kamu heran, saudara-saudara, apabila dunia membenci kamu. 14 Kita tahu, bahwa kita sudah berpindah dari dalam maut ke dalam hidup, yaitu karena kita mengasihi saudara kita. Barangsiapa tidak mengasihi, ia tetap di dalam maut. 15 Setiap orang yang membenci saudaranya, adalah seorang pembunuh manusia. Dan kamu tahu, bahwa tidak ada seorang pembunuh yang tetap memiliki hidup yang kekal di dalam dirinya. 16 Demikianlah kita ketahui kasih Kristus, yaitu bahwa Ia telah menyerahkan nyawa-Nya untuk kita; jadi kita pun wajib menyerahkan nyawa kita untuk saudara-saudara kita. 17 Barangsiapa mempunyai harta duniawi dan melihat saudaranya menderita kekurangan tetapi menutup pintu hatinya terhadap saudaranya itu, bagaimanakah kasih Allah dapat tetap di dalam dirinya? 18 Anak-anakku, marilah kita mengasihi bukan dengan perkataan atau dengan lidah, tetapi dengan perbuatan dan dalam kebenaran. 19 Demikianlah kita ketahui, bahwa kita berasal dari kebenaran, demikian pula kita boleh menenangkan hati kita di hadapan Allah, 20 sebab jika kita dituduh olehnya, Allah adalah lebih besar dari pada hati kita serta mengetahui segala sesuatu. 21 Saudara-saudaraku yang kekasih, jikalau hati kita tidak menuduh kita, maka kita mempunyai keberanian percaya untuk mendekati Allah, 22 dan apa saja yang kita minta, kita memperolehnya dari pada-Nya, karena kita menuruti segala perintah-Nya dan berbuat apa yang berkenan kepada-Nya.</w:t>
      </w:r>
      <w:r>
        <w:rPr>
          <w:lang w:val="id_ID" w:bidi="id_ID"/>
        </w:rPr>
      </w:r>
    </w:p>
    <w:p>
      <w:pPr/>
      <w:r>
        <w:rPr>
          <w:lang w:val="id_ID" w:bidi="id_ID"/>
        </w:rPr>
      </w:r>
      <w:r>
        <w:rPr>
          <w:lang w:val="id_ID" w:bidi="id_ID"/>
        </w:rPr>
        <w:t xml:space="preserve">Yohanes kini menekankan pentingnya orang percaya untuk saling mengasihi (lihat </w:t>
      </w:r>
      <w:r>
        <w:rPr>
          <w:lang w:val="id_ID" w:bidi="id_ID"/>
        </w:rPr>
        <w:t>Yoh. 13:34</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3:12–13</w:t>
      </w:r>
      <w:r>
        <w:rPr>
          <w:lang w:val="id_ID" w:bidi="id_ID"/>
        </w:rPr>
      </w:r>
    </w:p>
    <w:p>
      <w:pPr/>
      <w:r>
        <w:rPr>
          <w:lang w:val="id_ID" w:bidi="id_ID"/>
        </w:rPr>
      </w:r>
      <w:r>
        <w:rPr>
          <w:lang w:val="id_ID" w:bidi="id_ID"/>
        </w:rPr>
        <w:t>Kain, yang berasal dari si jahat: Ia iri hati karena persembahan Habel diterima oleh Allah; perasaan iri itu mendorongnya untuk membunuh saudaranya (</w:t>
      </w:r>
      <w:r>
        <w:rPr>
          <w:lang w:val="id_ID" w:bidi="id_ID"/>
        </w:rPr>
        <w:t>Kej. 4:8</w:t>
      </w:r>
      <w:r>
        <w:rPr>
          <w:lang w:val="id_ID" w:bidi="id_ID"/>
        </w:rPr>
        <w:t xml:space="preserve">). Kebencian dihakimi, sama seperti tindakan lahiriah yang dihasilkannya (lihat </w:t>
      </w:r>
      <w:r>
        <w:rPr>
          <w:lang w:val="id_ID" w:bidi="id_ID"/>
        </w:rPr>
        <w:t>Mat. 5:21–22</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3:14</w:t>
      </w:r>
      <w:r>
        <w:rPr>
          <w:lang w:val="id_ID" w:bidi="id_ID"/>
        </w:rPr>
      </w:r>
    </w:p>
    <w:p>
      <w:pPr/>
      <w:r>
        <w:rPr>
          <w:lang w:val="id_ID" w:bidi="id_ID"/>
        </w:rPr>
      </w:r>
      <w:r>
        <w:rPr>
          <w:lang w:val="id_ID" w:bidi="id_ID"/>
        </w:rPr>
        <w:t xml:space="preserve">Kasih kepada saudara-saudara seiman adalah bukti nyata bahwa kita telah mengalami kelahiran baru di dalam Kristus dan akan menerima hidup yang kekal, bukan kematian (yaitu, hukuman; lihat </w:t>
      </w:r>
      <w:r>
        <w:rPr>
          <w:lang w:val="id_ID" w:bidi="id_ID"/>
        </w:rPr>
        <w:t>Rm. 6:23</w:t>
      </w:r>
      <w:r>
        <w:rPr>
          <w:lang w:val="id_ID" w:bidi="id_ID"/>
        </w:rPr>
        <w:t xml:space="preserve">; </w:t>
      </w:r>
      <w:r>
        <w:rPr>
          <w:lang w:val="id_ID" w:bidi="id_ID"/>
        </w:rPr>
        <w:t>Yak. 5:20</w:t>
      </w:r>
      <w:r>
        <w:rPr>
          <w:lang w:val="id_ID" w:bidi="id_ID"/>
        </w:rPr>
        <w:t xml:space="preserve">; </w:t>
      </w:r>
      <w:r>
        <w:rPr>
          <w:lang w:val="id_ID" w:bidi="id_ID"/>
        </w:rPr>
        <w:t>Why. 21:8</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3:16–18: 16 Demikianlah kita ketahui kasih Kristus, yaitu bahwa Ia telah menyerahkan nyawa-Nya untuk kita; jadi kita pun wajib menyerahkan nyawa kita untuk saudara-saudara kita. 17 Barangsiapa mempunyai harta duniawi dan melihat saudaranya menderita kekurangan tetapi menutup pintu hatinya terhadap saudaranya itu, bagaimana mungkin kasih Allah tetap di dalam dirinya? 18 Anak-anakku, marilah kita mengasihi bukan dengan perkataan atau dengan lidah, tetapi dengan perbuatan dan dalam kebenaran.</w:t>
      </w:r>
      <w:r>
        <w:rPr>
          <w:lang w:val="id_ID" w:bidi="id_ID"/>
        </w:rPr>
      </w:r>
    </w:p>
    <w:p>
      <w:pPr/>
      <w:r>
        <w:rPr>
          <w:lang w:val="id_ID" w:bidi="id_ID"/>
        </w:rPr>
      </w:r>
      <w:r>
        <w:rPr>
          <w:lang w:val="id_ID" w:bidi="id_ID"/>
        </w:rPr>
        <w:t>Teladan Kristus menunjukkan bahwa kasih yang sejati melibatkan pengorbanan diri. Kita melakukannya dengan sungguh-sungguh peduli terhadap kebutuhan orang lain dan dengan tulus memberikan waktu, usaha, doa, harta benda, dan bahkan hidup kita untuk memenuhi kebutuhan tersebut.</w:t>
      </w:r>
      <w:r>
        <w:rPr>
          <w:lang w:val="id_ID" w:bidi="id_ID"/>
        </w:rPr>
      </w:r>
      <w:r>
        <w:rPr>
          <w:lang w:val="id_ID" w:bidi="id_ID"/>
        </w:rPr>
      </w:r>
    </w:p>
    <w:p>
      <w:pPr/>
      <w:r>
        <w:rPr>
          <w:lang w:val="id_ID" w:bidi="id_ID"/>
        </w:rPr>
      </w:r>
    </w:p>
    <w:p>
      <w:pPr>
        <w:pStyle w:val="Heading2"/>
      </w:pPr>
      <w:r>
        <w:rPr>
          <w:lang w:val="id_ID" w:bidi="id_ID"/>
        </w:rPr>
        <w:t>1 Yohanes 3:19–22</w:t>
      </w:r>
      <w:r>
        <w:rPr>
          <w:lang w:val="id_ID" w:bidi="id_ID"/>
        </w:rPr>
      </w:r>
    </w:p>
    <w:p>
      <w:pPr/>
      <w:r>
        <w:rPr>
          <w:lang w:val="id_ID" w:bidi="id_ID"/>
        </w:rPr>
      </w:r>
      <w:r>
        <w:rPr>
          <w:lang w:val="id_ID" w:bidi="id_ID"/>
        </w:rPr>
        <w:t>Mereka yang sungguh-sungguh mengasihi (</w:t>
      </w:r>
      <w:r>
        <w:rPr>
          <w:lang w:val="id_ID" w:bidi="id_ID"/>
        </w:rPr>
        <w:t>1Yoh. 3:16–18</w:t>
      </w:r>
      <w:r>
        <w:rPr>
          <w:lang w:val="id_ID" w:bidi="id_ID"/>
        </w:rPr>
        <w:t xml:space="preserve">) memiliki keyakinan bahwa Allah menerima mereka, karena kasih yang sejati adalah bukti utama dari iman yang tulus dan kehidupan baru dalam Kristus (lihat </w:t>
      </w:r>
      <w:r>
        <w:rPr>
          <w:lang w:val="id_ID" w:bidi="id_ID"/>
        </w:rPr>
        <w:t>1Yoh. 4:7–8</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3:23–24</w:t>
      </w:r>
      <w:r>
        <w:rPr>
          <w:lang w:val="id_ID" w:bidi="id_ID"/>
        </w:rPr>
      </w:r>
    </w:p>
    <w:p>
      <w:pPr/>
      <w:r>
        <w:rPr>
          <w:lang w:val="id_ID" w:bidi="id_ID"/>
        </w:rPr>
      </w:r>
      <w:r>
        <w:rPr>
          <w:lang w:val="id_ID" w:bidi="id_ID"/>
        </w:rPr>
        <w:t>Di sini Yohanes memberikan kriteria baru untuk membedakan siapa yang memiliki Roh. Roh bukanlah milik kelompok elit yang tercerahkan tanpa perubahan dalam hidup mereka. Sebaliknya, Roh datang kepada semua orang percaya dan mendorong kehidupan pemuridan dalam ketaatan (</w:t>
      </w:r>
      <w:r>
        <w:rPr>
          <w:lang w:val="id_ID" w:bidi="id_ID"/>
        </w:rPr>
        <w:t>Gal. 5:22–23</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4:1</w:t>
      </w:r>
      <w:r>
        <w:rPr>
          <w:lang w:val="id_ID" w:bidi="id_ID"/>
        </w:rPr>
      </w:r>
    </w:p>
    <w:p>
      <w:pPr/>
      <w:r>
        <w:rPr>
          <w:lang w:val="id_ID" w:bidi="id_ID"/>
        </w:rPr>
      </w:r>
      <w:r>
        <w:rPr>
          <w:lang w:val="id_ID" w:bidi="id_ID"/>
        </w:rPr>
        <w:t xml:space="preserve">Setiap orang yang mengaku berbicara oleh Roh (secara harfiah </w:t>
      </w:r>
      <w:r>
        <w:rPr>
          <w:i/>
          <w:lang w:val="id_ID" w:bidi="id_ID"/>
        </w:rPr>
        <w:t>setiap roh</w:t>
      </w:r>
      <w:r>
        <w:rPr>
          <w:lang w:val="id_ID" w:bidi="id_ID"/>
        </w:rPr>
        <w:t>): Guru-guru yang telah meninggalkan jemaat Yohanes mengaku sebagai nabi, tetapi nabi yang sejati adalah alat bagi pesan-pesan Roh Kudus (</w:t>
      </w:r>
      <w:r>
        <w:rPr>
          <w:lang w:val="id_ID" w:bidi="id_ID"/>
        </w:rPr>
        <w:t>Kisah 4:25</w:t>
      </w:r>
      <w:r>
        <w:rPr>
          <w:lang w:val="id_ID" w:bidi="id_ID"/>
        </w:rPr>
        <w:t xml:space="preserve">; </w:t>
      </w:r>
      <w:r>
        <w:rPr>
          <w:lang w:val="id_ID" w:bidi="id_ID"/>
        </w:rPr>
        <w:t>1Tim. 4:1</w:t>
      </w:r>
      <w:r>
        <w:rPr>
          <w:lang w:val="id_ID" w:bidi="id_ID"/>
        </w:rPr>
        <w:t xml:space="preserve">; </w:t>
      </w:r>
      <w:r>
        <w:rPr>
          <w:lang w:val="id_ID" w:bidi="id_ID"/>
        </w:rPr>
        <w:t>Why. 19:10</w:t>
      </w:r>
      <w:r>
        <w:rPr>
          <w:lang w:val="id_ID" w:bidi="id_ID"/>
        </w:rPr>
        <w:t>). Setiap pengajar harus diuji berdasarkan apa yang telah disampaikan Roh Kudus melalui para rasul. (</w:t>
      </w:r>
      <w:r>
        <w:rPr>
          <w:lang w:val="id_ID" w:bidi="id_ID"/>
        </w:rPr>
        <w:t>1Yoh. 4:2–3</w:t>
      </w:r>
      <w:r>
        <w:rPr>
          <w:lang w:val="id_ID" w:bidi="id_ID"/>
        </w:rPr>
        <w:t xml:space="preserve">, </w:t>
      </w:r>
      <w:r>
        <w:rPr>
          <w:lang w:val="id_ID" w:bidi="id_ID"/>
        </w:rPr>
        <w:t>6</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4:1–6</w:t>
      </w:r>
      <w:r>
        <w:rPr>
          <w:lang w:val="id_ID" w:bidi="id_ID"/>
        </w:rPr>
      </w:r>
    </w:p>
    <w:p>
      <w:pPr/>
      <w:r>
        <w:rPr>
          <w:lang w:val="id_ID" w:bidi="id_ID"/>
        </w:rPr>
      </w:r>
      <w:r>
        <w:rPr>
          <w:lang w:val="id_ID" w:bidi="id_ID"/>
        </w:rPr>
        <w:t>Mereka yang menjadi milik Allah (</w:t>
      </w:r>
      <w:r>
        <w:rPr>
          <w:lang w:val="id_ID" w:bidi="id_ID"/>
        </w:rPr>
        <w:t>1Yoh. 4:4</w:t>
      </w:r>
      <w:r>
        <w:rPr>
          <w:lang w:val="id_ID" w:bidi="id_ID"/>
        </w:rPr>
        <w:t>) dapat membedakan antara apa yang benar secara rohani dan yang salah, karena kehadiran Roh Kudus di dalam mereka (</w:t>
      </w:r>
      <w:r>
        <w:rPr>
          <w:lang w:val="id_ID" w:bidi="id_ID"/>
        </w:rPr>
        <w:t>1Yoh. 3:23–24</w:t>
      </w:r>
      <w:r>
        <w:rPr>
          <w:lang w:val="id_ID" w:bidi="id_ID"/>
        </w:rPr>
        <w:t xml:space="preserve">) yang mengajar mereka (lihat </w:t>
      </w:r>
      <w:r>
        <w:rPr>
          <w:lang w:val="id_ID" w:bidi="id_ID"/>
        </w:rPr>
        <w:t>1Yoh. 2:20</w:t>
      </w:r>
      <w:r>
        <w:rPr>
          <w:lang w:val="id_ID" w:bidi="id_ID"/>
        </w:rPr>
        <w:t xml:space="preserve">, </w:t>
      </w:r>
      <w:r>
        <w:rPr>
          <w:lang w:val="id_ID" w:bidi="id_ID"/>
        </w:rPr>
        <w:t>27</w:t>
      </w:r>
      <w:r>
        <w:rPr>
          <w:lang w:val="id_ID" w:bidi="id_ID"/>
        </w:rPr>
        <w:t xml:space="preserve">; </w:t>
      </w:r>
      <w:r>
        <w:rPr>
          <w:lang w:val="id_ID" w:bidi="id_ID"/>
        </w:rPr>
        <w:t>Yoh. 14:15–26</w:t>
      </w:r>
      <w:r>
        <w:rPr>
          <w:lang w:val="id_ID" w:bidi="id_ID"/>
        </w:rPr>
        <w:t xml:space="preserve">; </w:t>
      </w:r>
      <w:r>
        <w:rPr>
          <w:lang w:val="id_ID" w:bidi="id_ID"/>
        </w:rPr>
        <w:t>16:5–15</w:t>
      </w:r>
      <w:r>
        <w:rPr>
          <w:lang w:val="id_ID" w:bidi="id_ID"/>
        </w:rPr>
        <w:t>). Namun demikian, Yohanes memberikan uji coba konkret bagi orang percaya untuk diterapkan agar tidak ada kebingungan. Ujian-ujian ini merupakan dasar untuk mengidentifikasi pengajar yang benar, bukan kumpulan yang lengkap; mereka dirancang untuk menangani ajaran sesat yang dipromosikan di gereja-gereja di kalangan para pembaca Yohanes.</w:t>
      </w:r>
      <w:r>
        <w:rPr>
          <w:lang w:val="id_ID" w:bidi="id_ID"/>
        </w:rPr>
      </w:r>
      <w:r>
        <w:rPr>
          <w:lang w:val="id_ID" w:bidi="id_ID"/>
        </w:rPr>
      </w:r>
    </w:p>
    <w:p>
      <w:pPr/>
      <w:r>
        <w:rPr>
          <w:lang w:val="id_ID" w:bidi="id_ID"/>
        </w:rPr>
      </w:r>
    </w:p>
    <w:p>
      <w:pPr>
        <w:pStyle w:val="Heading2"/>
      </w:pPr>
      <w:r>
        <w:rPr>
          <w:lang w:val="id_ID" w:bidi="id_ID"/>
        </w:rPr>
        <w:t>1 Yohanes 4:2</w:t>
      </w:r>
      <w:r>
        <w:rPr>
          <w:lang w:val="id_ID" w:bidi="id_ID"/>
        </w:rPr>
      </w:r>
    </w:p>
    <w:p>
      <w:pPr/>
      <w:r>
        <w:rPr>
          <w:lang w:val="id_ID" w:bidi="id_ID"/>
        </w:rPr>
      </w:r>
      <w:r>
        <w:rPr>
          <w:lang w:val="id_ID" w:bidi="id_ID"/>
        </w:rPr>
        <w:t>setiap roh yang mengaku: Yohanes memberikan suatu ujian doktrinal untuk nabi dan pengajar. Mereka yang memiliki Roh Allah mengakui bahwa Yesus Kristus datang dalam tubuh nyata. Dengan kata lain, mereka harus menegaskan bahwa Yesus sepenuhnya manusia dan sepenuhnya Allah. Nabi dan guru-guru palsu yang menyangkal ajaran dasar ini adalah antikristus (</w:t>
      </w:r>
      <w:r>
        <w:rPr>
          <w:lang w:val="id_ID" w:bidi="id_ID"/>
        </w:rPr>
        <w:t>1Yoh. 2:18</w:t>
      </w:r>
      <w:r>
        <w:rPr>
          <w:lang w:val="id_ID" w:bidi="id_ID"/>
        </w:rPr>
        <w:t xml:space="preserve">). Guru-guru palsu tertentu pada zaman Yohanes (para Docetis) mengajarkan bahwa Yesus Kristus hanya tampak memiliki tubuh manusia tetapi sebenarnya tidak memilikinya. Dengan demikian, mereka menyangkal bahwa Allah telah menjadi manusia; lihat </w:t>
      </w:r>
      <w:r>
        <w:rPr>
          <w:lang w:val="id_ID" w:bidi="id_ID"/>
        </w:rPr>
        <w:t>1Yoh. 1:1–3</w:t>
      </w:r>
      <w:r>
        <w:rPr>
          <w:lang w:val="id_ID" w:bidi="id_ID"/>
        </w:rPr>
        <w:t xml:space="preserve">; </w:t>
      </w:r>
      <w:r>
        <w:rPr>
          <w:lang w:val="id_ID" w:bidi="id_ID"/>
        </w:rPr>
        <w:t>Yoh. 1:14</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4:5</w:t>
      </w:r>
      <w:r>
        <w:rPr>
          <w:lang w:val="id_ID" w:bidi="id_ID"/>
        </w:rPr>
      </w:r>
    </w:p>
    <w:p>
      <w:pPr/>
      <w:r>
        <w:rPr>
          <w:lang w:val="id_ID" w:bidi="id_ID"/>
        </w:rPr>
      </w:r>
      <w:r>
        <w:rPr>
          <w:lang w:val="id_ID" w:bidi="id_ID"/>
        </w:rPr>
        <w:t>Cara pandang dunia merupakan salah satu kejahatan sistematis yang menentang Allah (</w:t>
      </w:r>
      <w:r>
        <w:rPr>
          <w:lang w:val="id_ID" w:bidi="id_ID"/>
        </w:rPr>
        <w:t>1Yoh. 2:15–17</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4:6</w:t>
      </w:r>
      <w:r>
        <w:rPr>
          <w:lang w:val="id_ID" w:bidi="id_ID"/>
        </w:rPr>
      </w:r>
    </w:p>
    <w:p>
      <w:pPr/>
      <w:r>
        <w:rPr>
          <w:lang w:val="id_ID" w:bidi="id_ID"/>
        </w:rPr>
      </w:r>
      <w:r>
        <w:rPr>
          <w:lang w:val="id_ID" w:bidi="id_ID"/>
        </w:rPr>
        <w:t>Yohanes menguji keaslian kekristenan seseorang dengan melihat apakah mereka mendengarkan dan setuju dengan ajaran para rasul. • Roh kebenaran adalah Roh Kudus (</w:t>
      </w:r>
      <w:r>
        <w:rPr>
          <w:lang w:val="id_ID" w:bidi="id_ID"/>
        </w:rPr>
        <w:t>Yoh. 14:17</w:t>
      </w:r>
      <w:r>
        <w:rPr>
          <w:lang w:val="id_ID" w:bidi="id_ID"/>
        </w:rPr>
        <w:t xml:space="preserve">, </w:t>
      </w:r>
      <w:r>
        <w:rPr>
          <w:lang w:val="id_ID" w:bidi="id_ID"/>
        </w:rPr>
        <w:t>26</w:t>
      </w:r>
      <w:r>
        <w:rPr>
          <w:lang w:val="id_ID" w:bidi="id_ID"/>
        </w:rPr>
        <w:t xml:space="preserve">; </w:t>
      </w:r>
      <w:r>
        <w:rPr>
          <w:lang w:val="id_ID" w:bidi="id_ID"/>
        </w:rPr>
        <w:t>15:26</w:t>
      </w:r>
      <w:r>
        <w:rPr>
          <w:lang w:val="id_ID" w:bidi="id_ID"/>
        </w:rPr>
        <w:t xml:space="preserve">; </w:t>
      </w:r>
      <w:r>
        <w:rPr>
          <w:lang w:val="id_ID" w:bidi="id_ID"/>
        </w:rPr>
        <w:t>16:13–15</w:t>
      </w:r>
      <w:r>
        <w:rPr>
          <w:lang w:val="id_ID" w:bidi="id_ID"/>
        </w:rPr>
        <w:t>), yang mengajarkan kebenaran tentang Kristus (</w:t>
      </w:r>
      <w:r>
        <w:rPr>
          <w:lang w:val="id_ID" w:bidi="id_ID"/>
        </w:rPr>
        <w:t>1Yoh. 2:20</w:t>
      </w:r>
      <w:r>
        <w:rPr>
          <w:lang w:val="id_ID" w:bidi="id_ID"/>
        </w:rPr>
        <w:t xml:space="preserve">, </w:t>
      </w:r>
      <w:r>
        <w:rPr>
          <w:lang w:val="id_ID" w:bidi="id_ID"/>
        </w:rPr>
        <w:t>27</w:t>
      </w:r>
      <w:r>
        <w:rPr>
          <w:lang w:val="id_ID" w:bidi="id_ID"/>
        </w:rPr>
        <w:t>). • Nabi palsu memiliki roh penipuan</w:t>
      </w:r>
      <w:r>
        <w:rPr>
          <w:i/>
          <w:lang w:val="id_ID" w:bidi="id_ID"/>
        </w:rPr>
        <w:t>,</w:t>
      </w:r>
      <w:r>
        <w:rPr>
          <w:lang w:val="id_ID" w:bidi="id_ID"/>
        </w:rPr>
        <w:t xml:space="preserve"> roh antikristus, yang menyesatkan orang-orang dari Kristus (lihat </w:t>
      </w:r>
      <w:r>
        <w:rPr>
          <w:lang w:val="id_ID" w:bidi="id_ID"/>
        </w:rPr>
        <w:t>catatan studi pada 1Yoh. 2:22</w:t>
      </w:r>
      <w:r>
        <w:rPr>
          <w:lang w:val="id_ID" w:bidi="id_ID"/>
        </w:rPr>
        <w:t>). Oleh karena itu, persatuan dengan tubuh historis Kristus dan konsensus pengajaran yang dimulai dengan para rasul adalah tanda kesetiaan terhadap karya Kristus di dunia.</w:t>
      </w:r>
      <w:r>
        <w:rPr>
          <w:lang w:val="id_ID" w:bidi="id_ID"/>
        </w:rPr>
      </w:r>
      <w:r>
        <w:rPr>
          <w:lang w:val="id_ID" w:bidi="id_ID"/>
        </w:rPr>
      </w:r>
    </w:p>
    <w:p>
      <w:pPr/>
      <w:r>
        <w:rPr>
          <w:lang w:val="id_ID" w:bidi="id_ID"/>
        </w:rPr>
      </w:r>
    </w:p>
    <w:p>
      <w:pPr>
        <w:pStyle w:val="Heading2"/>
      </w:pPr>
      <w:r>
        <w:rPr>
          <w:lang w:val="id_ID" w:bidi="id_ID"/>
        </w:rPr>
        <w:t>1 Yohanes 4:7–21</w:t>
      </w:r>
      <w:r>
        <w:rPr>
          <w:lang w:val="id_ID" w:bidi="id_ID"/>
        </w:rPr>
      </w:r>
    </w:p>
    <w:p>
      <w:pPr/>
      <w:r>
        <w:rPr>
          <w:lang w:val="id_ID" w:bidi="id_ID"/>
        </w:rPr>
      </w:r>
      <w:r>
        <w:rPr>
          <w:lang w:val="id_ID" w:bidi="id_ID"/>
        </w:rPr>
        <w:t>Yohanes menjelaskan sumber kasih bagi seorang Kristen dan bagaimana menerapkannya.</w:t>
      </w:r>
      <w:r>
        <w:rPr>
          <w:lang w:val="id_ID" w:bidi="id_ID"/>
        </w:rPr>
      </w:r>
      <w:r>
        <w:rPr>
          <w:lang w:val="id_ID" w:bidi="id_ID"/>
        </w:rPr>
      </w:r>
    </w:p>
    <w:p>
      <w:pPr/>
      <w:r>
        <w:rPr>
          <w:lang w:val="id_ID" w:bidi="id_ID"/>
        </w:rPr>
      </w:r>
    </w:p>
    <w:p>
      <w:pPr>
        <w:pStyle w:val="Heading2"/>
      </w:pPr>
      <w:r>
        <w:rPr>
          <w:lang w:val="id_ID" w:bidi="id_ID"/>
        </w:rPr>
        <w:t>1 Yohanes 4:8</w:t>
      </w:r>
      <w:r>
        <w:rPr>
          <w:lang w:val="id_ID" w:bidi="id_ID"/>
        </w:rPr>
      </w:r>
    </w:p>
    <w:p>
      <w:pPr/>
      <w:r>
        <w:rPr>
          <w:lang w:val="id_ID" w:bidi="id_ID"/>
        </w:rPr>
      </w:r>
      <w:r>
        <w:rPr>
          <w:lang w:val="id_ID" w:bidi="id_ID"/>
        </w:rPr>
        <w:t>Allah adalah kasih</w:t>
      </w:r>
      <w:r>
        <w:rPr>
          <w:i/>
          <w:lang w:val="id_ID" w:bidi="id_ID"/>
        </w:rPr>
        <w:t>,</w:t>
      </w:r>
      <w:r>
        <w:rPr>
          <w:lang w:val="id_ID" w:bidi="id_ID"/>
        </w:rPr>
        <w:t xml:space="preserve"> sumber dan wujud sejati dari segala kasih. Konsep ini, bersama dengan konsep bahwa “Allah adalah terang” (</w:t>
      </w:r>
      <w:r>
        <w:rPr>
          <w:lang w:val="id_ID" w:bidi="id_ID"/>
        </w:rPr>
        <w:t>1Yoh. 1:5</w:t>
      </w:r>
      <w:r>
        <w:rPr>
          <w:lang w:val="id_ID" w:bidi="id_ID"/>
        </w:rPr>
        <w:t>), menjadi dasar utama dari surat yang ditulis oleh Yohanes ini.</w:t>
      </w:r>
      <w:r>
        <w:rPr>
          <w:lang w:val="id_ID" w:bidi="id_ID"/>
        </w:rPr>
      </w:r>
      <w:r>
        <w:rPr>
          <w:lang w:val="id_ID" w:bidi="id_ID"/>
        </w:rPr>
      </w:r>
    </w:p>
    <w:p>
      <w:pPr/>
      <w:r>
        <w:rPr>
          <w:lang w:val="id_ID" w:bidi="id_ID"/>
        </w:rPr>
      </w:r>
    </w:p>
    <w:p>
      <w:pPr>
        <w:pStyle w:val="Heading2"/>
      </w:pPr>
      <w:r>
        <w:rPr>
          <w:lang w:val="id_ID" w:bidi="id_ID"/>
        </w:rPr>
        <w:t>1 Yohanes 4:9–10</w:t>
      </w:r>
      <w:r>
        <w:rPr>
          <w:lang w:val="id_ID" w:bidi="id_ID"/>
        </w:rPr>
      </w:r>
    </w:p>
    <w:p>
      <w:pPr/>
      <w:r>
        <w:rPr>
          <w:lang w:val="id_ID" w:bidi="id_ID"/>
        </w:rPr>
      </w:r>
      <w:r>
        <w:rPr>
          <w:lang w:val="id_ID" w:bidi="id_ID"/>
        </w:rPr>
        <w:t>Yesus Kristus, yang diutus oleh Allah Bapa, telah mewujudkan dan menunjukkan kasih Allah melalui hidupnya di bumi dan melalui kematian pengorbanan-Nya di kayu salib sebagai korban pendamaian.</w:t>
      </w:r>
      <w:r>
        <w:rPr>
          <w:lang w:val="id_ID" w:bidi="id_ID"/>
        </w:rPr>
      </w:r>
      <w:r>
        <w:rPr>
          <w:lang w:val="id_ID" w:bidi="id_ID"/>
        </w:rPr>
      </w:r>
    </w:p>
    <w:p>
      <w:pPr/>
      <w:r>
        <w:rPr>
          <w:lang w:val="id_ID" w:bidi="id_ID"/>
        </w:rPr>
      </w:r>
    </w:p>
    <w:p>
      <w:pPr>
        <w:pStyle w:val="Heading2"/>
      </w:pPr>
      <w:r>
        <w:rPr>
          <w:lang w:val="id_ID" w:bidi="id_ID"/>
        </w:rPr>
        <w:t>1 Yohanes 4:11–12</w:t>
      </w:r>
      <w:r>
        <w:rPr>
          <w:lang w:val="id_ID" w:bidi="id_ID"/>
        </w:rPr>
      </w:r>
    </w:p>
    <w:p>
      <w:pPr/>
      <w:r>
        <w:rPr>
          <w:lang w:val="id_ID" w:bidi="id_ID"/>
        </w:rPr>
      </w:r>
      <w:r>
        <w:rPr>
          <w:lang w:val="id_ID" w:bidi="id_ID"/>
        </w:rPr>
        <w:t>Mereka yang telah menerima kasih Allah pasti akan secara spontan mengasihi mereka yang juga telah menerima kasih tersebut. Ketika kasih ini mengalir di antara kita, hal itu menjadi bukti bahwa kita mengasihi Allah.</w:t>
      </w:r>
      <w:r>
        <w:rPr>
          <w:lang w:val="id_ID" w:bidi="id_ID"/>
        </w:rPr>
      </w:r>
      <w:r>
        <w:rPr>
          <w:lang w:val="id_ID" w:bidi="id_ID"/>
        </w:rPr>
      </w:r>
    </w:p>
    <w:p>
      <w:pPr/>
      <w:r>
        <w:rPr>
          <w:lang w:val="id_ID" w:bidi="id_ID"/>
        </w:rPr>
      </w:r>
    </w:p>
    <w:p>
      <w:pPr>
        <w:pStyle w:val="Heading2"/>
      </w:pPr>
      <w:r>
        <w:rPr>
          <w:lang w:val="id_ID" w:bidi="id_ID"/>
        </w:rPr>
        <w:t>1 Yohanes 4:15</w:t>
      </w:r>
      <w:r>
        <w:rPr>
          <w:lang w:val="id_ID" w:bidi="id_ID"/>
        </w:rPr>
      </w:r>
    </w:p>
    <w:p>
      <w:pPr/>
      <w:r>
        <w:rPr>
          <w:lang w:val="id_ID" w:bidi="id_ID"/>
        </w:rPr>
      </w:r>
      <w:r>
        <w:rPr>
          <w:lang w:val="id_ID" w:bidi="id_ID"/>
        </w:rPr>
        <w:t>Mereka yang percaya kepada Kristus memiliki Allah yang hidup di dalam mereka, dan mereka hidup di dalam Allah. Bapa dan Anak mengalami persekutuan ini (</w:t>
      </w:r>
      <w:r>
        <w:rPr>
          <w:lang w:val="id_ID" w:bidi="id_ID"/>
        </w:rPr>
        <w:t>Yoh. 10:38</w:t>
      </w:r>
      <w:r>
        <w:rPr>
          <w:lang w:val="id_ID" w:bidi="id_ID"/>
        </w:rPr>
        <w:t xml:space="preserve">; </w:t>
      </w:r>
      <w:r>
        <w:rPr>
          <w:lang w:val="id_ID" w:bidi="id_ID"/>
        </w:rPr>
        <w:t>14:10</w:t>
      </w:r>
      <w:r>
        <w:rPr>
          <w:lang w:val="id_ID" w:bidi="id_ID"/>
        </w:rPr>
        <w:t xml:space="preserve">; </w:t>
      </w:r>
      <w:r>
        <w:rPr>
          <w:lang w:val="id_ID" w:bidi="id_ID"/>
        </w:rPr>
        <w:t>17:21</w:t>
      </w:r>
      <w:r>
        <w:rPr>
          <w:lang w:val="id_ID" w:bidi="id_ID"/>
        </w:rPr>
        <w:t xml:space="preserve">). Mengalami hadirat Allah dengan cara ini adalah suatu kehormatan khusus bagi orang percaya (lihat </w:t>
      </w:r>
      <w:r>
        <w:rPr>
          <w:lang w:val="id_ID" w:bidi="id_ID"/>
        </w:rPr>
        <w:t>Yoh. 14:20</w:t>
      </w:r>
      <w:r>
        <w:rPr>
          <w:lang w:val="id_ID" w:bidi="id_ID"/>
        </w:rPr>
        <w:t xml:space="preserve">; </w:t>
      </w:r>
      <w:r>
        <w:rPr>
          <w:lang w:val="id_ID" w:bidi="id_ID"/>
        </w:rPr>
        <w:t>15:5</w:t>
      </w:r>
      <w:r>
        <w:rPr>
          <w:lang w:val="id_ID" w:bidi="id_ID"/>
        </w:rPr>
        <w:t xml:space="preserve">; </w:t>
      </w:r>
      <w:r>
        <w:rPr>
          <w:lang w:val="id_ID" w:bidi="id_ID"/>
        </w:rPr>
        <w:t>17:21–24</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4:17</w:t>
      </w:r>
      <w:r>
        <w:rPr>
          <w:lang w:val="id_ID" w:bidi="id_ID"/>
        </w:rPr>
      </w:r>
    </w:p>
    <w:p>
      <w:pPr/>
      <w:r>
        <w:rPr>
          <w:lang w:val="id_ID" w:bidi="id_ID"/>
        </w:rPr>
      </w:r>
      <w:r>
        <w:rPr>
          <w:lang w:val="id_ID" w:bidi="id_ID"/>
        </w:rPr>
        <w:t xml:space="preserve">kasih Allah sempurna di dalam kita: Kata Yunani yang diterjemahkan sebagai </w:t>
      </w:r>
      <w:r>
        <w:rPr>
          <w:i/>
          <w:lang w:val="id_ID" w:bidi="id_ID"/>
        </w:rPr>
        <w:t>menjadi lebih sempurna</w:t>
      </w:r>
      <w:r>
        <w:rPr>
          <w:lang w:val="id_ID" w:bidi="id_ID"/>
        </w:rPr>
        <w:t xml:space="preserve"> tidak berarti tanpa cacat, melainkan matang dan lengkap. Kita menjadi matang seiring hubungan kita dengan Allah berkembang, dan kasih Allah membuat kasih kita menjadi lengkap. • Mengalami dan mengekspresikan kasih Allah serta melakukan apa yang diperlukan tidak </w:t>
      </w:r>
      <w:r>
        <w:rPr>
          <w:i/>
          <w:lang w:val="id_ID" w:bidi="id_ID"/>
        </w:rPr>
        <w:t>membuat</w:t>
      </w:r>
      <w:r>
        <w:rPr>
          <w:lang w:val="id_ID" w:bidi="id_ID"/>
        </w:rPr>
        <w:t xml:space="preserve"> kita diterima oleh Allah, tetapi hal itu memberi kita keyakinan bahwa kita </w:t>
      </w:r>
      <w:r>
        <w:rPr>
          <w:i/>
          <w:lang w:val="id_ID" w:bidi="id_ID"/>
        </w:rPr>
        <w:t>telah</w:t>
      </w:r>
      <w:r>
        <w:rPr>
          <w:lang w:val="id_ID" w:bidi="id_ID"/>
        </w:rPr>
        <w:t xml:space="preserve"> diterima, dan ketakutan kita terhadap penghakiman akhir pun lenyap.</w:t>
      </w:r>
      <w:r>
        <w:rPr>
          <w:lang w:val="id_ID" w:bidi="id_ID"/>
        </w:rPr>
      </w:r>
      <w:r>
        <w:rPr>
          <w:lang w:val="id_ID" w:bidi="id_ID"/>
        </w:rPr>
      </w:r>
    </w:p>
    <w:p>
      <w:pPr/>
      <w:r>
        <w:rPr>
          <w:lang w:val="id_ID" w:bidi="id_ID"/>
        </w:rPr>
      </w:r>
    </w:p>
    <w:p>
      <w:pPr>
        <w:pStyle w:val="Heading2"/>
      </w:pPr>
      <w:r>
        <w:rPr>
          <w:lang w:val="id_ID" w:bidi="id_ID"/>
        </w:rPr>
        <w:t>1 Yohanes 4:18</w:t>
      </w:r>
      <w:r>
        <w:rPr>
          <w:lang w:val="id_ID" w:bidi="id_ID"/>
        </w:rPr>
      </w:r>
    </w:p>
    <w:p>
      <w:pPr/>
      <w:r>
        <w:rPr>
          <w:lang w:val="id_ID" w:bidi="id_ID"/>
        </w:rPr>
      </w:r>
      <w:r>
        <w:rPr>
          <w:lang w:val="id_ID" w:bidi="id_ID"/>
        </w:rPr>
        <w:t>Kasih yang sempurna melenyapkan ketakutan: ketika kita hidup bersama Kristus dan bertumbuh dalam kasih Allah yang matang dan utuh, kita memiliki keyakinan dalam menghadapi hari penghakiman, yang akan menakutkan bagi mereka yang tidak mengenal Allah (</w:t>
      </w:r>
      <w:r>
        <w:rPr>
          <w:lang w:val="id_ID" w:bidi="id_ID"/>
        </w:rPr>
        <w:t>Kisah 24:25</w:t>
      </w:r>
      <w:r>
        <w:rPr>
          <w:lang w:val="id_ID" w:bidi="id_ID"/>
        </w:rPr>
        <w:t xml:space="preserve">; </w:t>
      </w:r>
      <w:r>
        <w:rPr>
          <w:lang w:val="id_ID" w:bidi="id_ID"/>
        </w:rPr>
        <w:t>Rm. 2:16</w:t>
      </w:r>
      <w:r>
        <w:rPr>
          <w:lang w:val="id_ID" w:bidi="id_ID"/>
        </w:rPr>
        <w:t>). • Ketakutan yang timbul dari kesadaran akan rasa bersalah menantikan hukuman yang layak diterima, dan rasa ngeri ini sendiri merupakan bayangan dari hukuman itu. Kristus telah mati untuk membebaskan kita dari ketakutan ini (</w:t>
      </w:r>
      <w:r>
        <w:rPr>
          <w:lang w:val="id_ID" w:bidi="id_ID"/>
        </w:rPr>
        <w:t>Ibr. 2:14–15</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4:19</w:t>
      </w:r>
      <w:r>
        <w:rPr>
          <w:lang w:val="id_ID" w:bidi="id_ID"/>
        </w:rPr>
      </w:r>
    </w:p>
    <w:p>
      <w:pPr/>
      <w:r>
        <w:rPr>
          <w:lang w:val="id_ID" w:bidi="id_ID"/>
        </w:rPr>
      </w:r>
      <w:r>
        <w:rPr>
          <w:lang w:val="id_ID" w:bidi="id_ID"/>
        </w:rPr>
        <w:t>Allah mengasihi kita terlebih dahulu</w:t>
      </w:r>
      <w:r>
        <w:rPr>
          <w:i/>
          <w:lang w:val="id_ID" w:bidi="id_ID"/>
        </w:rPr>
        <w:t>,</w:t>
      </w:r>
      <w:r>
        <w:rPr>
          <w:lang w:val="id_ID" w:bidi="id_ID"/>
        </w:rPr>
        <w:t xml:space="preserve"> bahkan ketika kita masih berdosa, bukan hanya setelah kita meninggalkan dosa (</w:t>
      </w:r>
      <w:r>
        <w:rPr>
          <w:lang w:val="id_ID" w:bidi="id_ID"/>
        </w:rPr>
        <w:t>Rm. 8:5–11</w:t>
      </w:r>
      <w:r>
        <w:rPr>
          <w:lang w:val="id_ID" w:bidi="id_ID"/>
        </w:rPr>
        <w:t>). Allah memulai proses ini; ketika Dia mengasihi kita, Dia memungkinkan kita untuk menanggapi-Nya dengan kasih dan menyebarkan kasih itu kepada orang lain.</w:t>
      </w:r>
      <w:r>
        <w:rPr>
          <w:lang w:val="id_ID" w:bidi="id_ID"/>
        </w:rPr>
      </w:r>
      <w:r>
        <w:rPr>
          <w:lang w:val="id_ID" w:bidi="id_ID"/>
        </w:rPr>
      </w:r>
    </w:p>
    <w:p>
      <w:pPr/>
      <w:r>
        <w:rPr>
          <w:lang w:val="id_ID" w:bidi="id_ID"/>
        </w:rPr>
      </w:r>
    </w:p>
    <w:p>
      <w:pPr>
        <w:pStyle w:val="Heading2"/>
      </w:pPr>
      <w:r>
        <w:rPr>
          <w:lang w:val="id_ID" w:bidi="id_ID"/>
        </w:rPr>
        <w:t>1 Yohanes 5:1–5</w:t>
      </w:r>
      <w:r>
        <w:rPr>
          <w:lang w:val="id_ID" w:bidi="id_ID"/>
        </w:rPr>
      </w:r>
    </w:p>
    <w:p>
      <w:pPr/>
      <w:r>
        <w:rPr>
          <w:lang w:val="id_ID" w:bidi="id_ID"/>
        </w:rPr>
      </w:r>
      <w:r>
        <w:rPr>
          <w:lang w:val="id_ID" w:bidi="id_ID"/>
        </w:rPr>
        <w:t xml:space="preserve">Mereka yang percaya bahwa Yesus adalah Kristus dan Anak Allah telah lahir secara rohani sebagai anak-anak Allah (lihat </w:t>
      </w:r>
      <w:r>
        <w:rPr>
          <w:lang w:val="id_ID" w:bidi="id_ID"/>
        </w:rPr>
        <w:t>Yoh. 20:31</w:t>
      </w:r>
      <w:r>
        <w:rPr>
          <w:lang w:val="id_ID" w:bidi="id_ID"/>
        </w:rPr>
        <w:t>). Orang-orang seperti itu diberi kuasa oleh Roh Allah untuk mengasihi-Nya dan sesama, dan dengan iman mereka, menaati Allah serta mengalahkan godaan jahat dari dunia ini. Melalui iman</w:t>
      </w:r>
      <w:r>
        <w:rPr>
          <w:i/>
          <w:lang w:val="id_ID" w:bidi="id_ID"/>
        </w:rPr>
        <w:t>,</w:t>
      </w:r>
      <w:r>
        <w:rPr>
          <w:lang w:val="id_ID" w:bidi="id_ID"/>
        </w:rPr>
        <w:t xml:space="preserve"> mereka dapat mengasihi Allah dan hidup dalam ketaatan kepada-Nya.</w:t>
      </w:r>
      <w:r>
        <w:rPr>
          <w:lang w:val="id_ID" w:bidi="id_ID"/>
        </w:rPr>
      </w:r>
      <w:r>
        <w:rPr>
          <w:lang w:val="id_ID" w:bidi="id_ID"/>
        </w:rPr>
      </w:r>
    </w:p>
    <w:p>
      <w:pPr/>
      <w:r>
        <w:rPr>
          <w:lang w:val="id_ID" w:bidi="id_ID"/>
        </w:rPr>
      </w:r>
    </w:p>
    <w:p>
      <w:pPr>
        <w:pStyle w:val="Heading2"/>
      </w:pPr>
      <w:r>
        <w:rPr>
          <w:lang w:val="id_ID" w:bidi="id_ID"/>
        </w:rPr>
        <w:t>1 Yohanes 5:6</w:t>
      </w:r>
      <w:r>
        <w:rPr>
          <w:lang w:val="id_ID" w:bidi="id_ID"/>
        </w:rPr>
      </w:r>
    </w:p>
    <w:p>
      <w:pPr/>
      <w:r>
        <w:rPr>
          <w:lang w:val="id_ID" w:bidi="id_ID"/>
        </w:rPr>
      </w:r>
      <w:r>
        <w:rPr>
          <w:lang w:val="id_ID" w:bidi="id_ID"/>
        </w:rPr>
        <w:t xml:space="preserve">Yesus Kristus dinyatakan sebagai Anak Allah melalui baptisannya dalam air dan melalui darah-Nya yang tercurah di kayu salib (secara harfiah </w:t>
      </w:r>
      <w:r>
        <w:rPr>
          <w:i/>
          <w:lang w:val="id_ID" w:bidi="id_ID"/>
        </w:rPr>
        <w:t>Inilah dia yang datang dengan air dan darah</w:t>
      </w:r>
      <w:r>
        <w:rPr>
          <w:lang w:val="id_ID" w:bidi="id_ID"/>
        </w:rPr>
        <w:t>): pada zaman Yohanes, bidat Cerinthus mengajarkan bahwa "Kristus" turun sebagai roh pada manusia Yesus ketika dia dibaptis tetapi meninggalkannya sebelum dia mati. Kebenarannya adalah bahwa baptisan dan kematian Yesus menegaskan identitasnya sebagai Kristus, Anak Allah. Yesus dari Nazaret adalah dan benar-benar Kristus, Anak Allah, sejak awal dan selamanya.</w:t>
      </w:r>
      <w:r>
        <w:rPr>
          <w:lang w:val="id_ID" w:bidi="id_ID"/>
        </w:rPr>
      </w:r>
      <w:r>
        <w:rPr>
          <w:lang w:val="id_ID" w:bidi="id_ID"/>
        </w:rPr>
      </w:r>
    </w:p>
    <w:p>
      <w:pPr/>
      <w:r>
        <w:rPr>
          <w:lang w:val="id_ID" w:bidi="id_ID"/>
        </w:rPr>
      </w:r>
    </w:p>
    <w:p>
      <w:pPr>
        <w:pStyle w:val="Heading2"/>
      </w:pPr>
      <w:r>
        <w:rPr>
          <w:lang w:val="id_ID" w:bidi="id_ID"/>
        </w:rPr>
        <w:t>1 Yohanes 5:7–8</w:t>
      </w:r>
      <w:r>
        <w:rPr>
          <w:lang w:val="id_ID" w:bidi="id_ID"/>
        </w:rPr>
      </w:r>
    </w:p>
    <w:p>
      <w:pPr/>
      <w:r>
        <w:rPr>
          <w:lang w:val="id_ID" w:bidi="id_ID"/>
        </w:rPr>
      </w:r>
      <w:r>
        <w:rPr>
          <w:lang w:val="id_ID" w:bidi="id_ID"/>
        </w:rPr>
        <w:t xml:space="preserve">tiga yang memberi kesaksian: Roh turun ke atas Kristus saat pembaptisan-Nya (lihat </w:t>
      </w:r>
      <w:r>
        <w:rPr>
          <w:lang w:val="id_ID" w:bidi="id_ID"/>
        </w:rPr>
        <w:t>Yoh. 1:32–34</w:t>
      </w:r>
      <w:r>
        <w:rPr>
          <w:lang w:val="id_ID" w:bidi="id_ID"/>
        </w:rPr>
        <w:t xml:space="preserve">). Air adalah air di mana Kristus dibaptis (lihat </w:t>
      </w:r>
      <w:r>
        <w:rPr>
          <w:lang w:val="id_ID" w:bidi="id_ID"/>
        </w:rPr>
        <w:t>Mat. 3:13–15</w:t>
      </w:r>
      <w:r>
        <w:rPr>
          <w:lang w:val="id_ID" w:bidi="id_ID"/>
        </w:rPr>
        <w:t xml:space="preserve">; </w:t>
      </w:r>
      <w:r>
        <w:rPr>
          <w:lang w:val="id_ID" w:bidi="id_ID"/>
        </w:rPr>
        <w:t>Mrk. 1:9–11</w:t>
      </w:r>
      <w:r>
        <w:rPr>
          <w:lang w:val="id_ID" w:bidi="id_ID"/>
        </w:rPr>
        <w:t xml:space="preserve">). Darah adalah darah yang Kristus tumpahkan saat penyaliban-Nya (lihat </w:t>
      </w:r>
      <w:r>
        <w:rPr>
          <w:lang w:val="id_ID" w:bidi="id_ID"/>
        </w:rPr>
        <w:t>Mrk. 15:37–39</w:t>
      </w:r>
      <w:r>
        <w:rPr>
          <w:lang w:val="id_ID" w:bidi="id_ID"/>
        </w:rPr>
        <w:t>). Ketiganya menyatakan Yesus sebagai Anak Allah (</w:t>
      </w:r>
      <w:r>
        <w:rPr>
          <w:lang w:val="id_ID" w:bidi="id_ID"/>
        </w:rPr>
        <w:t>1Yoh. 5:6</w:t>
      </w:r>
      <w:r>
        <w:rPr>
          <w:lang w:val="id_ID" w:bidi="id_ID"/>
        </w:rPr>
        <w:t xml:space="preserve">). • Setelah frasa </w:t>
      </w:r>
      <w:r>
        <w:rPr>
          <w:i/>
          <w:lang w:val="id_ID" w:bidi="id_ID"/>
        </w:rPr>
        <w:t>tiga yang memberi kesaksian,</w:t>
      </w:r>
      <w:r>
        <w:rPr>
          <w:lang w:val="id_ID" w:bidi="id_ID"/>
        </w:rPr>
        <w:t xml:space="preserve"> beberapa manuskrip yang sangat terlambat menambahkan </w:t>
      </w:r>
      <w:r>
        <w:rPr>
          <w:i/>
          <w:lang w:val="id_ID" w:bidi="id_ID"/>
        </w:rPr>
        <w:t>di surga—Bapa, Firman, dan Roh Kudus, dan ketiganya adalah satu. Dan kita memiliki tiga saksi di Bumi.</w:t>
      </w:r>
      <w:r>
        <w:rPr>
          <w:lang w:val="id_ID" w:bidi="id_ID"/>
        </w:rPr>
        <w:t xml:space="preserve"> Versi yang lebih panjang ini ditulis dalam bahasa Latin beberapa abad setelah Yohanes untuk menjelaskan tiga elemen (air, darah, dan Roh) sebagai simbol Trinitas. Penjelasan ini masuk ke beberapa edisi Latin dari 1 Yohanes, termasuk salinan kemudian dari Vulgata Latin. Akhirnya, Erasmus menerjemahkannya ke dalam bahasa Yunani dan memasukkannya ke dalam apa yang menjadi </w:t>
      </w:r>
      <w:r>
        <w:rPr>
          <w:i/>
          <w:lang w:val="id_ID" w:bidi="id_ID"/>
        </w:rPr>
        <w:t>Textus Receptus,</w:t>
      </w:r>
      <w:r>
        <w:rPr>
          <w:lang w:val="id_ID" w:bidi="id_ID"/>
        </w:rPr>
        <w:t xml:space="preserve"> "teks yang diterima," itulah sebabnya mengapa dimasukkan dalam Versi Raja Yakobus. Versi yang lebih panjang tidak dapat ditemukan dalam manuskrip Yunani mana pun sebelum tahun 1700-an dan tidak pernah dikutip oleh para bapa gereja awal. Untuk alasan ini, beberapa terjemahan modern Indonesia mengakui versi yang lebih panjang sebagai bagian dari teks yang otentik.</w:t>
      </w:r>
      <w:r>
        <w:rPr>
          <w:lang w:val="id_ID" w:bidi="id_ID"/>
        </w:rPr>
      </w:r>
      <w:r>
        <w:rPr>
          <w:lang w:val="id_ID" w:bidi="id_ID"/>
        </w:rPr>
      </w:r>
    </w:p>
    <w:p>
      <w:pPr/>
      <w:r>
        <w:rPr>
          <w:lang w:val="id_ID" w:bidi="id_ID"/>
        </w:rPr>
      </w:r>
    </w:p>
    <w:p>
      <w:pPr>
        <w:pStyle w:val="Heading2"/>
      </w:pPr>
      <w:r>
        <w:rPr>
          <w:lang w:val="id_ID" w:bidi="id_ID"/>
        </w:rPr>
        <w:t>1 Yohanes 5:11–12</w:t>
      </w:r>
      <w:r>
        <w:rPr>
          <w:lang w:val="id_ID" w:bidi="id_ID"/>
        </w:rPr>
      </w:r>
    </w:p>
    <w:p>
      <w:pPr/>
      <w:r>
        <w:rPr>
          <w:lang w:val="id_ID" w:bidi="id_ID"/>
        </w:rPr>
      </w:r>
      <w:r>
        <w:rPr>
          <w:lang w:val="id_ID" w:bidi="id_ID"/>
        </w:rPr>
        <w:t>Barangsiapa memiliki Anak, ia memiliki hidup: Mereka yang memiliki Anak Allah yang tinggal di dalam mereka memiliki kehidupan kekal dari Allah sekarang—mereka menikmati kehadiran Roh Allah (</w:t>
      </w:r>
      <w:r>
        <w:rPr>
          <w:lang w:val="id_ID" w:bidi="id_ID"/>
        </w:rPr>
        <w:t>1Yoh. 2:20</w:t>
      </w:r>
      <w:r>
        <w:rPr>
          <w:lang w:val="id_ID" w:bidi="id_ID"/>
        </w:rPr>
        <w:t xml:space="preserve">, </w:t>
      </w:r>
      <w:r>
        <w:rPr>
          <w:lang w:val="id_ID" w:bidi="id_ID"/>
        </w:rPr>
        <w:t>25</w:t>
      </w:r>
      <w:r>
        <w:rPr>
          <w:lang w:val="id_ID" w:bidi="id_ID"/>
        </w:rPr>
        <w:t xml:space="preserve">, </w:t>
      </w:r>
      <w:r>
        <w:rPr>
          <w:lang w:val="id_ID" w:bidi="id_ID"/>
        </w:rPr>
        <w:t>27</w:t>
      </w:r>
      <w:r>
        <w:rPr>
          <w:lang w:val="id_ID" w:bidi="id_ID"/>
        </w:rPr>
        <w:t xml:space="preserve">), dan mereka memiliki jaminan kekekalan dengan Allah (lihat </w:t>
      </w:r>
      <w:r>
        <w:rPr>
          <w:lang w:val="id_ID" w:bidi="id_ID"/>
        </w:rPr>
        <w:t>Ef. 1:13–14</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5:16</w:t>
      </w:r>
      <w:r>
        <w:rPr>
          <w:lang w:val="id_ID" w:bidi="id_ID"/>
        </w:rPr>
      </w:r>
    </w:p>
    <w:p>
      <w:pPr/>
      <w:r>
        <w:rPr>
          <w:lang w:val="id_ID" w:bidi="id_ID"/>
        </w:rPr>
      </w:r>
      <w:r>
        <w:rPr>
          <w:lang w:val="id_ID" w:bidi="id_ID"/>
        </w:rPr>
        <w:t xml:space="preserve">Dosa yang membawa kepada kematian adalah dosa yang melibatkan kemurtadan (lihat </w:t>
      </w:r>
      <w:r>
        <w:rPr>
          <w:lang w:val="id_ID" w:bidi="id_ID"/>
        </w:rPr>
        <w:t>Mat. 12:31–32</w:t>
      </w:r>
      <w:r>
        <w:rPr>
          <w:lang w:val="id_ID" w:bidi="id_ID"/>
        </w:rPr>
        <w:t xml:space="preserve">; </w:t>
      </w:r>
      <w:r>
        <w:rPr>
          <w:lang w:val="id_ID" w:bidi="id_ID"/>
        </w:rPr>
        <w:t>Ibr. 6:4–6</w:t>
      </w:r>
      <w:r>
        <w:rPr>
          <w:lang w:val="id_ID" w:bidi="id_ID"/>
        </w:rPr>
        <w:t>). Dalam konteks surat ini, kemurtadan berarti meninggalkan iman apostolik dan bergabung dengan gerakan sesat, anti-Kristen seperti yang dikecam dalam surat-surat Yohanes.</w:t>
      </w:r>
      <w:r>
        <w:rPr>
          <w:lang w:val="id_ID" w:bidi="id_ID"/>
        </w:rPr>
      </w:r>
      <w:r>
        <w:rPr>
          <w:lang w:val="id_ID" w:bidi="id_ID"/>
        </w:rPr>
      </w:r>
    </w:p>
    <w:p>
      <w:pPr/>
      <w:r>
        <w:rPr>
          <w:lang w:val="id_ID" w:bidi="id_ID"/>
        </w:rPr>
      </w:r>
    </w:p>
    <w:p>
      <w:pPr>
        <w:pStyle w:val="Heading2"/>
      </w:pPr>
      <w:r>
        <w:rPr>
          <w:lang w:val="id_ID" w:bidi="id_ID"/>
        </w:rPr>
        <w:t>1 Yohanes 5:17</w:t>
      </w:r>
      <w:r>
        <w:rPr>
          <w:lang w:val="id_ID" w:bidi="id_ID"/>
        </w:rPr>
      </w:r>
    </w:p>
    <w:p>
      <w:pPr/>
      <w:r>
        <w:rPr>
          <w:lang w:val="id_ID" w:bidi="id_ID"/>
        </w:rPr>
      </w:r>
      <w:r>
        <w:rPr>
          <w:lang w:val="id_ID" w:bidi="id_ID"/>
        </w:rPr>
        <w:t xml:space="preserve">ada dosa yang tidak mendatangkan maut: Dosa-dosa yang tidak melibatkan kemurtadan akhir dapat diakhiri dengan pertobatan dan pemulihan (lihat </w:t>
      </w:r>
      <w:r>
        <w:rPr>
          <w:lang w:val="id_ID" w:bidi="id_ID"/>
        </w:rPr>
        <w:t>Yak. 5:20</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5:20</w:t>
      </w:r>
      <w:r>
        <w:rPr>
          <w:lang w:val="id_ID" w:bidi="id_ID"/>
        </w:rPr>
      </w:r>
    </w:p>
    <w:p>
      <w:pPr/>
      <w:r>
        <w:rPr>
          <w:lang w:val="id_ID" w:bidi="id_ID"/>
        </w:rPr>
      </w:r>
      <w:r>
        <w:rPr>
          <w:lang w:val="id_ID" w:bidi="id_ID"/>
        </w:rPr>
        <w:t xml:space="preserve">NLT menafsirkan frasa Yang Benar sebagai merujuk kepada Allah, karena frasa berikutnya merujuk kepada Anak-Nya, Yesus Kristus. Yohanes juga menyatakan bahwa Yesus Kristus adalah satu-satunya Allah yang benar (lihat </w:t>
      </w:r>
      <w:r>
        <w:rPr>
          <w:lang w:val="id_ID" w:bidi="id_ID"/>
        </w:rPr>
        <w:t>Yoh. 1:1</w:t>
      </w:r>
      <w:r>
        <w:rPr>
          <w:lang w:val="id_ID" w:bidi="id_ID"/>
        </w:rPr>
        <w:t xml:space="preserve">, </w:t>
      </w:r>
      <w:r>
        <w:rPr>
          <w:lang w:val="id_ID" w:bidi="id_ID"/>
        </w:rPr>
        <w:t>18</w:t>
      </w:r>
      <w:r>
        <w:rPr>
          <w:lang w:val="id_ID" w:bidi="id_ID"/>
        </w:rPr>
        <w:t xml:space="preserve">; </w:t>
      </w:r>
      <w:r>
        <w:rPr>
          <w:lang w:val="id_ID" w:bidi="id_ID"/>
        </w:rPr>
        <w:t>20:28</w:t>
      </w:r>
      <w:r>
        <w:rPr>
          <w:lang w:val="id_ID" w:bidi="id_ID"/>
        </w:rPr>
        <w:t xml:space="preserve">; </w:t>
      </w:r>
      <w:r>
        <w:rPr>
          <w:lang w:val="id_ID" w:bidi="id_ID"/>
        </w:rPr>
        <w:t>Rm. 9:5</w:t>
      </w:r>
      <w:r>
        <w:rPr>
          <w:lang w:val="id_ID" w:bidi="id_ID"/>
        </w:rPr>
        <w:t xml:space="preserve">; </w:t>
      </w:r>
      <w:r>
        <w:rPr>
          <w:lang w:val="id_ID" w:bidi="id_ID"/>
        </w:rPr>
        <w:t>Tit. 2:13</w:t>
      </w:r>
      <w:r>
        <w:rPr>
          <w:lang w:val="id_ID" w:bidi="id_ID"/>
        </w:rPr>
        <w:t xml:space="preserve">; </w:t>
      </w:r>
      <w:r>
        <w:rPr>
          <w:lang w:val="id_ID" w:bidi="id_ID"/>
        </w:rPr>
        <w:t>2 Pet 1:1</w:t>
      </w:r>
      <w:r>
        <w:rPr>
          <w:lang w:val="id_ID" w:bidi="id_ID"/>
        </w:rPr>
        <w:t>). • Memiliki persekutuan dengan Yesus Kristus berarti memiliki hidup yang kekal, sebab Dia adalah hidup yang kekal (</w:t>
      </w:r>
      <w:r>
        <w:rPr>
          <w:lang w:val="id_ID" w:bidi="id_ID"/>
        </w:rPr>
        <w:t>1Yoh. 5:12</w:t>
      </w:r>
      <w:r>
        <w:rPr>
          <w:lang w:val="id_ID" w:bidi="id_ID"/>
        </w:rPr>
        <w:t xml:space="preserve">; lihat </w:t>
      </w:r>
      <w:r>
        <w:rPr>
          <w:lang w:val="id_ID" w:bidi="id_ID"/>
        </w:rPr>
        <w:t>Yoh. 1:4</w:t>
      </w:r>
      <w:r>
        <w:rPr>
          <w:lang w:val="id_ID" w:bidi="id_ID"/>
        </w:rPr>
        <w:t xml:space="preserve">; </w:t>
      </w:r>
      <w:r>
        <w:rPr>
          <w:lang w:val="id_ID" w:bidi="id_ID"/>
        </w:rPr>
        <w:t>3:16</w:t>
      </w:r>
      <w:r>
        <w:rPr>
          <w:lang w:val="id_ID" w:bidi="id_ID"/>
        </w:rPr>
        <w:t xml:space="preserve">; </w:t>
      </w:r>
      <w:r>
        <w:rPr>
          <w:lang w:val="id_ID" w:bidi="id_ID"/>
        </w:rPr>
        <w:t>14:6</w:t>
      </w:r>
      <w:r>
        <w:rPr>
          <w:lang w:val="id_ID" w:bidi="id_ID"/>
        </w:rPr>
        <w:t xml:space="preserve">; </w:t>
      </w:r>
      <w:r>
        <w:rPr>
          <w:lang w:val="id_ID" w:bidi="id_ID"/>
        </w:rPr>
        <w:t>20:31</w:t>
      </w:r>
      <w:r>
        <w:rPr>
          <w:lang w:val="id_ID" w:bidi="id_ID"/>
        </w:rPr>
        <w:t>).</w:t>
      </w:r>
      <w:r>
        <w:rPr>
          <w:lang w:val="id_ID" w:bidi="id_ID"/>
        </w:rPr>
      </w:r>
      <w:r>
        <w:rPr>
          <w:lang w:val="id_ID" w:bidi="id_ID"/>
        </w:rPr>
      </w:r>
    </w:p>
    <w:p>
      <w:pPr/>
      <w:r>
        <w:rPr>
          <w:lang w:val="id_ID" w:bidi="id_ID"/>
        </w:rPr>
      </w:r>
    </w:p>
    <w:p>
      <w:pPr>
        <w:pStyle w:val="Heading2"/>
      </w:pPr>
      <w:r>
        <w:rPr>
          <w:lang w:val="id_ID" w:bidi="id_ID"/>
        </w:rPr>
        <w:t>1 Yohanes 5:21</w:t>
      </w:r>
      <w:r>
        <w:rPr>
          <w:lang w:val="id_ID" w:bidi="id_ID"/>
        </w:rPr>
      </w:r>
    </w:p>
    <w:p>
      <w:pPr/>
      <w:r>
        <w:rPr>
          <w:lang w:val="id_ID" w:bidi="id_ID"/>
        </w:rPr>
      </w:r>
      <w:r>
        <w:rPr>
          <w:lang w:val="id_ID" w:bidi="id_ID"/>
        </w:rPr>
        <w:t xml:space="preserve">Sebagai penutup, Yohanes menasihati jemaatnya untuk menjauhkan diri dari segala sesuatu yang dapat menggantikan posisi Allah di hati mereka (secara harfiah </w:t>
      </w:r>
      <w:r>
        <w:rPr>
          <w:i/>
          <w:lang w:val="id_ID" w:bidi="id_ID"/>
        </w:rPr>
        <w:t>jauhkan diri dari berhala</w:t>
      </w:r>
      <w:r>
        <w:rPr>
          <w:lang w:val="id_ID" w:bidi="id_ID"/>
        </w:rPr>
        <w:t>). Dalam konteks 1 Yohanes, berhala utama adalah ajaran sesat apa pun yang menjauhkan orang-orang dari Yesus Kristus, yang sepenuhnya manusia dan sepenuhnya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