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 Juan 1:1</w:t>
      </w:r>
      <w:r>
        <w:rPr>
          <w:lang w:val="es_ES" w:bidi="es_ES"/>
        </w:rPr>
      </w:r>
    </w:p>
    <w:p>
      <w:pPr/>
      <w:r>
        <w:rPr>
          <w:lang w:val="es_ES" w:bidi="es_ES"/>
        </w:rPr>
      </w:r>
      <w:r>
        <w:rPr>
          <w:lang w:val="es_ES" w:bidi="es_ES"/>
        </w:rPr>
        <w:t>"El anciano al muy amado Gaio"</w:t>
      </w:r>
      <w:r>
        <w:rPr>
          <w:lang w:val="es_ES" w:bidi="es_ES"/>
        </w:rPr>
        <w:t xml:space="preserve">: ver </w:t>
      </w:r>
      <w:r>
        <w:rPr>
          <w:lang w:val="es_ES" w:bidi="es_ES"/>
        </w:rPr>
        <w:t>nota de estudio en 2 Jn 1:1</w:t>
      </w:r>
      <w:r>
        <w:rPr>
          <w:lang w:val="es_ES" w:bidi="es_ES"/>
        </w:rPr>
        <w:t xml:space="preserve">. Hay varias personas llamadas Gayo en el Nuevo Testamento (ver </w:t>
      </w:r>
      <w:r>
        <w:rPr>
          <w:lang w:val="es_ES" w:bidi="es_ES"/>
        </w:rPr>
        <w:t>Hc 19:29,</w:t>
      </w:r>
      <w:r>
        <w:rPr>
          <w:lang w:val="es_ES" w:bidi="es_ES"/>
        </w:rPr>
        <w:t xml:space="preserve"> </w:t>
      </w:r>
      <w:r>
        <w:rPr>
          <w:lang w:val="es_ES" w:bidi="es_ES"/>
        </w:rPr>
        <w:t>20:4,</w:t>
      </w:r>
      <w:r>
        <w:rPr>
          <w:lang w:val="es_ES" w:bidi="es_ES"/>
        </w:rPr>
        <w:t xml:space="preserve"> </w:t>
      </w:r>
      <w:r>
        <w:rPr>
          <w:lang w:val="es_ES" w:bidi="es_ES"/>
        </w:rPr>
        <w:t>Ro 16:23,</w:t>
      </w:r>
      <w:r>
        <w:rPr>
          <w:lang w:val="es_ES" w:bidi="es_ES"/>
        </w:rPr>
        <w:t xml:space="preserve"> </w:t>
      </w:r>
      <w:r>
        <w:rPr>
          <w:lang w:val="es_ES" w:bidi="es_ES"/>
        </w:rPr>
        <w:t>1 Cor 1:14</w:t>
      </w:r>
      <w:r>
        <w:rPr>
          <w:lang w:val="es_ES" w:bidi="es_ES"/>
        </w:rPr>
        <w:t>) era un nombre común en el mundo grecorromano.</w:t>
      </w:r>
      <w:r>
        <w:rPr>
          <w:lang w:val="es_ES" w:bidi="es_ES"/>
        </w:rPr>
      </w:r>
      <w:r>
        <w:rPr>
          <w:lang w:val="es_ES" w:bidi="es_ES"/>
        </w:rPr>
      </w:r>
    </w:p>
    <w:p>
      <w:pPr/>
      <w:r>
        <w:rPr>
          <w:lang w:val="es_ES" w:bidi="es_ES"/>
        </w:rPr>
      </w:r>
    </w:p>
    <w:p>
      <w:pPr>
        <w:pStyle w:val="Heading2"/>
      </w:pPr>
      <w:r>
        <w:rPr>
          <w:lang w:val="es_ES" w:bidi="es_ES"/>
        </w:rPr>
        <w:t>3 Juan 1:1–4</w:t>
      </w:r>
      <w:r>
        <w:rPr>
          <w:lang w:val="es_ES" w:bidi="es_ES"/>
        </w:rPr>
      </w:r>
    </w:p>
    <w:p>
      <w:pPr/>
      <w:r>
        <w:rPr>
          <w:lang w:val="es_ES" w:bidi="es_ES"/>
        </w:rPr>
      </w:r>
      <w:r>
        <w:rPr>
          <w:lang w:val="es_ES" w:bidi="es_ES"/>
        </w:rPr>
        <w:t>Juan inicia su carta con un saludo tradicional, que incluye la identificación del autor y del destinatario, un saludo (querido amigo), un deseo por el bienestar del destinatario y gratitud por algún aspecto de la amistad.</w:t>
      </w:r>
      <w:r>
        <w:rPr>
          <w:lang w:val="es_ES" w:bidi="es_ES"/>
        </w:rPr>
      </w:r>
      <w:r>
        <w:rPr>
          <w:lang w:val="es_ES" w:bidi="es_ES"/>
        </w:rPr>
      </w:r>
    </w:p>
    <w:p>
      <w:pPr/>
      <w:r>
        <w:rPr>
          <w:lang w:val="es_ES" w:bidi="es_ES"/>
        </w:rPr>
      </w:r>
    </w:p>
    <w:p>
      <w:pPr>
        <w:pStyle w:val="Heading2"/>
      </w:pPr>
      <w:r>
        <w:rPr>
          <w:lang w:val="es_ES" w:bidi="es_ES"/>
        </w:rPr>
        <w:t>3 Juan 1:3</w:t>
      </w:r>
      <w:r>
        <w:rPr>
          <w:lang w:val="es_ES" w:bidi="es_ES"/>
        </w:rPr>
      </w:r>
    </w:p>
    <w:p>
      <w:pPr/>
      <w:r>
        <w:rPr>
          <w:lang w:val="es_ES" w:bidi="es_ES"/>
        </w:rPr>
      </w:r>
      <w:r>
        <w:rPr>
          <w:lang w:val="es_ES" w:bidi="es_ES"/>
        </w:rPr>
        <w:t xml:space="preserve">Los maestros viajeros (literalmente "hermanos") probablemente eran emisarios de Juan que viajaban de iglesia en iglesia, enseñando la Buena Nueva y animando a los cristianos (ver </w:t>
      </w:r>
      <w:r>
        <w:rPr>
          <w:lang w:val="es_ES" w:bidi="es_ES"/>
        </w:rPr>
        <w:t>1:5</w:t>
      </w:r>
      <w:r>
        <w:rPr>
          <w:lang w:val="es_ES" w:bidi="es_ES"/>
        </w:rPr>
        <w:t xml:space="preserve">, </w:t>
      </w:r>
      <w:r>
        <w:rPr>
          <w:lang w:val="es_ES" w:bidi="es_ES"/>
        </w:rPr>
        <w:t>10</w:t>
      </w:r>
      <w:r>
        <w:rPr>
          <w:lang w:val="es_ES" w:bidi="es_ES"/>
        </w:rPr>
        <w:t>). • "a</w:t>
      </w:r>
      <w:r>
        <w:rPr>
          <w:lang w:val="es_ES" w:bidi="es_ES"/>
        </w:rPr>
        <w:t>sí como tú andas en la verdad"</w:t>
      </w:r>
      <w:r>
        <w:rPr>
          <w:lang w:val="es_ES" w:bidi="es_ES"/>
        </w:rPr>
        <w:t xml:space="preserve">: Gayo fue fiel al evangelio apostólico de Jesucristo. Los falsos maestros negaban la realidad de la encarnación o la muerte sacrificial de Jesucristo (cp. </w:t>
      </w:r>
      <w:r>
        <w:rPr>
          <w:lang w:val="es_ES" w:bidi="es_ES"/>
        </w:rPr>
        <w:t>1 Jn 4:1–3</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1:4</w:t>
      </w:r>
      <w:r>
        <w:rPr>
          <w:lang w:val="es_ES" w:bidi="es_ES"/>
        </w:rPr>
      </w:r>
    </w:p>
    <w:p>
      <w:pPr/>
      <w:r>
        <w:rPr>
          <w:lang w:val="es_ES" w:bidi="es_ES"/>
        </w:rPr>
      </w:r>
      <w:r>
        <w:rPr>
          <w:lang w:val="es_ES" w:bidi="es_ES"/>
        </w:rPr>
        <w:t xml:space="preserve">Al igual que en 2 Juan (ver </w:t>
      </w:r>
      <w:r>
        <w:rPr>
          <w:lang w:val="es_ES" w:bidi="es_ES"/>
        </w:rPr>
        <w:t>2 Jn 1:1–4</w:t>
      </w:r>
      <w:r>
        <w:rPr>
          <w:lang w:val="es_ES" w:bidi="es_ES"/>
        </w:rPr>
        <w:t>), el énfasis de Juan está en conocer y seguir la verdad, en contraste con Diótrefes y sus seguidores (</w:t>
      </w:r>
      <w:r>
        <w:rPr>
          <w:lang w:val="es_ES" w:bidi="es_ES"/>
        </w:rPr>
        <w:t>3 Jn 1:9</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1:5</w:t>
      </w:r>
      <w:r>
        <w:rPr>
          <w:lang w:val="es_ES" w:bidi="es_ES"/>
        </w:rPr>
      </w:r>
    </w:p>
    <w:p>
      <w:pPr/>
      <w:r>
        <w:rPr>
          <w:lang w:val="es_ES" w:bidi="es_ES"/>
        </w:rPr>
      </w:r>
      <w:r>
        <w:rPr>
          <w:lang w:val="es_ES" w:bidi="es_ES"/>
        </w:rPr>
        <w:t>Gayo ofreció hospitalidad a los maestros itinerantes enviados por Juan de iglesia en iglesia para confirmar la enseñanza de los apóstoles sobre Cristo (</w:t>
      </w:r>
      <w:r>
        <w:rPr>
          <w:lang w:val="es_ES" w:bidi="es_ES"/>
        </w:rPr>
        <w:t>1:7–8</w:t>
      </w:r>
      <w:r>
        <w:rPr>
          <w:lang w:val="es_ES" w:bidi="es_ES"/>
        </w:rPr>
        <w:t>). Al hacer esto, Gayo demostró que había aceptado la verdad de los apóstoles y que, por lo tanto, era fiel a Dios.</w:t>
      </w:r>
      <w:r>
        <w:rPr>
          <w:lang w:val="es_ES" w:bidi="es_ES"/>
        </w:rPr>
      </w:r>
      <w:r>
        <w:rPr>
          <w:lang w:val="es_ES" w:bidi="es_ES"/>
        </w:rPr>
      </w:r>
    </w:p>
    <w:p>
      <w:pPr/>
      <w:r>
        <w:rPr>
          <w:lang w:val="es_ES" w:bidi="es_ES"/>
        </w:rPr>
      </w:r>
    </w:p>
    <w:p>
      <w:pPr>
        <w:pStyle w:val="Heading2"/>
      </w:pPr>
      <w:r>
        <w:rPr>
          <w:lang w:val="es_ES" w:bidi="es_ES"/>
        </w:rPr>
        <w:t>3 Juan 1:5–8</w:t>
      </w:r>
      <w:r>
        <w:rPr>
          <w:lang w:val="es_ES" w:bidi="es_ES"/>
        </w:rPr>
      </w:r>
    </w:p>
    <w:p>
      <w:pPr/>
      <w:r>
        <w:rPr>
          <w:lang w:val="es_ES" w:bidi="es_ES"/>
        </w:rPr>
      </w:r>
      <w:r>
        <w:rPr>
          <w:lang w:val="es_ES" w:bidi="es_ES"/>
        </w:rPr>
        <w:t>Juan ahora anima a Gayo a continuar apoyando a los maestros itinerantes que él había enviado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1:6</w:t>
      </w:r>
      <w:r>
        <w:rPr>
          <w:lang w:val="es_ES" w:bidi="es_ES"/>
        </w:rPr>
      </w:r>
    </w:p>
    <w:p>
      <w:pPr/>
      <w:r>
        <w:rPr>
          <w:lang w:val="es_ES" w:bidi="es_ES"/>
        </w:rPr>
      </w:r>
      <w:r>
        <w:rPr>
          <w:lang w:val="es_ES" w:bidi="es_ES"/>
        </w:rPr>
        <w:t>La iglesia aquí estaba probablemente en Éfeso, donde Juan posiblemente se estaba quedando. Éfeso era una importante ciudad portuaria en la provincia de Asia y la cuarta ciudad más grande del Imperio Romano. Se convirtió en un lugar significativo para la comunidad cristiana (</w:t>
      </w:r>
      <w:r>
        <w:rPr>
          <w:lang w:val="es_ES" w:bidi="es_ES"/>
        </w:rPr>
        <w:t>Hc 18:19–19:41,</w:t>
      </w:r>
      <w:r>
        <w:rPr>
          <w:lang w:val="es_ES" w:bidi="es_ES"/>
        </w:rPr>
        <w:t xml:space="preserve"> </w:t>
      </w:r>
      <w:r>
        <w:rPr>
          <w:lang w:val="es_ES" w:bidi="es_ES"/>
        </w:rPr>
        <w:t>1 Tm 1:3,</w:t>
      </w:r>
      <w:r>
        <w:rPr>
          <w:lang w:val="es_ES" w:bidi="es_ES"/>
        </w:rPr>
        <w:t xml:space="preserve"> </w:t>
      </w:r>
      <w:r>
        <w:rPr>
          <w:lang w:val="es_ES" w:bidi="es_ES"/>
        </w:rPr>
        <w:t>1 Pe 1:1,</w:t>
      </w:r>
      <w:r>
        <w:rPr>
          <w:lang w:val="es_ES" w:bidi="es_ES"/>
        </w:rPr>
        <w:t xml:space="preserve"> </w:t>
      </w:r>
      <w:r>
        <w:rPr>
          <w:lang w:val="es_ES" w:bidi="es_ES"/>
        </w:rPr>
        <w:t>Ap 2:1–7</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1:7–8</w:t>
      </w:r>
      <w:r>
        <w:rPr>
          <w:lang w:val="es_ES" w:bidi="es_ES"/>
        </w:rPr>
      </w:r>
    </w:p>
    <w:p>
      <w:pPr/>
      <w:r>
        <w:rPr>
          <w:lang w:val="es_ES" w:bidi="es_ES"/>
        </w:rPr>
      </w:r>
      <w:r>
        <w:rPr>
          <w:lang w:val="es_ES" w:bidi="es_ES"/>
        </w:rPr>
        <w:t>"de su nombre"</w:t>
      </w:r>
      <w:r>
        <w:rPr>
          <w:lang w:val="es_ES" w:bidi="es_ES"/>
        </w:rPr>
        <w:t xml:space="preserve">: Juan no necesitaba identificar de quién era este nombre porque todos los primeros cristianos sabían que 'el Nombre' representaba a Jesucristo (ver </w:t>
      </w:r>
      <w:r>
        <w:rPr>
          <w:lang w:val="es_ES" w:bidi="es_ES"/>
        </w:rPr>
        <w:t>Hc 5:41</w:t>
      </w:r>
      <w:r>
        <w:rPr>
          <w:lang w:val="es_ES" w:bidi="es_ES"/>
        </w:rPr>
        <w:t>). Los maestros itinerantes habían decidido no aceptar nada ofrecido por personas que no son creyentes</w:t>
      </w:r>
      <w:r>
        <w:rPr>
          <w:i/>
          <w:lang w:val="es_ES" w:bidi="es_ES"/>
        </w:rPr>
        <w:t>,</w:t>
      </w:r>
      <w:r>
        <w:rPr>
          <w:lang w:val="es_ES" w:bidi="es_ES"/>
        </w:rPr>
        <w:t xml:space="preserve"> sino depender completamente de las iglesias para su apoyo. Los cristianos que apoyan a maestros itinerantes legítimos se convierten en sus socios mientras enseñan la verdad (ver </w:t>
      </w:r>
      <w:r>
        <w:rPr>
          <w:lang w:val="es_ES" w:bidi="es_ES"/>
        </w:rPr>
        <w:t>Mt 10:41–42,</w:t>
      </w:r>
      <w:r>
        <w:rPr>
          <w:lang w:val="es_ES" w:bidi="es_ES"/>
        </w:rPr>
        <w:t xml:space="preserve"> </w:t>
      </w:r>
      <w:r>
        <w:rPr>
          <w:lang w:val="es_ES" w:bidi="es_ES"/>
        </w:rPr>
        <w:t>Fil 4:15–19</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1:9</w:t>
      </w:r>
      <w:r>
        <w:rPr>
          <w:lang w:val="es_ES" w:bidi="es_ES"/>
        </w:rPr>
      </w:r>
    </w:p>
    <w:p>
      <w:pPr/>
      <w:r>
        <w:rPr>
          <w:lang w:val="es_ES" w:bidi="es_ES"/>
        </w:rPr>
      </w:r>
      <w:r>
        <w:rPr>
          <w:lang w:val="es_ES" w:bidi="es_ES"/>
        </w:rPr>
        <w:t>"Yo he escrito a la iglesia"</w:t>
      </w:r>
      <w:r>
        <w:rPr>
          <w:lang w:val="es_ES" w:bidi="es_ES"/>
        </w:rPr>
        <w:t xml:space="preserve">: Esto podría referirse a 1 Juan o a una carta que ahora está perdida. • Diótrefes estaba lleno de orgullo y autoimportancia (cf. </w:t>
      </w:r>
      <w:r>
        <w:rPr>
          <w:lang w:val="es_ES" w:bidi="es_ES"/>
        </w:rPr>
        <w:t>1 Tm 3:6</w:t>
      </w:r>
      <w:r>
        <w:rPr>
          <w:lang w:val="es_ES" w:bidi="es_ES"/>
        </w:rPr>
        <w:t>), motivado por ambición egoísta. • "</w:t>
      </w:r>
      <w:r>
        <w:rPr>
          <w:lang w:val="es_ES" w:bidi="es_ES"/>
        </w:rPr>
        <w:t>no nos recibe"</w:t>
      </w:r>
      <w:r>
        <w:rPr>
          <w:lang w:val="es_ES" w:bidi="es_ES"/>
        </w:rPr>
        <w:t xml:space="preserve">: Esta disidencia fue uno de los temas clave que Juan trató en 1 Juan (ver, por ejemplo, </w:t>
      </w:r>
      <w:r>
        <w:rPr>
          <w:lang w:val="es_ES" w:bidi="es_ES"/>
        </w:rPr>
        <w:t>1 Jn 2:19,</w:t>
      </w:r>
      <w:r>
        <w:rPr>
          <w:lang w:val="es_ES" w:bidi="es_ES"/>
        </w:rPr>
        <w:t xml:space="preserve"> </w:t>
      </w:r>
      <w:r>
        <w:rPr>
          <w:lang w:val="es_ES" w:bidi="es_ES"/>
        </w:rPr>
        <w:t>4:5–6</w:t>
      </w:r>
      <w:r>
        <w:rPr>
          <w:lang w:val="es_ES" w:bidi="es_ES"/>
        </w:rPr>
        <w:t>). Diótrefes rechazó a los maestros enviados por Juan y excomulgó a cualquier miembro de la iglesia que los aceptara. Quería gobernar la iglesia local sin responder a ninguna autoridad externa.</w:t>
      </w:r>
      <w:r>
        <w:rPr>
          <w:lang w:val="es_ES" w:bidi="es_ES"/>
        </w:rPr>
      </w:r>
      <w:r>
        <w:rPr>
          <w:lang w:val="es_ES" w:bidi="es_ES"/>
        </w:rPr>
      </w:r>
    </w:p>
    <w:p>
      <w:pPr/>
      <w:r>
        <w:rPr>
          <w:lang w:val="es_ES" w:bidi="es_ES"/>
        </w:rPr>
      </w:r>
    </w:p>
    <w:p>
      <w:pPr>
        <w:pStyle w:val="Heading2"/>
      </w:pPr>
      <w:r>
        <w:rPr>
          <w:lang w:val="es_ES" w:bidi="es_ES"/>
        </w:rPr>
        <w:t>3 Juan 1:9–12</w:t>
      </w:r>
      <w:r>
        <w:rPr>
          <w:lang w:val="es_ES" w:bidi="es_ES"/>
        </w:rPr>
      </w:r>
    </w:p>
    <w:p>
      <w:pPr/>
      <w:r>
        <w:rPr>
          <w:lang w:val="es_ES" w:bidi="es_ES"/>
        </w:rPr>
      </w:r>
      <w:r>
        <w:rPr>
          <w:lang w:val="es_ES" w:bidi="es_ES"/>
        </w:rPr>
        <w:t>En estos versículos, Juan condena a Diótrefes y presenta a Demetrio como el modelo de un cristiano fiel que vive conforme a la verdad. Se insta a Gayo a seguir el ejemplo de Demetrio.</w:t>
      </w:r>
      <w:r>
        <w:rPr>
          <w:lang w:val="es_ES" w:bidi="es_ES"/>
        </w:rPr>
      </w:r>
      <w:r>
        <w:rPr>
          <w:lang w:val="es_ES" w:bidi="es_ES"/>
        </w:rPr>
      </w:r>
    </w:p>
    <w:p>
      <w:pPr/>
      <w:r>
        <w:rPr>
          <w:lang w:val="es_ES" w:bidi="es_ES"/>
        </w:rPr>
      </w:r>
    </w:p>
    <w:p>
      <w:pPr>
        <w:pStyle w:val="Heading2"/>
      </w:pPr>
      <w:r>
        <w:rPr>
          <w:lang w:val="es_ES" w:bidi="es_ES"/>
        </w:rPr>
        <w:t>3 Juan 1:11</w:t>
      </w:r>
      <w:r>
        <w:rPr>
          <w:lang w:val="es_ES" w:bidi="es_ES"/>
        </w:rPr>
      </w:r>
    </w:p>
    <w:p>
      <w:pPr/>
      <w:r>
        <w:rPr>
          <w:lang w:val="es_ES" w:bidi="es_ES"/>
        </w:rPr>
      </w:r>
      <w:r>
        <w:rPr>
          <w:lang w:val="es_ES" w:bidi="es_ES"/>
        </w:rPr>
        <w:t>"El que hace ma</w:t>
      </w:r>
      <w:r>
        <w:rPr>
          <w:lang w:val="es_ES" w:bidi="es_ES"/>
        </w:rPr>
        <w:t>l": Diótrefes fue condenado por no vivir según la regla cristiana del amor (</w:t>
      </w:r>
      <w:r>
        <w:rPr>
          <w:lang w:val="es_ES" w:bidi="es_ES"/>
        </w:rPr>
        <w:t>1 Jn 3:10–14</w:t>
      </w:r>
      <w:r>
        <w:rPr>
          <w:lang w:val="es_ES" w:bidi="es_ES"/>
        </w:rPr>
        <w:t>). Así fue como Gayo pudo estar seguro de que Diótrefes no vivía conforme a la verdad. Esto se aplica a todos los que se niegan a aceptar la enseñanza apostólica sobre Jesucristo y se niegan a vivir en comunión con otros que sí lo hacen.</w:t>
      </w:r>
      <w:r>
        <w:rPr>
          <w:lang w:val="es_ES" w:bidi="es_ES"/>
        </w:rPr>
      </w:r>
      <w:r>
        <w:rPr>
          <w:lang w:val="es_ES" w:bidi="es_ES"/>
        </w:rPr>
      </w:r>
    </w:p>
    <w:p>
      <w:pPr/>
      <w:r>
        <w:rPr>
          <w:lang w:val="es_ES" w:bidi="es_ES"/>
        </w:rPr>
      </w:r>
    </w:p>
    <w:p>
      <w:pPr>
        <w:pStyle w:val="Heading2"/>
      </w:pPr>
      <w:r>
        <w:rPr>
          <w:lang w:val="es_ES" w:bidi="es_ES"/>
        </w:rPr>
        <w:t>3 Juan 1:12</w:t>
      </w:r>
      <w:r>
        <w:rPr>
          <w:lang w:val="es_ES" w:bidi="es_ES"/>
        </w:rPr>
      </w:r>
    </w:p>
    <w:p>
      <w:pPr/>
      <w:r>
        <w:rPr>
          <w:lang w:val="es_ES" w:bidi="es_ES"/>
        </w:rPr>
      </w:r>
      <w:r>
        <w:rPr>
          <w:lang w:val="es_ES" w:bidi="es_ES"/>
        </w:rPr>
        <w:t>Demetrio era todo lo contrario de Diótrefes, un ejemplo perfecto de alguien que conoce la verdad y la practica (</w:t>
      </w:r>
      <w:r>
        <w:rPr>
          <w:lang w:val="es_ES" w:bidi="es_ES"/>
        </w:rPr>
        <w:t>1:3</w:t>
      </w:r>
      <w:r>
        <w:rPr>
          <w:lang w:val="es_ES" w:bidi="es_ES"/>
        </w:rPr>
        <w:t xml:space="preserve">). La mención del nombre de Demetrio al final de la carta sugiere que él fue quien llevó la carta de Juan a Gayo (cp. </w:t>
      </w:r>
      <w:r>
        <w:rPr>
          <w:lang w:val="es_ES" w:bidi="es_ES"/>
        </w:rPr>
        <w:t>Col 4:7–9,</w:t>
      </w:r>
      <w:r>
        <w:rPr>
          <w:lang w:val="es_ES" w:bidi="es_ES"/>
        </w:rPr>
        <w:t xml:space="preserve"> </w:t>
      </w:r>
      <w:r>
        <w:rPr>
          <w:lang w:val="es_ES" w:bidi="es_ES"/>
        </w:rPr>
        <w:t>1 Pe 5:12</w:t>
      </w:r>
      <w:r>
        <w:rPr>
          <w:lang w:val="es_ES" w:bidi="es_ES"/>
        </w:rPr>
        <w:t>). • "N</w:t>
      </w:r>
      <w:r>
        <w:rPr>
          <w:lang w:val="es_ES" w:bidi="es_ES"/>
        </w:rPr>
        <w:t>uestro testimonio es verdadero"</w:t>
      </w:r>
      <w:r>
        <w:rPr>
          <w:lang w:val="es_ES" w:bidi="es_ES"/>
        </w:rPr>
        <w:t>: Juan deseaba proteger su reputación como un anciano confiable en estas iglesias, en lugar de ser avergonzado por cualquier posible usurpación por parte de Diótrefes y otros falsos maestros.</w:t>
      </w:r>
      <w:r>
        <w:rPr>
          <w:lang w:val="es_ES" w:bidi="es_ES"/>
        </w:rPr>
      </w:r>
      <w:r>
        <w:rPr>
          <w:lang w:val="es_ES" w:bidi="es_ES"/>
        </w:rPr>
      </w:r>
    </w:p>
    <w:p>
      <w:pPr/>
      <w:r>
        <w:rPr>
          <w:lang w:val="es_ES" w:bidi="es_ES"/>
        </w:rPr>
      </w:r>
    </w:p>
    <w:p>
      <w:pPr>
        <w:pStyle w:val="Heading2"/>
      </w:pPr>
      <w:r>
        <w:rPr>
          <w:lang w:val="es_ES" w:bidi="es_ES"/>
        </w:rPr>
        <w:t>3 Juan 1:13</w:t>
      </w:r>
      <w:r>
        <w:rPr>
          <w:lang w:val="es_ES" w:bidi="es_ES"/>
        </w:rPr>
      </w:r>
    </w:p>
    <w:p>
      <w:pPr/>
      <w:r>
        <w:rPr>
          <w:lang w:val="es_ES" w:bidi="es_ES"/>
        </w:rPr>
      </w:r>
      <w:r>
        <w:rPr>
          <w:lang w:val="es_ES" w:bidi="es_ES"/>
        </w:rPr>
        <w:t>"Pluma y tinta" (literalmente "tinta y caña</w:t>
      </w:r>
      <w:r>
        <w:rPr>
          <w:i/>
          <w:lang w:val="es_ES" w:bidi="es_ES"/>
        </w:rPr>
        <w:t>"</w:t>
      </w:r>
      <w:r>
        <w:rPr>
          <w:lang w:val="es_ES" w:bidi="es_ES"/>
        </w:rPr>
        <w:t xml:space="preserve">): En la antigüedad, la escritura se realizaba típicamente con un estilete hecho de una caña y tinta de carbono negro (ver también </w:t>
      </w:r>
      <w:r>
        <w:rPr>
          <w:lang w:val="es_ES" w:bidi="es_ES"/>
        </w:rPr>
        <w:t>2 Jn 1:12</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1:13–15</w:t>
      </w:r>
      <w:r>
        <w:rPr>
          <w:lang w:val="es_ES" w:bidi="es_ES"/>
        </w:rPr>
      </w:r>
    </w:p>
    <w:p>
      <w:pPr/>
      <w:r>
        <w:rPr>
          <w:lang w:val="es_ES" w:bidi="es_ES"/>
        </w:rPr>
      </w:r>
      <w:r>
        <w:rPr>
          <w:lang w:val="es_ES" w:bidi="es_ES"/>
        </w:rPr>
        <w:t>Al igual que en 2 Juan, la conclusión de 3 Juan refleja el deseo de Juan de realizar una visita personal y abordar las instrucciones de esta carta.</w:t>
      </w:r>
      <w:r>
        <w:rPr>
          <w:lang w:val="es_ES" w:bidi="es_ES"/>
        </w:rPr>
      </w:r>
      <w:r>
        <w:rPr>
          <w:lang w:val="es_ES" w:bidi="es_ES"/>
        </w:rPr>
      </w:r>
    </w:p>
    <w:p>
      <w:pPr/>
      <w:r>
        <w:rPr>
          <w:lang w:val="es_ES" w:bidi="es_ES"/>
        </w:rPr>
      </w:r>
    </w:p>
    <w:p>
      <w:pPr>
        <w:pStyle w:val="Heading2"/>
      </w:pPr>
      <w:r>
        <w:rPr>
          <w:lang w:val="es_ES" w:bidi="es_ES"/>
        </w:rPr>
        <w:t>3 Juan 1:14</w:t>
      </w:r>
      <w:r>
        <w:rPr>
          <w:lang w:val="es_ES" w:bidi="es_ES"/>
        </w:rPr>
      </w:r>
    </w:p>
    <w:p>
      <w:pPr/>
      <w:r>
        <w:rPr>
          <w:lang w:val="es_ES" w:bidi="es_ES"/>
        </w:rPr>
      </w:r>
      <w:r>
        <w:rPr>
          <w:lang w:val="es_ES" w:bidi="es_ES"/>
        </w:rPr>
        <w:t xml:space="preserve">El modismo español "boca a boca" es similar al modismo griego (ver también </w:t>
      </w:r>
      <w:r>
        <w:rPr>
          <w:lang w:val="es_ES" w:bidi="es_ES"/>
        </w:rPr>
        <w:t>2 Jn 1:12)</w:t>
      </w:r>
      <w:r>
        <w:rPr>
          <w:lang w:val="es_ES" w:bidi="es_ES"/>
        </w:rPr>
        <w:t>.</w:t>
      </w:r>
      <w:r>
        <w:rPr>
          <w:lang w:val="es_ES" w:bidi="es_ES"/>
        </w:rPr>
      </w:r>
      <w:r>
        <w:rPr>
          <w:lang w:val="es_ES" w:bidi="es_ES"/>
        </w:rPr>
      </w:r>
    </w:p>
    <w:p>
      <w:pPr/>
      <w:r>
        <w:rPr>
          <w:lang w:val="es_ES" w:bidi="es_ES"/>
        </w:rPr>
      </w:r>
    </w:p>
    <w:p>
      <w:pPr>
        <w:pStyle w:val="Heading2"/>
      </w:pPr>
      <w:r>
        <w:rPr>
          <w:lang w:val="es_ES" w:bidi="es_ES"/>
        </w:rPr>
        <w:t>3 Juan 1:15</w:t>
      </w:r>
      <w:r>
        <w:rPr>
          <w:lang w:val="es_ES" w:bidi="es_ES"/>
        </w:rPr>
      </w:r>
    </w:p>
    <w:p>
      <w:pPr/>
      <w:r>
        <w:rPr>
          <w:lang w:val="es_ES" w:bidi="es_ES"/>
        </w:rPr>
      </w:r>
      <w:r>
        <w:rPr>
          <w:lang w:val="es_ES" w:bidi="es_ES"/>
        </w:rPr>
        <w:t>Juan concluye su carta con su despedida y saludos a otros. • "</w:t>
      </w:r>
      <w:r>
        <w:rPr>
          <w:lang w:val="es_ES" w:bidi="es_ES"/>
        </w:rPr>
        <w:t>Paz sea contigo"</w:t>
      </w:r>
      <w:r>
        <w:rPr>
          <w:lang w:val="es_ES" w:bidi="es_ES"/>
        </w:rPr>
        <w:t>: Este era un saludo tradicional entre los judíos (</w:t>
      </w:r>
      <w:r>
        <w:rPr>
          <w:lang w:val="es_ES" w:bidi="es_ES"/>
        </w:rPr>
        <w:t>Mt 10:12,</w:t>
      </w:r>
      <w:r>
        <w:rPr>
          <w:lang w:val="es_ES" w:bidi="es_ES"/>
        </w:rPr>
        <w:t xml:space="preserve"> </w:t>
      </w:r>
      <w:r>
        <w:rPr>
          <w:lang w:val="es_ES" w:bidi="es_ES"/>
        </w:rPr>
        <w:t>Lc 10:5–6</w:t>
      </w:r>
      <w:r>
        <w:rPr>
          <w:lang w:val="es_ES" w:bidi="es_ES"/>
        </w:rPr>
        <w:t>), que había adquirido un significado especial para los cristianos porque Jesús lo utilizó después de su resurrección (</w:t>
      </w:r>
      <w:r>
        <w:rPr>
          <w:lang w:val="es_ES" w:bidi="es_ES"/>
        </w:rPr>
        <w:t>Jn 20:19–21</w:t>
      </w:r>
      <w:r>
        <w:rPr>
          <w:lang w:val="es_ES" w:bidi="es_ES"/>
        </w:rPr>
        <w:t xml:space="preserve">, </w:t>
      </w:r>
      <w:r>
        <w:rPr>
          <w:lang w:val="es_ES" w:bidi="es_ES"/>
        </w:rPr>
        <w:t>26</w:t>
      </w:r>
      <w:r>
        <w:rPr>
          <w:lang w:val="es_ES" w:bidi="es_ES"/>
        </w:rPr>
        <w:t>). • "</w:t>
      </w:r>
      <w:r>
        <w:rPr>
          <w:lang w:val="es_ES" w:bidi="es_ES"/>
        </w:rPr>
        <w:t>Saluda tu a los amigos por nombre"</w:t>
      </w:r>
      <w:r>
        <w:rPr>
          <w:lang w:val="es_ES" w:bidi="es_ES"/>
        </w:rPr>
        <w:t xml:space="preserve">: Gayo debía saludar a los amigos, es decir, aquellos que aceptan el evangelio apostólico y viven de acuerdo con la verdad (cp. </w:t>
      </w:r>
      <w:r>
        <w:rPr>
          <w:lang w:val="es_ES" w:bidi="es_ES"/>
        </w:rPr>
        <w:t>3 Jn 1:3–4</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