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3JN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約翰三書1:1</w:t>
      </w:r>
      <w:r>
        <w:rPr>
          <w:lang w:val="zh_TW" w:bidi="zh_TW"/>
        </w:rPr>
      </w:r>
    </w:p>
    <w:p>
      <w:pPr>
        <w:pStyle w:val="ListBullet"/>
        <w:spacing w:line="240" w:lineRule="auto"/>
        <w:ind w:left="720"/>
      </w:pPr>
      <w:r>
        <w:rPr>
          <w:lang w:val="zh_TW" w:bidi="zh_TW"/>
        </w:rPr>
      </w:r>
      <w:r>
        <w:rPr>
          <w:lang w:val="zh_TW" w:bidi="zh_TW"/>
        </w:rPr>
        <w:t>這封信的作者是作長老的約翰：譯者們已添加</w:t>
      </w:r>
      <w:r>
        <w:rPr>
          <w:i/>
          <w:lang w:val="zh_TW" w:bidi="zh_TW"/>
        </w:rPr>
        <w:t>約翰</w:t>
      </w:r>
      <w:r>
        <w:rPr>
          <w:lang w:val="zh_TW" w:bidi="zh_TW"/>
        </w:rPr>
        <w:t>的詞條（見</w:t>
      </w:r>
      <w:r>
        <w:rPr>
          <w:lang w:val="zh_TW" w:bidi="zh_TW"/>
        </w:rPr>
        <w:t>研讀註釋約貳1:1</w:t>
      </w:r>
      <w:r>
        <w:rPr>
          <w:lang w:val="zh_TW" w:bidi="zh_TW"/>
        </w:rPr>
        <w:t>）。</w:t>
      </w:r>
    </w:p>
    <w:p>
      <w:pPr>
        <w:pStyle w:val="ListBullet"/>
        <w:spacing w:line="240" w:lineRule="auto"/>
        <w:ind w:left="720"/>
      </w:pPr>
      <w:r>
        <w:rPr>
          <w:lang w:val="zh_TW" w:bidi="zh_TW"/>
        </w:rPr>
      </w:r>
      <w:r>
        <w:rPr>
          <w:lang w:val="zh_TW" w:bidi="zh_TW"/>
        </w:rPr>
        <w:t>新約中有幾個名叫該猶的人（見</w:t>
      </w:r>
      <w:r>
        <w:rPr>
          <w:lang w:val="zh_TW" w:bidi="zh_TW"/>
        </w:rPr>
        <w:t>徒19:29</w:t>
      </w:r>
      <w:r>
        <w:rPr>
          <w:lang w:val="zh_TW" w:bidi="zh_TW"/>
        </w:rPr>
        <w:t>，</w:t>
      </w:r>
      <w:r>
        <w:rPr>
          <w:lang w:val="zh_TW" w:bidi="zh_TW"/>
        </w:rPr>
        <w:t>20:4；</w:t>
      </w:r>
      <w:r>
        <w:rPr>
          <w:lang w:val="zh_TW" w:bidi="zh_TW"/>
        </w:rPr>
        <w:t>羅16:23；</w:t>
      </w:r>
      <w:r>
        <w:rPr>
          <w:lang w:val="zh_TW" w:bidi="zh_TW"/>
        </w:rPr>
        <w:t>林前1:14</w:t>
      </w:r>
      <w:r>
        <w:rPr>
          <w:lang w:val="zh_TW" w:bidi="zh_TW"/>
        </w:rPr>
        <w:t>）；該猶這個名字在希臘羅馬世界很常見。</w:t>
      </w:r>
      <w:r>
        <w:rPr>
          <w:lang w:val="zh_TW" w:bidi="zh_TW"/>
        </w:rPr>
      </w:r>
      <w:r>
        <w:rPr>
          <w:lang w:val="zh_TW" w:bidi="zh_TW"/>
        </w:rPr>
      </w:r>
    </w:p>
    <w:p>
      <w:pPr/>
      <w:r>
        <w:rPr>
          <w:lang w:val="zh_TW" w:bidi="zh_TW"/>
        </w:rPr>
      </w:r>
    </w:p>
    <w:p>
      <w:pPr>
        <w:pStyle w:val="Heading2"/>
      </w:pPr>
      <w:r>
        <w:rPr>
          <w:lang w:val="zh_TW" w:bidi="zh_TW"/>
        </w:rPr>
        <w:t>約翰三書1:1–4</w:t>
      </w:r>
      <w:r>
        <w:rPr>
          <w:lang w:val="zh_TW" w:bidi="zh_TW"/>
        </w:rPr>
      </w:r>
    </w:p>
    <w:p>
      <w:pPr/>
      <w:r>
        <w:rPr>
          <w:lang w:val="zh_TW" w:bidi="zh_TW"/>
        </w:rPr>
      </w:r>
      <w:r>
        <w:rPr>
          <w:lang w:val="zh_TW" w:bidi="zh_TW"/>
        </w:rPr>
        <w:t>約翰的這封書信以傳統的問候開篇，包括了指明作者和收信人、問候（親愛的</w:t>
      </w:r>
      <w:r>
        <w:rPr>
          <w:i/>
          <w:lang w:val="zh_TW" w:bidi="zh_TW"/>
        </w:rPr>
        <w:t>兄弟</w:t>
      </w:r>
      <w:r>
        <w:rPr>
          <w:lang w:val="zh_TW" w:bidi="zh_TW"/>
        </w:rPr>
        <w:t>〔dear friend〕）、為收信人祝福，以及為他們情誼的某方面感恩。</w:t>
      </w:r>
      <w:r>
        <w:rPr>
          <w:lang w:val="zh_TW" w:bidi="zh_TW"/>
        </w:rPr>
      </w:r>
      <w:r>
        <w:rPr>
          <w:lang w:val="zh_TW" w:bidi="zh_TW"/>
        </w:rPr>
      </w:r>
    </w:p>
    <w:p>
      <w:pPr/>
      <w:r>
        <w:rPr>
          <w:lang w:val="zh_TW" w:bidi="zh_TW"/>
        </w:rPr>
      </w:r>
    </w:p>
    <w:p>
      <w:pPr>
        <w:pStyle w:val="Heading2"/>
      </w:pPr>
      <w:r>
        <w:rPr>
          <w:lang w:val="zh_TW" w:bidi="zh_TW"/>
        </w:rPr>
        <w:t>約翰三書1:3</w:t>
      </w:r>
      <w:r>
        <w:rPr>
          <w:lang w:val="zh_TW" w:bidi="zh_TW"/>
        </w:rPr>
      </w:r>
    </w:p>
    <w:p>
      <w:pPr>
        <w:pStyle w:val="ListBullet"/>
        <w:spacing w:line="240" w:lineRule="auto"/>
        <w:ind w:left="720"/>
      </w:pPr>
      <w:r>
        <w:rPr>
          <w:lang w:val="zh_TW" w:bidi="zh_TW"/>
        </w:rPr>
      </w:r>
      <w:r>
        <w:rPr>
          <w:lang w:val="zh_TW" w:bidi="zh_TW"/>
        </w:rPr>
        <w:t>弟兄（有些譯本譯為「旅行教師（the traveling teachers）」）可能是約翰差派的使者，他們從一間教會到另一間教會，傳講福音並鼓勵信徒（見</w:t>
      </w:r>
      <w:r>
        <w:rPr>
          <w:lang w:val="zh_TW" w:bidi="zh_TW"/>
        </w:rPr>
        <w:t>1:5</w:t>
      </w:r>
      <w:r>
        <w:rPr>
          <w:lang w:val="zh_TW" w:bidi="zh_TW"/>
        </w:rPr>
        <w:t>、</w:t>
      </w:r>
      <w:r>
        <w:rPr>
          <w:lang w:val="zh_TW" w:bidi="zh_TW"/>
        </w:rPr>
        <w:t>10</w:t>
      </w:r>
      <w:r>
        <w:rPr>
          <w:lang w:val="zh_TW" w:bidi="zh_TW"/>
        </w:rPr>
        <w:t>）。</w:t>
      </w:r>
    </w:p>
    <w:p>
      <w:pPr>
        <w:pStyle w:val="ListBullet"/>
        <w:spacing w:line="240" w:lineRule="auto"/>
        <w:ind w:left="720"/>
      </w:pPr>
      <w:r>
        <w:rPr>
          <w:lang w:val="zh_TW" w:bidi="zh_TW"/>
        </w:rPr>
      </w:r>
      <w:r>
        <w:rPr>
          <w:lang w:val="zh_TW" w:bidi="zh_TW"/>
        </w:rPr>
        <w:t>你按真理而行：該猶忠於使徒所傳講的耶穌基督的福音。假教師否認耶穌基督道成肉身並為贖罪而犧牲的事實（參</w:t>
      </w:r>
      <w:r>
        <w:rPr>
          <w:lang w:val="zh_TW" w:bidi="zh_TW"/>
        </w:rPr>
        <w:t>約壹4:1–3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約翰三書1:4</w:t>
      </w:r>
      <w:r>
        <w:rPr>
          <w:lang w:val="zh_TW" w:bidi="zh_TW"/>
        </w:rPr>
      </w:r>
    </w:p>
    <w:p>
      <w:pPr/>
      <w:r>
        <w:rPr>
          <w:lang w:val="zh_TW" w:bidi="zh_TW"/>
        </w:rPr>
      </w:r>
      <w:r>
        <w:rPr>
          <w:lang w:val="zh_TW" w:bidi="zh_TW"/>
        </w:rPr>
        <w:t>跟《約翰二書》一樣</w:t>
      </w:r>
      <w:r>
        <w:rPr>
          <w:lang w:val="zh_TW" w:bidi="zh_TW"/>
        </w:rPr>
        <w:t>（見</w:t>
      </w:r>
      <w:r>
        <w:rPr>
          <w:lang w:val="zh_TW" w:bidi="zh_TW"/>
        </w:rPr>
        <w:t>約二1:1–4</w:t>
      </w:r>
      <w:r>
        <w:rPr>
          <w:lang w:val="zh_TW" w:bidi="zh_TW"/>
        </w:rPr>
        <w:t>），約翰（在這裡）強調的是認識真理並按真理而行，這與丟特腓及其追隨者形成了對比（</w:t>
      </w:r>
      <w:r>
        <w:rPr>
          <w:lang w:val="zh_TW" w:bidi="zh_TW"/>
        </w:rPr>
        <w:t>約三1:9</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約翰三書1:5</w:t>
      </w:r>
      <w:r>
        <w:rPr>
          <w:lang w:val="zh_TW" w:bidi="zh_TW"/>
        </w:rPr>
      </w:r>
    </w:p>
    <w:p>
      <w:pPr/>
      <w:r>
        <w:rPr>
          <w:lang w:val="zh_TW" w:bidi="zh_TW"/>
        </w:rPr>
      </w:r>
      <w:r>
        <w:rPr>
          <w:lang w:val="zh_TW" w:bidi="zh_TW"/>
        </w:rPr>
        <w:t>約翰差派旅行教師們（和合本譯為</w:t>
      </w:r>
      <w:r>
        <w:rPr>
          <w:i/>
          <w:lang w:val="zh_TW" w:bidi="zh_TW"/>
        </w:rPr>
        <w:t>「作客旅之弟兄」，</w:t>
      </w:r>
      <w:r>
        <w:rPr>
          <w:lang w:val="zh_TW" w:bidi="zh_TW"/>
        </w:rPr>
        <w:t>更符合原希臘文字面意思）從一間教會到另一間教會，在使徒所傳講的基督教導上堅固眾人，該猶接待了（</w:t>
      </w:r>
      <w:r>
        <w:rPr>
          <w:lang w:val="zh_TW" w:bidi="zh_TW"/>
        </w:rPr>
        <w:t>1:7–8</w:t>
      </w:r>
      <w:r>
        <w:rPr>
          <w:lang w:val="zh_TW" w:bidi="zh_TW"/>
        </w:rPr>
        <w:t>）這些教師。通過這樣的接待，該猶表明他已經領受了使徒所教導的真理，因此他在神面前是忠心的。</w:t>
      </w:r>
      <w:r>
        <w:rPr>
          <w:lang w:val="zh_TW" w:bidi="zh_TW"/>
        </w:rPr>
      </w:r>
      <w:r>
        <w:rPr>
          <w:lang w:val="zh_TW" w:bidi="zh_TW"/>
        </w:rPr>
      </w:r>
    </w:p>
    <w:p>
      <w:pPr/>
      <w:r>
        <w:rPr>
          <w:lang w:val="zh_TW" w:bidi="zh_TW"/>
        </w:rPr>
      </w:r>
    </w:p>
    <w:p>
      <w:pPr>
        <w:pStyle w:val="Heading2"/>
      </w:pPr>
      <w:r>
        <w:rPr>
          <w:lang w:val="zh_TW" w:bidi="zh_TW"/>
        </w:rPr>
        <w:t>約翰三書1:5–8</w:t>
      </w:r>
      <w:r>
        <w:rPr>
          <w:lang w:val="zh_TW" w:bidi="zh_TW"/>
        </w:rPr>
      </w:r>
    </w:p>
    <w:p>
      <w:pPr/>
      <w:r>
        <w:rPr>
          <w:lang w:val="zh_TW" w:bidi="zh_TW"/>
        </w:rPr>
      </w:r>
      <w:r>
        <w:rPr>
          <w:lang w:val="zh_TW" w:bidi="zh_TW"/>
        </w:rPr>
        <w:t>約翰現在鼓勵該猶繼續支持自己所差派的旅行教師（</w:t>
      </w:r>
      <w:r>
        <w:rPr>
          <w:lang w:val="zh_TW" w:bidi="zh_TW"/>
        </w:rPr>
        <w:t>1:3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約翰三書1:6</w:t>
      </w:r>
      <w:r>
        <w:rPr>
          <w:lang w:val="zh_TW" w:bidi="zh_TW"/>
        </w:rPr>
      </w:r>
    </w:p>
    <w:p>
      <w:pPr/>
      <w:r>
        <w:rPr>
          <w:lang w:val="zh_TW" w:bidi="zh_TW"/>
        </w:rPr>
      </w:r>
      <w:r>
        <w:rPr>
          <w:lang w:val="zh_TW" w:bidi="zh_TW"/>
        </w:rPr>
        <w:t>這裡所說的教會很可能位於以弗所，約翰當時可能就住在以弗所。以弗所是亞細亞省的重要港口城市，是羅馬帝國的第四大城市。它成為基督徒社群的重要城市（</w:t>
      </w:r>
      <w:r>
        <w:rPr>
          <w:lang w:val="zh_TW" w:bidi="zh_TW"/>
        </w:rPr>
        <w:t>徒18:19–19:41；</w:t>
      </w:r>
      <w:r>
        <w:rPr>
          <w:lang w:val="zh_TW" w:bidi="zh_TW"/>
        </w:rPr>
        <w:t>提前1:3；</w:t>
      </w:r>
      <w:r>
        <w:rPr>
          <w:lang w:val="zh_TW" w:bidi="zh_TW"/>
        </w:rPr>
        <w:t>彼前1:1；</w:t>
      </w:r>
      <w:r>
        <w:rPr>
          <w:lang w:val="zh_TW" w:bidi="zh_TW"/>
        </w:rPr>
        <w:t>啟2:1–7</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約翰三書1:7–8</w:t>
      </w:r>
      <w:r>
        <w:rPr>
          <w:lang w:val="zh_TW" w:bidi="zh_TW"/>
        </w:rPr>
      </w:r>
    </w:p>
    <w:p>
      <w:pPr>
        <w:pStyle w:val="ListBullet"/>
        <w:spacing w:line="240" w:lineRule="auto"/>
        <w:ind w:left="720"/>
      </w:pPr>
      <w:r>
        <w:rPr>
          <w:lang w:val="zh_TW" w:bidi="zh_TW"/>
        </w:rPr>
      </w:r>
      <w:r>
        <w:rPr>
          <w:lang w:val="zh_TW" w:bidi="zh_TW"/>
        </w:rPr>
        <w:t>「為主的名」：約翰不需要說明這是誰的名，因為早期的所有基督徒都知道</w:t>
      </w:r>
      <w:r>
        <w:rPr>
          <w:i/>
          <w:lang w:val="zh_TW" w:bidi="zh_TW"/>
        </w:rPr>
        <w:t>這名</w:t>
      </w:r>
      <w:r>
        <w:rPr>
          <w:lang w:val="zh_TW" w:bidi="zh_TW"/>
        </w:rPr>
        <w:t>代表了耶穌基督（見</w:t>
      </w:r>
      <w:r>
        <w:rPr>
          <w:lang w:val="zh_TW" w:bidi="zh_TW"/>
        </w:rPr>
        <w:t>徒5:41</w:t>
      </w:r>
      <w:r>
        <w:rPr>
          <w:lang w:val="zh_TW" w:bidi="zh_TW"/>
        </w:rPr>
        <w:t>）。</w:t>
      </w:r>
    </w:p>
    <w:p>
      <w:pPr>
        <w:pStyle w:val="ListBullet"/>
        <w:spacing w:line="240" w:lineRule="auto"/>
        <w:ind w:left="720"/>
      </w:pPr>
      <w:r>
        <w:rPr>
          <w:lang w:val="zh_TW" w:bidi="zh_TW"/>
        </w:rPr>
      </w:r>
      <w:r>
        <w:rPr>
          <w:lang w:val="zh_TW" w:bidi="zh_TW"/>
        </w:rPr>
        <w:t>這些旅行教師選擇不接受非基督徒的供給</w:t>
      </w:r>
      <w:r>
        <w:rPr>
          <w:i/>
          <w:lang w:val="zh_TW" w:bidi="zh_TW"/>
        </w:rPr>
        <w:t>，</w:t>
      </w:r>
      <w:r>
        <w:rPr>
          <w:lang w:val="zh_TW" w:bidi="zh_TW"/>
        </w:rPr>
        <w:t>而是完全依靠教會的支持。為獲得認可的旅行教師提供支持的基督徒，就在這些教師教導真理的事工上成為他們的同工（見</w:t>
      </w:r>
      <w:r>
        <w:rPr>
          <w:lang w:val="zh_TW" w:bidi="zh_TW"/>
        </w:rPr>
        <w:t>太10:41–42</w:t>
      </w:r>
      <w:r>
        <w:rPr>
          <w:lang w:val="zh_TW" w:bidi="zh_TW"/>
        </w:rPr>
        <w:t>；</w:t>
      </w:r>
      <w:r>
        <w:rPr>
          <w:lang w:val="zh_TW" w:bidi="zh_TW"/>
        </w:rPr>
        <w:t>腓4:15–19</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約翰三書1:9</w:t>
      </w:r>
      <w:r>
        <w:rPr>
          <w:lang w:val="zh_TW" w:bidi="zh_TW"/>
        </w:rPr>
      </w:r>
    </w:p>
    <w:p>
      <w:pPr>
        <w:pStyle w:val="ListBullet"/>
        <w:spacing w:line="240" w:lineRule="auto"/>
        <w:ind w:left="720"/>
      </w:pPr>
      <w:r>
        <w:rPr>
          <w:lang w:val="zh_TW" w:bidi="zh_TW"/>
        </w:rPr>
      </w:r>
      <w:r>
        <w:rPr>
          <w:lang w:val="zh_TW" w:bidi="zh_TW"/>
        </w:rPr>
        <w:t>我曾略略地寫信給教會：這可能是指《約翰一書》或一封現已遺失了的信。</w:t>
      </w:r>
    </w:p>
    <w:p>
      <w:pPr>
        <w:pStyle w:val="ListBullet"/>
        <w:spacing w:line="240" w:lineRule="auto"/>
        <w:ind w:left="720"/>
      </w:pPr>
      <w:r>
        <w:rPr>
          <w:lang w:val="zh_TW" w:bidi="zh_TW"/>
        </w:rPr>
      </w:r>
      <w:r>
        <w:rPr>
          <w:lang w:val="zh_TW" w:bidi="zh_TW"/>
        </w:rPr>
        <w:t>丟特腓驕傲自大（參</w:t>
      </w:r>
      <w:r>
        <w:rPr>
          <w:lang w:val="zh_TW" w:bidi="zh_TW"/>
        </w:rPr>
        <w:t>提前3:6</w:t>
      </w:r>
      <w:r>
        <w:rPr>
          <w:lang w:val="zh_TW" w:bidi="zh_TW"/>
        </w:rPr>
        <w:t>），受自私野心的驅使。</w:t>
      </w:r>
    </w:p>
    <w:p>
      <w:pPr>
        <w:pStyle w:val="ListBullet"/>
        <w:spacing w:line="240" w:lineRule="auto"/>
        <w:ind w:left="720"/>
      </w:pPr>
      <w:r>
        <w:rPr>
          <w:lang w:val="zh_TW" w:bidi="zh_TW"/>
        </w:rPr>
      </w:r>
      <w:r>
        <w:rPr>
          <w:lang w:val="zh_TW" w:bidi="zh_TW"/>
        </w:rPr>
        <w:t>拒絕與我們有任何關係（和合本譯為「不接待我們」）：約翰在《約翰一書》中處理的一個重要問題就是這樣的異議（見，例如，</w:t>
      </w:r>
      <w:r>
        <w:rPr>
          <w:lang w:val="zh_TW" w:bidi="zh_TW"/>
        </w:rPr>
        <w:t>約壹2:19，</w:t>
      </w:r>
      <w:r>
        <w:rPr>
          <w:lang w:val="zh_TW" w:bidi="zh_TW"/>
        </w:rPr>
        <w:t>4:5–6</w:t>
      </w:r>
      <w:r>
        <w:rPr>
          <w:lang w:val="zh_TW" w:bidi="zh_TW"/>
        </w:rPr>
        <w:t>）。丟特腓拒絕接待約翰派去的教師，並將接待這些教師的教會成員逐出教會。他想要統治地方教會，並且拒絕任何外部權柄的督責。</w:t>
      </w:r>
      <w:r>
        <w:rPr>
          <w:lang w:val="zh_TW" w:bidi="zh_TW"/>
        </w:rPr>
      </w:r>
      <w:r>
        <w:rPr>
          <w:lang w:val="zh_TW" w:bidi="zh_TW"/>
        </w:rPr>
      </w:r>
    </w:p>
    <w:p>
      <w:pPr/>
      <w:r>
        <w:rPr>
          <w:lang w:val="zh_TW" w:bidi="zh_TW"/>
        </w:rPr>
      </w:r>
    </w:p>
    <w:p>
      <w:pPr>
        <w:pStyle w:val="Heading2"/>
      </w:pPr>
      <w:r>
        <w:rPr>
          <w:lang w:val="zh_TW" w:bidi="zh_TW"/>
        </w:rPr>
        <w:t>約翰三書1:9–12</w:t>
      </w:r>
      <w:r>
        <w:rPr>
          <w:lang w:val="zh_TW" w:bidi="zh_TW"/>
        </w:rPr>
      </w:r>
    </w:p>
    <w:p>
      <w:pPr/>
      <w:r>
        <w:rPr>
          <w:lang w:val="zh_TW" w:bidi="zh_TW"/>
        </w:rPr>
      </w:r>
      <w:r>
        <w:rPr>
          <w:lang w:val="zh_TW" w:bidi="zh_TW"/>
        </w:rPr>
        <w:t>在這段經文中，約翰譴責丟特腓，並稱讚底米丟為按真理而活之忠心基督徒的榜樣。約翰勸勉該猶效法底米丟。</w:t>
      </w:r>
      <w:r>
        <w:rPr>
          <w:lang w:val="zh_TW" w:bidi="zh_TW"/>
        </w:rPr>
      </w:r>
      <w:r>
        <w:rPr>
          <w:lang w:val="zh_TW" w:bidi="zh_TW"/>
        </w:rPr>
      </w:r>
    </w:p>
    <w:p>
      <w:pPr/>
      <w:r>
        <w:rPr>
          <w:lang w:val="zh_TW" w:bidi="zh_TW"/>
        </w:rPr>
      </w:r>
    </w:p>
    <w:p>
      <w:pPr>
        <w:pStyle w:val="Heading2"/>
      </w:pPr>
      <w:r>
        <w:rPr>
          <w:lang w:val="zh_TW" w:bidi="zh_TW"/>
        </w:rPr>
        <w:t>約翰三書1:11</w:t>
      </w:r>
      <w:r>
        <w:rPr>
          <w:lang w:val="zh_TW" w:bidi="zh_TW"/>
        </w:rPr>
      </w:r>
    </w:p>
    <w:p>
      <w:pPr/>
      <w:r>
        <w:rPr>
          <w:lang w:val="zh_TW" w:bidi="zh_TW"/>
        </w:rPr>
      </w:r>
      <w:r>
        <w:rPr>
          <w:lang w:val="zh_TW" w:bidi="zh_TW"/>
        </w:rPr>
        <w:t>行惡的：丟特腓未能遵循基督徒彼此相愛的原則，因而受到了譴責（</w:t>
      </w:r>
      <w:r>
        <w:rPr>
          <w:lang w:val="zh_TW" w:bidi="zh_TW"/>
        </w:rPr>
        <w:t>約一3:10–14</w:t>
      </w:r>
      <w:r>
        <w:rPr>
          <w:lang w:val="zh_TW" w:bidi="zh_TW"/>
        </w:rPr>
        <w:t>）。該猶可以據此確認丟特腓並沒有在按真理而活。這可以應用於拒絕使徒與耶穌基督相關的教導，並拒絕與領受使徒教導之人團契相交的所有人身上。</w:t>
      </w:r>
      <w:r>
        <w:rPr>
          <w:lang w:val="zh_TW" w:bidi="zh_TW"/>
        </w:rPr>
      </w:r>
      <w:r>
        <w:rPr>
          <w:lang w:val="zh_TW" w:bidi="zh_TW"/>
        </w:rPr>
      </w:r>
    </w:p>
    <w:p>
      <w:pPr/>
      <w:r>
        <w:rPr>
          <w:lang w:val="zh_TW" w:bidi="zh_TW"/>
        </w:rPr>
      </w:r>
    </w:p>
    <w:p>
      <w:pPr>
        <w:pStyle w:val="Heading2"/>
      </w:pPr>
      <w:r>
        <w:rPr>
          <w:lang w:val="zh_TW" w:bidi="zh_TW"/>
        </w:rPr>
        <w:t>約翰三書1:12</w:t>
      </w:r>
      <w:r>
        <w:rPr>
          <w:lang w:val="zh_TW" w:bidi="zh_TW"/>
        </w:rPr>
      </w:r>
    </w:p>
    <w:p>
      <w:pPr>
        <w:pStyle w:val="ListBullet"/>
        <w:spacing w:line="240" w:lineRule="auto"/>
        <w:ind w:left="720"/>
      </w:pPr>
      <w:r>
        <w:rPr>
          <w:lang w:val="zh_TW" w:bidi="zh_TW"/>
        </w:rPr>
      </w:r>
      <w:r>
        <w:rPr>
          <w:lang w:val="zh_TW" w:bidi="zh_TW"/>
        </w:rPr>
        <w:t>底米丟與丟特腓截然不同，他是一個認識真理並按真理而行的典範（</w:t>
      </w:r>
      <w:r>
        <w:rPr>
          <w:lang w:val="zh_TW" w:bidi="zh_TW"/>
        </w:rPr>
        <w:t>1:3</w:t>
      </w:r>
      <w:r>
        <w:rPr>
          <w:lang w:val="zh_TW" w:bidi="zh_TW"/>
        </w:rPr>
        <w:t>）。底米丟的名字出現在信的末尾，這暗示他就是把約翰的信帶給該猶之人（參</w:t>
      </w:r>
      <w:r>
        <w:rPr>
          <w:lang w:val="zh_TW" w:bidi="zh_TW"/>
        </w:rPr>
        <w:t>西4:7–9；</w:t>
      </w:r>
      <w:r>
        <w:rPr>
          <w:lang w:val="zh_TW" w:bidi="zh_TW"/>
        </w:rPr>
        <w:t>彼前5:12</w:t>
      </w:r>
      <w:r>
        <w:rPr>
          <w:lang w:val="zh_TW" w:bidi="zh_TW"/>
        </w:rPr>
        <w:t>）。</w:t>
      </w:r>
    </w:p>
    <w:p>
      <w:pPr>
        <w:pStyle w:val="ListBullet"/>
        <w:spacing w:line="240" w:lineRule="auto"/>
        <w:ind w:left="720"/>
      </w:pPr>
      <w:r>
        <w:rPr>
          <w:lang w:val="zh_TW" w:bidi="zh_TW"/>
        </w:rPr>
      </w:r>
      <w:r>
        <w:rPr>
          <w:lang w:val="zh_TW" w:bidi="zh_TW"/>
        </w:rPr>
        <w:t>你也知道我們的見證是真的：約翰想要保護在這些教會中他作為值得信賴之長老的名譽，而不想因丟特腓和其他假教師可能的篡權蒙羞辱。</w:t>
      </w:r>
      <w:r>
        <w:rPr>
          <w:lang w:val="zh_TW" w:bidi="zh_TW"/>
        </w:rPr>
      </w:r>
      <w:r>
        <w:rPr>
          <w:lang w:val="zh_TW" w:bidi="zh_TW"/>
        </w:rPr>
      </w:r>
    </w:p>
    <w:p>
      <w:pPr/>
      <w:r>
        <w:rPr>
          <w:lang w:val="zh_TW" w:bidi="zh_TW"/>
        </w:rPr>
      </w:r>
    </w:p>
    <w:p>
      <w:pPr>
        <w:pStyle w:val="Heading2"/>
      </w:pPr>
      <w:r>
        <w:rPr>
          <w:lang w:val="zh_TW" w:bidi="zh_TW"/>
        </w:rPr>
        <w:t>約翰三書1:13</w:t>
      </w:r>
      <w:r>
        <w:rPr>
          <w:lang w:val="zh_TW" w:bidi="zh_TW"/>
        </w:rPr>
      </w:r>
    </w:p>
    <w:p>
      <w:pPr/>
      <w:r>
        <w:rPr>
          <w:lang w:val="zh_TW" w:bidi="zh_TW"/>
        </w:rPr>
      </w:r>
      <w:r>
        <w:rPr>
          <w:lang w:val="zh_TW" w:bidi="zh_TW"/>
        </w:rPr>
        <w:t>筆墨（字面意思是</w:t>
      </w:r>
      <w:r>
        <w:rPr>
          <w:i/>
          <w:lang w:val="zh_TW" w:bidi="zh_TW"/>
        </w:rPr>
        <w:t>墨和蘆葦</w:t>
      </w:r>
      <w:r>
        <w:rPr>
          <w:lang w:val="zh_TW" w:bidi="zh_TW"/>
        </w:rPr>
        <w:t>）：在古代，書寫通常用的是由蘆葦製成的筆和黑色碳墨（另見</w:t>
      </w:r>
      <w:r>
        <w:rPr>
          <w:lang w:val="zh_TW" w:bidi="zh_TW"/>
        </w:rPr>
        <w:t>約貳1:12</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約翰三書1:13–15</w:t>
      </w:r>
      <w:r>
        <w:rPr>
          <w:lang w:val="zh_TW" w:bidi="zh_TW"/>
        </w:rPr>
      </w:r>
    </w:p>
    <w:p>
      <w:pPr/>
      <w:r>
        <w:rPr>
          <w:lang w:val="zh_TW" w:bidi="zh_TW"/>
        </w:rPr>
      </w:r>
      <w:r>
        <w:rPr>
          <w:lang w:val="zh_TW" w:bidi="zh_TW"/>
        </w:rPr>
        <w:t>與《約翰二書》一樣，在《約翰三書》的結尾約翰表達了希望親自探訪並落實這封信中的指示。</w:t>
      </w:r>
      <w:r>
        <w:rPr>
          <w:lang w:val="zh_TW" w:bidi="zh_TW"/>
        </w:rPr>
      </w:r>
      <w:r>
        <w:rPr>
          <w:lang w:val="zh_TW" w:bidi="zh_TW"/>
        </w:rPr>
      </w:r>
    </w:p>
    <w:p>
      <w:pPr/>
      <w:r>
        <w:rPr>
          <w:lang w:val="zh_TW" w:bidi="zh_TW"/>
        </w:rPr>
      </w:r>
    </w:p>
    <w:p>
      <w:pPr>
        <w:pStyle w:val="Heading2"/>
      </w:pPr>
      <w:r>
        <w:rPr>
          <w:lang w:val="zh_TW" w:bidi="zh_TW"/>
        </w:rPr>
        <w:t>約翰三書1:14</w:t>
      </w:r>
      <w:r>
        <w:rPr>
          <w:lang w:val="zh_TW" w:bidi="zh_TW"/>
        </w:rPr>
      </w:r>
    </w:p>
    <w:p>
      <w:pPr/>
      <w:r>
        <w:rPr>
          <w:lang w:val="zh_TW" w:bidi="zh_TW"/>
        </w:rPr>
      </w:r>
      <w:r>
        <w:rPr>
          <w:lang w:val="zh_TW" w:bidi="zh_TW"/>
        </w:rPr>
        <w:t>「當面」：英文中面對面（face to face）這個慣用語與這裡使用的希臘文慣用語相似，希臘文字面意思是</w:t>
      </w:r>
      <w:r>
        <w:rPr>
          <w:i/>
          <w:lang w:val="zh_TW" w:bidi="zh_TW"/>
        </w:rPr>
        <w:t>口對口（mouth to mouth）；</w:t>
      </w:r>
      <w:r>
        <w:rPr>
          <w:lang w:val="zh_TW" w:bidi="zh_TW"/>
        </w:rPr>
        <w:t xml:space="preserve"> 另見</w:t>
      </w:r>
      <w:r>
        <w:rPr>
          <w:lang w:val="zh_TW" w:bidi="zh_TW"/>
        </w:rPr>
        <w:t>約貳1:12</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約翰三書1:15</w:t>
      </w:r>
      <w:r>
        <w:rPr>
          <w:lang w:val="zh_TW" w:bidi="zh_TW"/>
        </w:rPr>
      </w:r>
    </w:p>
    <w:p>
      <w:pPr>
        <w:pStyle w:val="ListBullet"/>
        <w:spacing w:line="240" w:lineRule="auto"/>
        <w:ind w:left="720"/>
      </w:pPr>
      <w:r>
        <w:rPr>
          <w:lang w:val="zh_TW" w:bidi="zh_TW"/>
        </w:rPr>
      </w:r>
      <w:r>
        <w:rPr>
          <w:lang w:val="zh_TW" w:bidi="zh_TW"/>
        </w:rPr>
        <w:t>約翰用告別和致敬結束了他的這封信。</w:t>
      </w:r>
    </w:p>
    <w:p>
      <w:pPr>
        <w:pStyle w:val="ListBullet"/>
        <w:spacing w:line="240" w:lineRule="auto"/>
        <w:ind w:left="720"/>
      </w:pPr>
      <w:r>
        <w:rPr>
          <w:lang w:val="zh_TW" w:bidi="zh_TW"/>
        </w:rPr>
      </w:r>
      <w:r>
        <w:rPr>
          <w:lang w:val="zh_TW" w:bidi="zh_TW"/>
        </w:rPr>
        <w:t>問你平安：這是猶太人之間的傳統問候（</w:t>
      </w:r>
      <w:r>
        <w:rPr>
          <w:lang w:val="zh_TW" w:bidi="zh_TW"/>
        </w:rPr>
        <w:t>太10:12</w:t>
      </w:r>
      <w:r>
        <w:rPr>
          <w:lang w:val="zh_TW" w:bidi="zh_TW"/>
        </w:rPr>
        <w:t>；</w:t>
      </w:r>
      <w:r>
        <w:rPr>
          <w:lang w:val="zh_TW" w:bidi="zh_TW"/>
        </w:rPr>
        <w:t>路10:5–6</w:t>
      </w:r>
      <w:r>
        <w:rPr>
          <w:lang w:val="zh_TW" w:bidi="zh_TW"/>
        </w:rPr>
        <w:t>），對基督徒來說它具有更深刻的含義，因為耶穌在復活後說了這句話（</w:t>
      </w:r>
      <w:r>
        <w:rPr>
          <w:lang w:val="zh_TW" w:bidi="zh_TW"/>
        </w:rPr>
        <w:t>約20:19–21</w:t>
      </w:r>
      <w:r>
        <w:rPr>
          <w:lang w:val="zh_TW" w:bidi="zh_TW"/>
        </w:rPr>
        <w:t>、</w:t>
      </w:r>
      <w:r>
        <w:rPr>
          <w:lang w:val="zh_TW" w:bidi="zh_TW"/>
        </w:rPr>
        <w:t>26</w:t>
      </w:r>
      <w:r>
        <w:rPr>
          <w:lang w:val="zh_TW" w:bidi="zh_TW"/>
        </w:rPr>
        <w:t>）。</w:t>
      </w:r>
    </w:p>
    <w:p>
      <w:pPr>
        <w:pStyle w:val="ListBullet"/>
        <w:spacing w:line="240" w:lineRule="auto"/>
        <w:ind w:left="720"/>
      </w:pPr>
      <w:r>
        <w:rPr>
          <w:lang w:val="zh_TW" w:bidi="zh_TW"/>
        </w:rPr>
      </w:r>
      <w:r>
        <w:rPr>
          <w:lang w:val="zh_TW" w:bidi="zh_TW"/>
        </w:rPr>
        <w:t>請你替我按著姓名問眾位朋友安：該猶要問候眾位朋友——也就是那些接受使徒所講的福音並按真理而活之人（參</w:t>
      </w:r>
      <w:r>
        <w:rPr>
          <w:lang w:val="zh_TW" w:bidi="zh_TW"/>
        </w:rPr>
        <w:t>約三1:3–4</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