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lang w:val="ar_AE" w:bidi="ar_AE"/>
          </w:rPr>
          <w:rPr>
            <w:color w:val="0000EE"/>
            <w:u w:val="single"/>
          </w:rPr>
          <w:t>عزرا 4:24–6:22</w:t>
        </w:r>
      </w:hyperlink>
      <w:r>
        <w:rPr>
          <w:lang w:val="ar_AE" w:bidi="ar_AE"/>
        </w:rPr>
        <w:t xml:space="preserve">؛ </w:t>
      </w:r>
      <w:hyperlink r:id="rId14">
        <w:r>
          <w:rPr>
            <w:lang w:val="ar_AE" w:bidi="ar_AE"/>
          </w:rPr>
          <w:rPr>
            <w:color w:val="0000EE"/>
            <w:u w:val="single"/>
          </w:rPr>
          <w:t>حجي 1:1</w:t>
        </w:r>
      </w:hyperlink>
      <w:r>
        <w:rPr>
          <w:lang w:val="ar_AE" w:bidi="ar_AE"/>
        </w:rPr>
        <w:t xml:space="preserve">؛ </w:t>
      </w:r>
      <w:hyperlink r:id="rId15">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6">
        <w:r>
          <w:rPr>
            <w:lang w:val="ar_AE" w:bidi="ar_AE"/>
          </w:rPr>
          <w:rPr>
            <w:color w:val="0000EE"/>
            <w:u w:val="single"/>
          </w:rPr>
          <w:t>عزرا 4:7–23</w:t>
        </w:r>
      </w:hyperlink>
      <w:r>
        <w:rPr>
          <w:lang w:val="ar_AE" w:bidi="ar_AE"/>
        </w:rPr>
        <w:t xml:space="preserve">؛ </w:t>
      </w:r>
      <w:hyperlink r:id="rId17">
        <w:r>
          <w:rPr>
            <w:lang w:val="ar_AE" w:bidi="ar_AE"/>
          </w:rPr>
          <w:rPr>
            <w:color w:val="0000EE"/>
            <w:u w:val="single"/>
          </w:rPr>
          <w:t>6:14</w:t>
        </w:r>
      </w:hyperlink>
      <w:r>
        <w:rPr>
          <w:lang w:val="ar_AE" w:bidi="ar_AE"/>
        </w:rPr>
        <w:t xml:space="preserve">؛ </w:t>
      </w:r>
      <w:hyperlink r:id="rId18">
        <w:r>
          <w:rPr>
            <w:lang w:val="ar_AE" w:bidi="ar_AE"/>
          </w:rPr>
          <w:rPr>
            <w:color w:val="0000EE"/>
            <w:u w:val="single"/>
          </w:rPr>
          <w:t>7:1</w:t>
        </w:r>
      </w:hyperlink>
      <w:r>
        <w:rPr>
          <w:lang w:val="ar_AE" w:bidi="ar_AE"/>
        </w:rPr>
        <w:t xml:space="preserve">، </w:t>
      </w:r>
      <w:hyperlink r:id="rId19">
        <w:r>
          <w:rPr>
            <w:lang w:val="ar_AE" w:bidi="ar_AE"/>
          </w:rPr>
          <w:rPr>
            <w:color w:val="0000EE"/>
            <w:u w:val="single"/>
          </w:rPr>
          <w:t>7</w:t>
        </w:r>
      </w:hyperlink>
      <w:r>
        <w:rPr>
          <w:lang w:val="ar_AE" w:bidi="ar_AE"/>
        </w:rPr>
        <w:t xml:space="preserve">، </w:t>
      </w:r>
      <w:hyperlink r:id="rId20">
        <w:r>
          <w:rPr>
            <w:lang w:val="ar_AE" w:bidi="ar_AE"/>
          </w:rPr>
          <w:rPr>
            <w:color w:val="0000EE"/>
            <w:u w:val="single"/>
          </w:rPr>
          <w:t>11–26</w:t>
        </w:r>
      </w:hyperlink>
      <w:r>
        <w:rPr>
          <w:lang w:val="ar_AE" w:bidi="ar_AE"/>
        </w:rPr>
        <w:t xml:space="preserve">؛ </w:t>
      </w:r>
      <w:hyperlink r:id="rId21">
        <w:r>
          <w:rPr>
            <w:lang w:val="ar_AE" w:bidi="ar_AE"/>
          </w:rPr>
          <w:rPr>
            <w:color w:val="0000EE"/>
            <w:u w:val="single"/>
          </w:rPr>
          <w:t>8:1</w:t>
        </w:r>
      </w:hyperlink>
      <w:r>
        <w:rPr>
          <w:lang w:val="ar_AE" w:bidi="ar_AE"/>
        </w:rPr>
        <w:t xml:space="preserve">؛ </w:t>
      </w:r>
      <w:hyperlink r:id="rId22">
        <w:r>
          <w:rPr>
            <w:lang w:val="ar_AE" w:bidi="ar_AE"/>
          </w:rPr>
          <w:rPr>
            <w:color w:val="0000EE"/>
            <w:u w:val="single"/>
          </w:rPr>
          <w:t>نحميا 1:1</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5:14</w:t>
        </w:r>
      </w:hyperlink>
      <w:r>
        <w:rPr>
          <w:lang w:val="ar_AE" w:bidi="ar_AE"/>
        </w:rPr>
        <w:t xml:space="preserve">؛ </w:t>
      </w:r>
      <w:hyperlink r:id="rId25">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7">
        <w:r>
          <w:rPr>
            <w:lang w:val="ar_AE" w:bidi="ar_AE"/>
          </w:rPr>
          <w:rPr>
            <w:color w:val="0000EE"/>
            <w:u w:val="single"/>
          </w:rPr>
          <w:t>8:8</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0">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1">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4">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5">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lang w:val="ar_AE" w:bidi="ar_AE"/>
          </w:rPr>
          <w:rPr>
            <w:color w:val="0000EE"/>
            <w:u w:val="single"/>
          </w:rPr>
          <w:t>9:5–14</w:t>
        </w:r>
      </w:hyperlink>
      <w:r>
        <w:rPr>
          <w:lang w:val="ar_AE" w:bidi="ar_AE"/>
        </w:rPr>
        <w:t>). • وَكُتِبَ ذلِكَ فِي سِفْرِ: لم تتم مكافأة مردخاي إلا بعد فترة طويلة (</w:t>
      </w:r>
      <w:hyperlink r:id="rId38">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39">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0">
        <w:r>
          <w:rPr>
            <w:lang w:val="ar_AE" w:bidi="ar_AE"/>
          </w:rPr>
          <w:rPr>
            <w:color w:val="0000EE"/>
            <w:u w:val="single"/>
          </w:rPr>
          <w:t>لاويين 16:8–10</w:t>
        </w:r>
      </w:hyperlink>
      <w:r>
        <w:rPr>
          <w:lang w:val="ar_AE" w:bidi="ar_AE"/>
        </w:rPr>
        <w:t xml:space="preserve">؛ </w:t>
      </w:r>
      <w:hyperlink r:id="rId41">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lang w:val="ar_AE" w:bidi="ar_AE"/>
          </w:rPr>
          <w:rPr>
            <w:color w:val="0000EE"/>
            <w:u w:val="single"/>
          </w:rPr>
          <w:t>لاويين 14:42–45؛</w:t>
        </w:r>
      </w:hyperlink>
      <w:r>
        <w:rPr>
          <w:lang w:val="ar_AE" w:bidi="ar_AE"/>
        </w:rPr>
        <w:t xml:space="preserve"> </w:t>
      </w:r>
      <w:hyperlink r:id="rId43">
        <w:r>
          <w:rPr>
            <w:lang w:val="ar_AE" w:bidi="ar_AE"/>
          </w:rPr>
          <w:rPr>
            <w:color w:val="0000EE"/>
            <w:u w:val="single"/>
          </w:rPr>
          <w:t>15: 31</w:t>
        </w:r>
      </w:hyperlink>
      <w:r>
        <w:rPr>
          <w:lang w:val="ar_AE" w:bidi="ar_AE"/>
        </w:rPr>
        <w:t xml:space="preserve">؛ </w:t>
      </w:r>
      <w:hyperlink r:id="rId44">
        <w:r>
          <w:rPr>
            <w:lang w:val="ar_AE" w:bidi="ar_AE"/>
          </w:rPr>
          <w:rPr>
            <w:color w:val="0000EE"/>
            <w:u w:val="single"/>
          </w:rPr>
          <w:t>19: 2</w:t>
        </w:r>
      </w:hyperlink>
      <w:r>
        <w:rPr>
          <w:lang w:val="ar_AE" w:bidi="ar_AE"/>
        </w:rPr>
        <w:t xml:space="preserve">، </w:t>
      </w:r>
      <w:hyperlink r:id="rId45">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lang w:val="ar_AE" w:bidi="ar_AE"/>
          </w:rPr>
          <w:rPr>
            <w:color w:val="0000EE"/>
            <w:u w:val="single"/>
          </w:rPr>
          <w:t>8:1</w:t>
        </w:r>
      </w:hyperlink>
      <w:r>
        <w:rPr>
          <w:lang w:val="ar_AE" w:bidi="ar_AE"/>
        </w:rPr>
        <w:t xml:space="preserve">؛ </w:t>
      </w:r>
      <w:hyperlink r:id="rId48">
        <w:r>
          <w:rPr>
            <w:lang w:val="ar_AE" w:bidi="ar_AE"/>
          </w:rPr>
          <w:rPr>
            <w:color w:val="0000EE"/>
            <w:u w:val="single"/>
          </w:rPr>
          <w:t>9:10</w:t>
        </w:r>
      </w:hyperlink>
      <w:r>
        <w:rPr>
          <w:lang w:val="ar_AE" w:bidi="ar_AE"/>
        </w:rPr>
        <w:t xml:space="preserve">، </w:t>
      </w:r>
      <w:hyperlink r:id="rId49">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0">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1">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3">
        <w:r>
          <w:rPr>
            <w:lang w:val="ar_AE" w:bidi="ar_AE"/>
          </w:rPr>
          <w:rPr>
            <w:color w:val="0000EE"/>
            <w:u w:val="single"/>
          </w:rPr>
          <w:t>8:11</w:t>
        </w:r>
      </w:hyperlink>
      <w:r>
        <w:rPr>
          <w:lang w:val="ar_AE" w:bidi="ar_AE"/>
        </w:rPr>
        <w:t xml:space="preserve"> و</w:t>
      </w:r>
      <w:hyperlink r:id="rId54">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6">
        <w:r>
          <w:rPr>
            <w:lang w:val="ar_AE" w:bidi="ar_AE"/>
          </w:rPr>
          <w:rPr>
            <w:color w:val="0000EE"/>
            <w:u w:val="single"/>
          </w:rPr>
          <w:t>2 صموئيل 1:11</w:t>
        </w:r>
      </w:hyperlink>
      <w:r>
        <w:rPr>
          <w:lang w:val="ar_AE" w:bidi="ar_AE"/>
        </w:rPr>
        <w:t xml:space="preserve">؛ </w:t>
      </w:r>
      <w:hyperlink r:id="rId57">
        <w:r>
          <w:rPr>
            <w:lang w:val="ar_AE" w:bidi="ar_AE"/>
          </w:rPr>
          <w:rPr>
            <w:color w:val="0000EE"/>
            <w:u w:val="single"/>
          </w:rPr>
          <w:t>عزرا 9</w:t>
        </w:r>
      </w:hyperlink>
      <w:r>
        <w:rPr>
          <w:lang w:val="ar_AE" w:bidi="ar_AE"/>
        </w:rPr>
        <w:t xml:space="preserve">؛ </w:t>
      </w:r>
      <w:hyperlink r:id="rId58">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lang w:val="ar_AE" w:bidi="ar_AE"/>
          </w:rPr>
          <w:rPr>
            <w:color w:val="0000EE"/>
            <w:u w:val="single"/>
          </w:rPr>
          <w:t>خروج 2: 23–25</w:t>
        </w:r>
      </w:hyperlink>
      <w:r>
        <w:rPr>
          <w:lang w:val="ar_AE" w:bidi="ar_AE"/>
        </w:rPr>
        <w:t xml:space="preserve">؛ </w:t>
      </w:r>
      <w:hyperlink r:id="rId60">
        <w:r>
          <w:rPr>
            <w:lang w:val="ar_AE" w:bidi="ar_AE"/>
          </w:rPr>
          <w:rPr>
            <w:color w:val="0000EE"/>
            <w:u w:val="single"/>
          </w:rPr>
          <w:t>عزرا 9: 5–15</w:t>
        </w:r>
      </w:hyperlink>
      <w:r>
        <w:rPr>
          <w:lang w:val="ar_AE" w:bidi="ar_AE"/>
        </w:rPr>
        <w:t xml:space="preserve">؛ </w:t>
      </w:r>
      <w:hyperlink r:id="rId61">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lang w:val="ar_AE" w:bidi="ar_AE"/>
          </w:rPr>
          <w:rPr>
            <w:color w:val="0000EE"/>
            <w:u w:val="single"/>
          </w:rPr>
          <w:t>تكوين 12:3</w:t>
        </w:r>
      </w:hyperlink>
      <w:r>
        <w:rPr>
          <w:lang w:val="ar_AE" w:bidi="ar_AE"/>
        </w:rPr>
        <w:t xml:space="preserve">؛ </w:t>
      </w:r>
      <w:hyperlink r:id="rId63">
        <w:r>
          <w:rPr>
            <w:lang w:val="ar_AE" w:bidi="ar_AE"/>
          </w:rPr>
          <w:rPr>
            <w:color w:val="0000EE"/>
            <w:u w:val="single"/>
          </w:rPr>
          <w:t>22:18</w:t>
        </w:r>
      </w:hyperlink>
      <w:r>
        <w:rPr>
          <w:lang w:val="ar_AE" w:bidi="ar_AE"/>
        </w:rPr>
        <w:t xml:space="preserve">؛ </w:t>
      </w:r>
      <w:hyperlink r:id="rId64">
        <w:r>
          <w:rPr>
            <w:lang w:val="ar_AE" w:bidi="ar_AE"/>
          </w:rPr>
          <w:rPr>
            <w:color w:val="0000EE"/>
            <w:u w:val="single"/>
          </w:rPr>
          <w:t>28:14</w:t>
        </w:r>
      </w:hyperlink>
      <w:r>
        <w:rPr>
          <w:lang w:val="ar_AE" w:bidi="ar_AE"/>
        </w:rPr>
        <w:t xml:space="preserve">؛ </w:t>
      </w:r>
      <w:hyperlink r:id="rId65">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lang w:val="ar_AE" w:bidi="ar_AE"/>
          </w:rPr>
          <w:rPr>
            <w:color w:val="0000EE"/>
            <w:u w:val="single"/>
          </w:rPr>
          <w:t>لاويين 16:29–31</w:t>
        </w:r>
      </w:hyperlink>
      <w:r>
        <w:rPr>
          <w:lang w:val="ar_AE" w:bidi="ar_AE"/>
        </w:rPr>
        <w:t xml:space="preserve">؛ </w:t>
      </w:r>
      <w:hyperlink r:id="rId67">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lang w:val="ar_AE" w:bidi="ar_AE"/>
          </w:rPr>
          <w:rPr>
            <w:color w:val="0000EE"/>
            <w:u w:val="single"/>
          </w:rPr>
          <w:t>4:11</w:t>
        </w:r>
      </w:hyperlink>
      <w:r>
        <w:rPr>
          <w:lang w:val="ar_AE" w:bidi="ar_AE"/>
        </w:rPr>
        <w:t xml:space="preserve">، </w:t>
      </w:r>
      <w:hyperlink r:id="rId6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2">
        <w:r>
          <w:rPr>
            <w:lang w:val="ar_AE" w:bidi="ar_AE"/>
          </w:rPr>
          <w:rPr>
            <w:color w:val="0000EE"/>
            <w:u w:val="single"/>
          </w:rPr>
          <w:t>2:23</w:t>
        </w:r>
      </w:hyperlink>
      <w:r>
        <w:rPr>
          <w:lang w:val="ar_AE" w:bidi="ar_AE"/>
        </w:rPr>
        <w:t xml:space="preserve">؛ </w:t>
      </w:r>
      <w:hyperlink r:id="rId73">
        <w:r>
          <w:rPr>
            <w:lang w:val="ar_AE" w:bidi="ar_AE"/>
          </w:rPr>
          <w:rPr>
            <w:color w:val="0000EE"/>
            <w:u w:val="single"/>
          </w:rPr>
          <w:t>تكوين 40:19</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78">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5">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78">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79">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0">
        <w:r>
          <w:rPr>
            <w:lang w:val="ar_AE" w:bidi="ar_AE"/>
          </w:rPr>
          <w:rPr>
            <w:color w:val="0000EE"/>
            <w:u w:val="single"/>
          </w:rPr>
          <w:t>1:19</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 xml:space="preserve">؛ قارن </w:t>
      </w:r>
      <w:hyperlink r:id="rId81">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78">
        <w:r>
          <w:rPr>
            <w:lang w:val="ar_AE" w:bidi="ar_AE"/>
          </w:rPr>
          <w:rPr>
            <w:color w:val="0000EE"/>
            <w:u w:val="single"/>
          </w:rPr>
          <w:t>3:13</w:t>
        </w:r>
      </w:hyperlink>
      <w:r>
        <w:rPr>
          <w:lang w:val="ar_AE" w:bidi="ar_AE"/>
        </w:rPr>
        <w:t xml:space="preserve">؛ انظر أيضًا </w:t>
      </w:r>
      <w:hyperlink r:id="rId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3">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4">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3">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6">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3">
        <w:r>
          <w:rPr>
            <w:lang w:val="ar_AE" w:bidi="ar_AE"/>
          </w:rPr>
          <w:rPr>
            <w:color w:val="0000EE"/>
            <w:u w:val="single"/>
          </w:rPr>
          <w:t>8:11</w:t>
        </w:r>
      </w:hyperlink>
      <w:r>
        <w:rPr>
          <w:lang w:val="ar_AE" w:bidi="ar_AE"/>
        </w:rPr>
        <w:t xml:space="preserve">؛ </w:t>
      </w:r>
      <w:hyperlink r:id="rId4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88">
        <w:r>
          <w:rPr>
            <w:lang w:val="ar_AE" w:bidi="ar_AE"/>
          </w:rPr>
          <w:rPr>
            <w:color w:val="0000EE"/>
            <w:u w:val="single"/>
          </w:rPr>
          <w:t>تثنية 25:19</w:t>
        </w:r>
      </w:hyperlink>
      <w:r>
        <w:rPr>
          <w:lang w:val="ar_AE" w:bidi="ar_AE"/>
        </w:rPr>
        <w:t xml:space="preserve">؛ </w:t>
      </w:r>
      <w:hyperlink r:id="rId89">
        <w:r>
          <w:rPr>
            <w:lang w:val="ar_AE" w:bidi="ar_AE"/>
          </w:rPr>
          <w:rPr>
            <w:color w:val="0000EE"/>
            <w:u w:val="single"/>
          </w:rPr>
          <w:t>يشوع 21:44</w:t>
        </w:r>
      </w:hyperlink>
      <w:r>
        <w:rPr>
          <w:lang w:val="ar_AE" w:bidi="ar_AE"/>
        </w:rPr>
        <w:t xml:space="preserve">؛ </w:t>
      </w:r>
      <w:hyperlink r:id="rId90">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1">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2">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