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يونان 1: 1</w:t>
      </w:r>
      <w:r>
        <w:rPr>
          <w:rtl/>
          <w:cs/>
          <w:lang w:val="ar_AE" w:bidi="ar_AE"/>
        </w:rPr>
      </w:r>
    </w:p>
    <w:p>
      <w:pPr>
        <w:bidi/>
      </w:pPr>
      <w:r>
        <w:rPr>
          <w:rtl/>
          <w:cs/>
          <w:lang w:val="ar_AE" w:bidi="ar_AE"/>
        </w:rPr>
      </w:r>
      <w:r>
        <w:rPr>
          <w:rtl/>
          <w:cs/>
          <w:lang w:val="ar_AE" w:bidi="ar_AE"/>
        </w:rPr>
        <w:t xml:space="preserve">كان يونان بن أمتّاي من جتّ-حافر، وهي بلدة تقع على الحدود بين أراضي سبطي نفتالي وزبولون. وقد خدم في مملكة إسرائيل الشمالية في أثناء حكم يرُبعام الثاني (793–753 قبل الميلاد؛ انظر </w:t>
      </w:r>
      <w:r>
        <w:rPr>
          <w:rtl/>
          <w:cs/>
          <w:lang w:val="ar_AE" w:bidi="ar_AE"/>
        </w:rPr>
        <w:t>2 ملوك 14:25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1–2: 10</w:t>
      </w:r>
      <w:r>
        <w:rPr>
          <w:rtl/>
          <w:cs/>
          <w:lang w:val="ar_AE" w:bidi="ar_AE"/>
        </w:rPr>
      </w:r>
    </w:p>
    <w:p>
      <w:pPr>
        <w:bidi/>
      </w:pPr>
      <w:r>
        <w:rPr>
          <w:rtl/>
          <w:cs/>
          <w:lang w:val="ar_AE" w:bidi="ar_AE"/>
        </w:rPr>
      </w:r>
      <w:r>
        <w:rPr>
          <w:rtl/>
          <w:cs/>
          <w:lang w:val="ar_AE" w:bidi="ar_AE"/>
        </w:rPr>
        <w:t>في بادئ الأمر، رفض يونان تكليف الرب له بتحذير أهل نينوى من الدينونة التي ستقع عليهم بسبب شرورهم.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2</w:t>
      </w:r>
      <w:r>
        <w:rPr>
          <w:rtl/>
          <w:cs/>
          <w:lang w:val="ar_AE" w:bidi="ar_AE"/>
        </w:rPr>
      </w:r>
    </w:p>
    <w:p>
      <w:pPr>
        <w:bidi/>
      </w:pPr>
      <w:r>
        <w:rPr>
          <w:rtl/>
          <w:cs/>
          <w:lang w:val="ar_AE" w:bidi="ar_AE"/>
        </w:rPr>
      </w:r>
      <w:r>
        <w:rPr>
          <w:rtl/>
          <w:cs/>
          <w:lang w:val="ar_AE" w:bidi="ar_AE"/>
        </w:rPr>
        <w:t xml:space="preserve">بحلول عصر يونان، شهدت نينوى تاريخًا عريقًا ممتدًا (انظر </w:t>
      </w:r>
      <w:r>
        <w:rPr>
          <w:rtl/>
          <w:cs/>
          <w:lang w:val="ar_AE" w:bidi="ar_AE"/>
        </w:rPr>
        <w:t>تكوين 10: 12</w:t>
      </w:r>
      <w:r>
        <w:rPr>
          <w:rtl/>
          <w:cs/>
          <w:lang w:val="ar_AE" w:bidi="ar_AE"/>
        </w:rPr>
        <w:t xml:space="preserve">). إذ بقيت من أهم المدن في الإمبراطورية الآشورية إلى أن دُمرت عام 612 قبل الميلاد (انظر </w:t>
      </w:r>
      <w:r>
        <w:rPr>
          <w:rtl/>
          <w:cs/>
          <w:lang w:val="ar_AE" w:bidi="ar_AE"/>
        </w:rPr>
        <w:t>ناحوم 1–3</w:t>
      </w:r>
      <w:r>
        <w:rPr>
          <w:rtl/>
          <w:cs/>
          <w:lang w:val="ar_AE" w:bidi="ar_AE"/>
        </w:rPr>
        <w:t xml:space="preserve">). تقع أطلال نينوى قرب مدينة المَوصِل الحديثة في العراق. • مدينة عظيمة: انظر </w:t>
      </w:r>
      <w:r>
        <w:rPr>
          <w:rtl/>
          <w:cs/>
          <w:lang w:val="ar_AE" w:bidi="ar_AE"/>
        </w:rPr>
        <w:t>الملاحظة الدراسية على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3</w:t>
      </w:r>
      <w:r>
        <w:rPr>
          <w:rtl/>
          <w:cs/>
          <w:lang w:val="ar_AE" w:bidi="ar_AE"/>
        </w:rPr>
      </w:r>
    </w:p>
    <w:p>
      <w:pPr>
        <w:bidi/>
      </w:pPr>
      <w:r>
        <w:rPr>
          <w:rtl/>
          <w:cs/>
          <w:lang w:val="ar_AE" w:bidi="ar_AE"/>
        </w:rPr>
      </w:r>
      <w:r>
        <w:rPr>
          <w:rtl/>
          <w:cs/>
          <w:lang w:val="ar_AE" w:bidi="ar_AE"/>
        </w:rPr>
        <w:t>إن محاولة يونان الهرب من الرب كانت بلا جدوى. فلا يمكن لأحد أن يهرب من وجهه (</w:t>
      </w:r>
      <w:r>
        <w:rPr>
          <w:rtl/>
          <w:cs/>
          <w:lang w:val="ar_AE" w:bidi="ar_AE"/>
        </w:rPr>
        <w:t>مز 139:7–10</w:t>
      </w:r>
      <w:r>
        <w:rPr>
          <w:rtl/>
          <w:cs/>
          <w:lang w:val="ar_AE" w:bidi="ar_AE"/>
        </w:rPr>
        <w:t>) أو يعصي مشيئته دون تحمل العواقب (</w:t>
      </w:r>
      <w:r>
        <w:rPr>
          <w:rtl/>
          <w:cs/>
          <w:lang w:val="ar_AE" w:bidi="ar_AE"/>
        </w:rPr>
        <w:t>تثنية 8:5</w:t>
      </w:r>
      <w:r>
        <w:rPr>
          <w:rtl/>
          <w:cs/>
          <w:lang w:val="ar_AE" w:bidi="ar_AE"/>
        </w:rPr>
        <w:t>). ومع ذلك، يمكننا أن نتفهم تردده في الذَّهاب إلى نينوى؛ فقد كانت أشور عدوًا لإسرائيل ومعروفة بوحشيتها (</w:t>
      </w:r>
      <w:r>
        <w:rPr>
          <w:rtl/>
          <w:cs/>
          <w:lang w:val="ar_AE" w:bidi="ar_AE"/>
        </w:rPr>
        <w:t>يونان 3:8</w:t>
      </w:r>
      <w:r>
        <w:rPr>
          <w:rtl/>
          <w:cs/>
          <w:lang w:val="ar_AE" w:bidi="ar_AE"/>
        </w:rPr>
        <w:t xml:space="preserve">؛ انظر أيضًا </w:t>
      </w:r>
      <w:r>
        <w:rPr>
          <w:rtl/>
          <w:cs/>
          <w:lang w:val="ar_AE" w:bidi="ar_AE"/>
        </w:rPr>
        <w:t>ناحوم 3:1–4</w:t>
      </w:r>
      <w:r>
        <w:rPr>
          <w:rtl/>
          <w:cs/>
          <w:lang w:val="ar_AE" w:bidi="ar_AE"/>
        </w:rPr>
        <w:t>). لم يرد يونان أن يتاح لهؤلاء الأممين فرصة التوبة والنجاة (</w:t>
      </w:r>
      <w:r>
        <w:rPr>
          <w:rtl/>
          <w:cs/>
          <w:lang w:val="ar_AE" w:bidi="ar_AE"/>
        </w:rPr>
        <w:t>يونان 4:2</w:t>
      </w:r>
      <w:r>
        <w:rPr>
          <w:rtl/>
          <w:cs/>
          <w:lang w:val="ar_AE" w:bidi="ar_AE"/>
        </w:rPr>
        <w:t>). • كانت يافا مدينة مرفئية رئيسة على ساحل البحر الأبيض المتوسط (</w:t>
      </w:r>
      <w:r>
        <w:rPr>
          <w:rtl/>
          <w:cs/>
          <w:lang w:val="ar_AE" w:bidi="ar_AE"/>
        </w:rPr>
        <w:t>2أخبار 2 : 16</w:t>
      </w:r>
      <w:r>
        <w:rPr>
          <w:rtl/>
          <w:cs/>
          <w:lang w:val="ar_AE" w:bidi="ar_AE"/>
        </w:rPr>
        <w:t xml:space="preserve">؛ </w:t>
      </w:r>
      <w:r>
        <w:rPr>
          <w:rtl/>
          <w:cs/>
          <w:lang w:val="ar_AE" w:bidi="ar_AE"/>
        </w:rPr>
        <w:t>عزرا 3: 7</w:t>
      </w:r>
      <w:r>
        <w:rPr>
          <w:rtl/>
          <w:cs/>
          <w:lang w:val="ar_AE" w:bidi="ar_AE"/>
        </w:rPr>
        <w:t xml:space="preserve">)، وهي الآن ضاحية من ضواحي تل أبيب الحديثة. • ترشيش، ربما كانت مدينة مرفئية لتارتيسوس في إسبانيا، ما يعني أن يونان كان يحاول الفرار إلى أبعد مكان ممكن في الاتجاه المعاكس من نينوى. ويُحتمل أيضًا أنها تشير إلى طرسوس في آسيا الصغرى. فيمَا يرى البعض أن </w:t>
      </w:r>
      <w:r>
        <w:rPr>
          <w:i/>
          <w:rtl/>
          <w:cs/>
          <w:lang w:val="ar_AE" w:bidi="ar_AE"/>
        </w:rPr>
        <w:t>ترشيش</w:t>
      </w:r>
      <w:r>
        <w:rPr>
          <w:rtl/>
          <w:cs/>
          <w:lang w:val="ar_AE" w:bidi="ar_AE"/>
        </w:rPr>
        <w:t xml:space="preserve"> تشير عمومًا إلى البحر أو إلى أي وجهة يمكن الوصول إليها عبره.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:4</w:t>
      </w:r>
      <w:r>
        <w:rPr>
          <w:rtl/>
          <w:cs/>
          <w:lang w:val="ar_AE" w:bidi="ar_AE"/>
        </w:rPr>
      </w:r>
    </w:p>
    <w:p>
      <w:pPr>
        <w:bidi/>
      </w:pPr>
      <w:r>
        <w:rPr>
          <w:rtl/>
          <w:cs/>
          <w:lang w:val="ar_AE" w:bidi="ar_AE"/>
        </w:rPr>
      </w:r>
      <w:r>
        <w:rPr>
          <w:rtl/>
          <w:cs/>
          <w:lang w:val="ar_AE" w:bidi="ar_AE"/>
        </w:rPr>
        <w:t xml:space="preserve">إن سيادة الله على الطبيعة موضوع محوري في كل سفر يونان (انظر </w:t>
      </w:r>
      <w:r>
        <w:rPr>
          <w:rtl/>
          <w:cs/>
          <w:lang w:val="ar_AE" w:bidi="ar_AE"/>
        </w:rPr>
        <w:t>يونان 1: 4</w:t>
      </w:r>
      <w:r>
        <w:rPr>
          <w:rtl/>
          <w:cs/>
          <w:lang w:val="ar_AE" w:bidi="ar_AE"/>
        </w:rPr>
        <w:t xml:space="preserve">، </w:t>
      </w:r>
      <w:r>
        <w:rPr>
          <w:rtl/>
          <w:cs/>
          <w:lang w:val="ar_AE" w:bidi="ar_AE"/>
        </w:rPr>
        <w:t>9،</w:t>
      </w:r>
      <w:r>
        <w:rPr>
          <w:rtl/>
          <w:cs/>
          <w:lang w:val="ar_AE" w:bidi="ar_AE"/>
        </w:rPr>
        <w:t xml:space="preserve"> </w:t>
      </w:r>
      <w:r>
        <w:rPr>
          <w:rtl/>
          <w:cs/>
          <w:lang w:val="ar_AE" w:bidi="ar_AE"/>
        </w:rPr>
        <w:t>13–16،</w:t>
      </w:r>
      <w:r>
        <w:rPr>
          <w:rtl/>
          <w:cs/>
          <w:lang w:val="ar_AE" w:bidi="ar_AE"/>
        </w:rPr>
        <w:t xml:space="preserve"> </w:t>
      </w:r>
      <w:r>
        <w:rPr>
          <w:rtl/>
          <w:cs/>
          <w:lang w:val="ar_AE" w:bidi="ar_AE"/>
        </w:rPr>
        <w:t>17؛</w:t>
      </w:r>
      <w:r>
        <w:rPr>
          <w:rtl/>
          <w:cs/>
          <w:lang w:val="ar_AE" w:bidi="ar_AE"/>
        </w:rPr>
        <w:t xml:space="preserve"> </w:t>
      </w:r>
      <w:r>
        <w:rPr>
          <w:rtl/>
          <w:cs/>
          <w:lang w:val="ar_AE" w:bidi="ar_AE"/>
        </w:rPr>
        <w:t>2: 3،</w:t>
      </w:r>
      <w:r>
        <w:rPr>
          <w:rtl/>
          <w:cs/>
          <w:lang w:val="ar_AE" w:bidi="ar_AE"/>
        </w:rPr>
        <w:t xml:space="preserve"> </w:t>
      </w:r>
      <w:r>
        <w:rPr>
          <w:rtl/>
          <w:cs/>
          <w:lang w:val="ar_AE" w:bidi="ar_AE"/>
        </w:rPr>
        <w:t>10؛</w:t>
      </w:r>
      <w:r>
        <w:rPr>
          <w:rtl/>
          <w:cs/>
          <w:lang w:val="ar_AE" w:bidi="ar_AE"/>
        </w:rPr>
        <w:t xml:space="preserve"> </w:t>
      </w:r>
      <w:r>
        <w:rPr>
          <w:rtl/>
          <w:cs/>
          <w:lang w:val="ar_AE" w:bidi="ar_AE"/>
        </w:rPr>
        <w:t>4: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5–6</w:t>
      </w:r>
      <w:r>
        <w:rPr>
          <w:rtl/>
          <w:cs/>
          <w:lang w:val="ar_AE" w:bidi="ar_AE"/>
        </w:rPr>
      </w:r>
    </w:p>
    <w:p>
      <w:pPr>
        <w:bidi/>
      </w:pPr>
      <w:r>
        <w:rPr>
          <w:rtl/>
          <w:cs/>
          <w:lang w:val="ar_AE" w:bidi="ar_AE"/>
        </w:rPr>
      </w:r>
      <w:r>
        <w:rPr>
          <w:rtl/>
          <w:cs/>
          <w:lang w:val="ar_AE" w:bidi="ar_AE"/>
        </w:rPr>
        <w:t>يُحتمل أن النوم الثقيل الذي غلب على يونان كان بتدبير من الله، حتى تبلغ الأزمة ذروتها، ويظهر عجز آلهة البحارة عن تقديم العون (</w:t>
      </w:r>
      <w:r>
        <w:rPr>
          <w:rtl/>
          <w:cs/>
          <w:lang w:val="ar_AE" w:bidi="ar_AE"/>
        </w:rPr>
        <w:t>1: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:7–8</w:t>
      </w:r>
      <w:r>
        <w:rPr>
          <w:rtl/>
          <w:cs/>
          <w:lang w:val="ar_AE" w:bidi="ar_AE"/>
        </w:rPr>
      </w:r>
    </w:p>
    <w:p>
      <w:pPr>
        <w:bidi/>
      </w:pPr>
      <w:r>
        <w:rPr>
          <w:rtl/>
          <w:cs/>
          <w:lang w:val="ar_AE" w:bidi="ar_AE"/>
        </w:rPr>
      </w:r>
      <w:r>
        <w:rPr>
          <w:rtl/>
          <w:cs/>
          <w:lang w:val="ar_AE" w:bidi="ar_AE"/>
        </w:rPr>
        <w:t xml:space="preserve">سمح الله بإجراء القرعة لأغراض معينة (انظر </w:t>
      </w:r>
      <w:r>
        <w:rPr>
          <w:rtl/>
          <w:cs/>
          <w:lang w:val="ar_AE" w:bidi="ar_AE"/>
        </w:rPr>
        <w:t>لاويين 16: 8</w:t>
      </w:r>
      <w:r>
        <w:rPr>
          <w:rtl/>
          <w:cs/>
          <w:lang w:val="ar_AE" w:bidi="ar_AE"/>
        </w:rPr>
        <w:t xml:space="preserve">؛ </w:t>
      </w:r>
      <w:r>
        <w:rPr>
          <w:rtl/>
          <w:cs/>
          <w:lang w:val="ar_AE" w:bidi="ar_AE"/>
        </w:rPr>
        <w:t>يشوع 18: 6</w:t>
      </w:r>
      <w:r>
        <w:rPr>
          <w:rtl/>
          <w:cs/>
          <w:lang w:val="ar_AE" w:bidi="ar_AE"/>
        </w:rPr>
        <w:t xml:space="preserve">؛ </w:t>
      </w:r>
      <w:r>
        <w:rPr>
          <w:rtl/>
          <w:cs/>
          <w:lang w:val="ar_AE" w:bidi="ar_AE"/>
        </w:rPr>
        <w:t>1أخبار الأيام 26: 12–16</w:t>
      </w:r>
      <w:r>
        <w:rPr>
          <w:rtl/>
          <w:cs/>
          <w:lang w:val="ar_AE" w:bidi="ar_AE"/>
        </w:rPr>
        <w:t xml:space="preserve">؛ </w:t>
      </w:r>
      <w:r>
        <w:rPr>
          <w:rtl/>
          <w:cs/>
          <w:lang w:val="ar_AE" w:bidi="ar_AE"/>
        </w:rPr>
        <w:t>أعمال الرسل 1:26</w:t>
      </w:r>
      <w:r>
        <w:rPr>
          <w:rtl/>
          <w:cs/>
          <w:lang w:val="ar_AE" w:bidi="ar_AE"/>
        </w:rPr>
        <w:t>)؛ غير أن ممارسة العرافة عمومًا، كما كانت شائعة في ثقافات العالم القديم، تُعد أمرًا مكروهًا لدى الرب (</w:t>
      </w:r>
      <w:r>
        <w:rPr>
          <w:rtl/>
          <w:cs/>
          <w:lang w:val="ar_AE" w:bidi="ar_AE"/>
        </w:rPr>
        <w:t>تثنية 18:9–13</w:t>
      </w:r>
      <w:r>
        <w:rPr>
          <w:rtl/>
          <w:cs/>
          <w:lang w:val="ar_AE" w:bidi="ar_AE"/>
        </w:rPr>
        <w:t xml:space="preserve">). • </w:t>
      </w:r>
      <w:r>
        <w:rPr>
          <w:rtl/>
          <w:cs/>
          <w:lang w:val="ar_AE" w:bidi="ar_AE"/>
        </w:rPr>
        <w:t>لِنَعْرِف بِسَبَب مَنْ هَذِه ٱلْبَلِيَّة</w:t>
      </w:r>
      <w:r>
        <w:rPr>
          <w:rtl/>
          <w:cs/>
          <w:lang w:val="ar_AE" w:bidi="ar_AE"/>
        </w:rPr>
        <w:t>: كان الاعتقاد السائد في الشرق الأدنى القديم أن البلايا تقع نتيجة غضب أحد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9</w:t>
      </w:r>
      <w:r>
        <w:rPr>
          <w:rtl/>
          <w:cs/>
          <w:lang w:val="ar_AE" w:bidi="ar_AE"/>
        </w:rPr>
      </w:r>
    </w:p>
    <w:p>
      <w:pPr>
        <w:bidi/>
      </w:pPr>
      <w:r>
        <w:rPr>
          <w:rtl/>
          <w:cs/>
          <w:lang w:val="ar_AE" w:bidi="ar_AE"/>
        </w:rPr>
      </w:r>
      <w:r>
        <w:rPr>
          <w:rtl/>
          <w:cs/>
          <w:lang w:val="ar_AE" w:bidi="ar_AE"/>
        </w:rPr>
        <w:t>عِبْرَانِيٌّ</w:t>
      </w:r>
      <w:r>
        <w:rPr>
          <w:rtl/>
          <w:cs/>
          <w:lang w:val="ar_AE" w:bidi="ar_AE"/>
        </w:rPr>
        <w:t xml:space="preserve">: انظر أيضًا </w:t>
      </w:r>
      <w:r>
        <w:rPr>
          <w:rtl/>
          <w:cs/>
          <w:lang w:val="ar_AE" w:bidi="ar_AE"/>
        </w:rPr>
        <w:t>تكوين 41: 12</w:t>
      </w:r>
      <w:r>
        <w:rPr>
          <w:rtl/>
          <w:cs/>
          <w:lang w:val="ar_AE" w:bidi="ar_AE"/>
        </w:rPr>
        <w:t xml:space="preserve">؛ </w:t>
      </w:r>
      <w:r>
        <w:rPr>
          <w:rtl/>
          <w:cs/>
          <w:lang w:val="ar_AE" w:bidi="ar_AE"/>
        </w:rPr>
        <w:t>خروج 1: 15</w:t>
      </w:r>
      <w:r>
        <w:rPr>
          <w:rtl/>
          <w:cs/>
          <w:lang w:val="ar_AE" w:bidi="ar_AE"/>
        </w:rPr>
        <w:t xml:space="preserve">؛ </w:t>
      </w:r>
      <w:r>
        <w:rPr>
          <w:rtl/>
          <w:cs/>
          <w:lang w:val="ar_AE" w:bidi="ar_AE"/>
        </w:rPr>
        <w:t>2: 11</w:t>
      </w:r>
      <w:r>
        <w:rPr>
          <w:rtl/>
          <w:cs/>
          <w:lang w:val="ar_AE" w:bidi="ar_AE"/>
        </w:rPr>
        <w:t>. • كان يونان يعبد الرب</w:t>
      </w:r>
      <w:r>
        <w:rPr>
          <w:i/>
          <w:rtl/>
          <w:cs/>
          <w:lang w:val="ar_AE" w:bidi="ar_AE"/>
        </w:rPr>
        <w:t>،</w:t>
      </w:r>
      <w:r>
        <w:rPr>
          <w:rtl/>
          <w:cs/>
          <w:lang w:val="ar_AE" w:bidi="ar_AE"/>
        </w:rPr>
        <w:t xml:space="preserve"> الذي على عكس آلهة البحارة الزائفة، هو خالق البحر والبر</w:t>
      </w:r>
      <w:r>
        <w:rPr>
          <w:i/>
          <w:rtl/>
          <w:cs/>
          <w:lang w:val="ar_AE" w:bidi="ar_AE"/>
        </w:rPr>
        <w:t>،</w:t>
      </w:r>
      <w:r>
        <w:rPr>
          <w:rtl/>
          <w:cs/>
          <w:lang w:val="ar_AE" w:bidi="ar_AE"/>
        </w:rPr>
        <w:t xml:space="preserve"> وله السيادة المطلقة عليهما. كانت المعتقدات السائدة آنذاك أن العديد من الآلهة لها ولاية أو سلطة في مجالات بعينها وتضطلع بمهام محددة لفرض سيطرتها. أما لقب "إله السماوات" فهو يشير إلى ارتفاع هذا الإله فوق جميع الآلهة، حيث إن السماء هي أسمى العوالم. ولطالما يؤكد العهد القديم أن الرب وحده هو الإله الحق (انظر، على سبيل المثال، </w:t>
      </w:r>
      <w:r>
        <w:rPr>
          <w:rtl/>
          <w:cs/>
          <w:lang w:val="ar_AE" w:bidi="ar_AE"/>
        </w:rPr>
        <w:t>تثنية 6: 4</w:t>
      </w:r>
      <w:r>
        <w:rPr>
          <w:rtl/>
          <w:cs/>
          <w:lang w:val="ar_AE" w:bidi="ar_AE"/>
        </w:rPr>
        <w:t xml:space="preserve">)، بينما في بعض الأحيان يستخدم تعبيرات تُظهر تفوقه وسموه على الآلهة الزائفة التي كانت تسيطر على خيالات الشعوب الوثنية (انظر </w:t>
      </w:r>
      <w:r>
        <w:rPr>
          <w:rtl/>
          <w:cs/>
          <w:lang w:val="ar_AE" w:bidi="ar_AE"/>
        </w:rPr>
        <w:t>مزمور 95: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12</w:t>
      </w:r>
      <w:r>
        <w:rPr>
          <w:rtl/>
          <w:cs/>
          <w:lang w:val="ar_AE" w:bidi="ar_AE"/>
        </w:rPr>
      </w:r>
    </w:p>
    <w:p>
      <w:pPr>
        <w:bidi/>
      </w:pPr>
      <w:r>
        <w:rPr>
          <w:rtl/>
          <w:cs/>
          <w:lang w:val="ar_AE" w:bidi="ar_AE"/>
        </w:rPr>
      </w:r>
      <w:r>
        <w:rPr>
          <w:rtl/>
          <w:cs/>
          <w:lang w:val="ar_AE" w:bidi="ar_AE"/>
        </w:rPr>
        <w:t>ٱطْرَحُونِي</w:t>
      </w:r>
      <w:r>
        <w:rPr>
          <w:rtl/>
          <w:cs/>
          <w:lang w:val="ar_AE" w:bidi="ar_AE"/>
        </w:rPr>
        <w:t>: يثير هدوء يونان الدهشة وهو يوجه البحارة لفعل هذا الأمر. فقد بدا أنه فضل مواجهة الموت برباطة جأش على أن يتيح للآشوريين، الذين يبغضهم، فرصة للتوبة.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13–14</w:t>
      </w:r>
      <w:r>
        <w:rPr>
          <w:rtl/>
          <w:cs/>
          <w:lang w:val="ar_AE" w:bidi="ar_AE"/>
        </w:rPr>
      </w:r>
    </w:p>
    <w:p>
      <w:pPr>
        <w:bidi/>
      </w:pPr>
      <w:r>
        <w:rPr>
          <w:rtl/>
          <w:cs/>
          <w:lang w:val="ar_AE" w:bidi="ar_AE"/>
        </w:rPr>
      </w:r>
      <w:r>
        <w:rPr>
          <w:rtl/>
          <w:cs/>
          <w:lang w:val="ar_AE" w:bidi="ar_AE"/>
        </w:rPr>
        <w:t>و</w:t>
      </w:r>
      <w:r>
        <w:rPr>
          <w:rtl/>
          <w:cs/>
          <w:lang w:val="ar_AE" w:bidi="ar_AE"/>
        </w:rPr>
        <w:t>لَكِنَّ ٱلرِّجَالَ جَذَفُوا:</w:t>
      </w:r>
      <w:r>
        <w:rPr>
          <w:rtl/>
          <w:cs/>
          <w:lang w:val="ar_AE" w:bidi="ar_AE"/>
        </w:rPr>
        <w:t xml:space="preserve"> فقد اتضح الآن أن يونان هو المذنب أمام الرب، لكن يبدو أن البحارة كانوا قلقين من أن يغضبوا الرب أكثر إذا قتلوا أحد أنبيائه.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16</w:t>
      </w:r>
      <w:r>
        <w:rPr>
          <w:rtl/>
          <w:cs/>
          <w:lang w:val="ar_AE" w:bidi="ar_AE"/>
        </w:rPr>
      </w:r>
    </w:p>
    <w:p>
      <w:pPr>
        <w:bidi/>
      </w:pPr>
      <w:r>
        <w:rPr>
          <w:rtl/>
          <w:cs/>
          <w:lang w:val="ar_AE" w:bidi="ar_AE"/>
        </w:rPr>
      </w:r>
      <w:r>
        <w:rPr>
          <w:rtl/>
          <w:cs/>
          <w:lang w:val="ar_AE" w:bidi="ar_AE"/>
        </w:rPr>
        <w:t xml:space="preserve">فخاف الرجال....خوفًا عظيمًا: إن إظهار الله لسلطانه على البحر الهائج دفع البحارة إلى تقديم العبادة له. مع أن تقديم الذبائح والنذور هو جزء من طقوس العبادة في إسرائيل (مثلًا، </w:t>
      </w:r>
      <w:r>
        <w:rPr>
          <w:rtl/>
          <w:cs/>
          <w:lang w:val="ar_AE" w:bidi="ar_AE"/>
        </w:rPr>
        <w:t>مز 116: 17- 18</w:t>
      </w:r>
      <w:r>
        <w:rPr>
          <w:rtl/>
          <w:cs/>
          <w:lang w:val="ar_AE" w:bidi="ar_AE"/>
        </w:rPr>
        <w:t xml:space="preserve">)، فمن المستبعد أن البحارة تحولوا تمامًا عن عبادة آلهتهم الزائفة؛ بل يُحتمل أنهم أضافوا إله إسرائيل إلى قائمة آلهتهم. والمفارقة اللافتة للنظر أن البحارة الوثنيين هم من أظهروا توقيرًا للرب، في حين أن نبيه، الذي أساء إليه، يبدو أنه هوى إلى أعماق الموت (قارن </w:t>
      </w:r>
      <w:r>
        <w:rPr>
          <w:rtl/>
          <w:cs/>
          <w:lang w:val="ar_AE" w:bidi="ar_AE"/>
        </w:rPr>
        <w:t>الملاحظة الدراسية على يونان 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1: 17</w:t>
      </w:r>
      <w:r>
        <w:rPr>
          <w:rtl/>
          <w:cs/>
          <w:lang w:val="ar_AE" w:bidi="ar_AE"/>
        </w:rPr>
      </w:r>
    </w:p>
    <w:p>
      <w:pPr>
        <w:bidi/>
      </w:pPr>
      <w:r>
        <w:rPr>
          <w:rtl/>
          <w:cs/>
          <w:lang w:val="ar_AE" w:bidi="ar_AE"/>
        </w:rPr>
      </w:r>
      <w:r>
        <w:rPr>
          <w:rtl/>
          <w:cs/>
          <w:lang w:val="ar_AE" w:bidi="ar_AE"/>
        </w:rPr>
        <w:t>يرى بعض النُقاد أن نجاة يونان من الموت في جوف الحوت أمر مستحيل. لكن هذا التشكيك يتعارض مع أحد المحاور اللاهوتية الرئيسة في هذا السفر - وهو سيادة الله المطلقة على الطبيعة. فإذا كنا نؤمن أن الله موجود، وخالق للطبيعة ومتحكم فيها (</w:t>
      </w:r>
      <w:r>
        <w:rPr>
          <w:rtl/>
          <w:cs/>
          <w:lang w:val="ar_AE" w:bidi="ar_AE"/>
        </w:rPr>
        <w:t>1:9</w:t>
      </w:r>
      <w:r>
        <w:rPr>
          <w:rtl/>
          <w:cs/>
          <w:lang w:val="ar_AE" w:bidi="ar_AE"/>
        </w:rPr>
        <w:t xml:space="preserve">، </w:t>
      </w:r>
      <w:r>
        <w:rPr>
          <w:rtl/>
          <w:cs/>
          <w:lang w:val="ar_AE" w:bidi="ar_AE"/>
        </w:rPr>
        <w:t>16</w:t>
      </w:r>
      <w:r>
        <w:rPr>
          <w:rtl/>
          <w:cs/>
          <w:lang w:val="ar_AE" w:bidi="ar_AE"/>
        </w:rPr>
        <w:t xml:space="preserve">؛ انظر أيضًا </w:t>
      </w:r>
      <w:r>
        <w:rPr>
          <w:rtl/>
          <w:cs/>
          <w:lang w:val="ar_AE" w:bidi="ar_AE"/>
        </w:rPr>
        <w:t>تكوين 1: 21</w:t>
      </w:r>
      <w:r>
        <w:rPr>
          <w:rtl/>
          <w:cs/>
          <w:lang w:val="ar_AE" w:bidi="ar_AE"/>
        </w:rPr>
        <w:t xml:space="preserve">)، فإن حدوث هذه معجزة بهذا الحجم ليس مستبعدًا. يعرض السفر هذه الحادثة باعتبارها واقعة تاريخية حقيقية. • لا يذكر النص نوع السمكة، ثم أن تحديد نوعها ليس شرطًا لإثبات مصداقية الحدث. في ضوء قدرة الله الإبداعية، فمن الممكن أن الله قد أعد وهيأ خصيصًا السمكة التي ابتلعت يونان من أجل هذه الحادثة بعينها. إذا كان الله موجودًا، وقادرًا على صنع المعجزات، </w:t>
      </w:r>
      <w:r>
        <w:rPr>
          <w:rtl/>
          <w:cs/>
          <w:lang w:val="ar_AE" w:bidi="ar_AE"/>
        </w:rPr>
        <w:t xml:space="preserve">فإن تحديات توفير الأكسجين ليونان وحمايته من العصارات الهضمية تصبحان غير ذات أهمية </w:t>
      </w:r>
      <w:r>
        <w:rPr>
          <w:rtl/>
          <w:cs/>
          <w:lang w:val="ar_AE" w:bidi="ar_AE"/>
        </w:rPr>
        <w:t xml:space="preserve">(قارن </w:t>
      </w:r>
      <w:r>
        <w:rPr>
          <w:rtl/>
          <w:cs/>
          <w:lang w:val="ar_AE" w:bidi="ar_AE"/>
        </w:rPr>
        <w:t>دانيال 3: 14–27</w:t>
      </w:r>
      <w:r>
        <w:rPr>
          <w:rtl/>
          <w:cs/>
          <w:lang w:val="ar_AE" w:bidi="ar_AE"/>
        </w:rPr>
        <w:t>). من ناحية أخرى، هناك أنواع معينة من الكائنات البحرية ضخمة بما يكفي لتفي بالغرض (مثل الحيتان والقروش)، وقد سُجلت حوادث مماثلة في العصر الحديث. • أشار يسوع لاحقًا إلى مكوث يونان في جوف الحوت ثلاثة أيام وثلاث ليالٍ عند التنبؤ بمدة بقائه في القبر (</w:t>
      </w:r>
      <w:r>
        <w:rPr>
          <w:rtl/>
          <w:cs/>
          <w:lang w:val="ar_AE" w:bidi="ar_AE"/>
        </w:rPr>
        <w:t>متى 12: 39–41</w:t>
      </w:r>
      <w:r>
        <w:rPr>
          <w:rtl/>
          <w:cs/>
          <w:lang w:val="ar_AE" w:bidi="ar_AE"/>
        </w:rPr>
        <w:t xml:space="preserve">). • كلمة "أعد" هنا هي الأولى من أربع مرات ترد فيها نفس الكلمة العبرية في السفر (انظر </w:t>
      </w:r>
      <w:r>
        <w:rPr>
          <w:rtl/>
          <w:cs/>
          <w:lang w:val="ar_AE" w:bidi="ar_AE"/>
        </w:rPr>
        <w:t>يونان 4:6</w:t>
      </w:r>
      <w:r>
        <w:rPr>
          <w:rtl/>
          <w:cs/>
          <w:lang w:val="ar_AE" w:bidi="ar_AE"/>
        </w:rPr>
        <w:t xml:space="preserve">، </w:t>
      </w:r>
      <w:r>
        <w:rPr>
          <w:rtl/>
          <w:cs/>
          <w:lang w:val="ar_AE" w:bidi="ar_AE"/>
        </w:rPr>
        <w:t>7</w:t>
      </w:r>
      <w:r>
        <w:rPr>
          <w:rtl/>
          <w:cs/>
          <w:lang w:val="ar_AE" w:bidi="ar_AE"/>
        </w:rPr>
        <w:t xml:space="preserve">، </w:t>
      </w:r>
      <w:r>
        <w:rPr>
          <w:rtl/>
          <w:cs/>
          <w:lang w:val="ar_AE" w:bidi="ar_AE"/>
        </w:rPr>
        <w:t>8</w:t>
      </w:r>
      <w:r>
        <w:rPr>
          <w:rtl/>
          <w:cs/>
          <w:lang w:val="ar_AE" w:bidi="ar_AE"/>
        </w:rPr>
        <w:t>). وجميعها تبرز سهولة سيطرة الله على قُوَى الطبيعة.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1–9</w:t>
      </w:r>
      <w:r>
        <w:rPr>
          <w:rtl/>
          <w:cs/>
          <w:lang w:val="ar_AE" w:bidi="ar_AE"/>
        </w:rPr>
      </w:r>
    </w:p>
    <w:p>
      <w:pPr>
        <w:bidi/>
      </w:pPr>
      <w:r>
        <w:rPr>
          <w:rtl/>
          <w:cs/>
          <w:lang w:val="ar_AE" w:bidi="ar_AE"/>
        </w:rPr>
      </w:r>
      <w:r>
        <w:rPr>
          <w:rtl/>
          <w:cs/>
          <w:lang w:val="ar_AE" w:bidi="ar_AE"/>
        </w:rPr>
        <w:t>إدراكًا أن الرب قد أنقذ يونان برحمته بإرسال الحوت، نظَّم يونان هذه الصلاة في شكل مزمور. يشير بناؤها الدقيق، المتماشي مع نمط ترنيمة الشكر الفردية، بأنها قد كُتبت لاحقًا بعد الحادثة، حين كان يونان يسترجع مشاعره ومخاوفه.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2</w:t>
      </w:r>
      <w:r>
        <w:rPr>
          <w:rtl/>
          <w:cs/>
          <w:lang w:val="ar_AE" w:bidi="ar_AE"/>
        </w:rPr>
      </w:r>
    </w:p>
    <w:p>
      <w:pPr>
        <w:bidi/>
      </w:pPr>
      <w:r>
        <w:rPr>
          <w:rtl/>
          <w:cs/>
          <w:lang w:val="ar_AE" w:bidi="ar_AE"/>
        </w:rPr>
      </w:r>
      <w:r>
        <w:rPr>
          <w:rtl/>
          <w:cs/>
          <w:lang w:val="ar_AE" w:bidi="ar_AE"/>
        </w:rPr>
        <w:t xml:space="preserve">استهل يونان تسبحته بالإشارة إلى صلاته الأولى، التي كانت فعلًا عفوية، لكنها نابعة من أعماق قلبه - صرخة استغاثة أطلقها وهو على وشك الغرق. • من أرض الأموات (حرفيًا </w:t>
      </w:r>
      <w:r>
        <w:rPr>
          <w:i/>
          <w:rtl/>
          <w:cs/>
          <w:lang w:val="ar_AE" w:bidi="ar_AE"/>
        </w:rPr>
        <w:t>من جوف الهاوية</w:t>
      </w:r>
      <w:r>
        <w:rPr>
          <w:rtl/>
          <w:cs/>
          <w:lang w:val="ar_AE" w:bidi="ar_AE"/>
        </w:rPr>
        <w:t xml:space="preserve">): كان يُعتقد أن الهاوية هي مقر الأموات (انظر </w:t>
      </w:r>
      <w:r>
        <w:rPr>
          <w:rtl/>
          <w:cs/>
          <w:lang w:val="ar_AE" w:bidi="ar_AE"/>
        </w:rPr>
        <w:t>إشعياء 14:15</w:t>
      </w:r>
      <w:r>
        <w:rPr>
          <w:rtl/>
          <w:cs/>
          <w:lang w:val="ar_AE" w:bidi="ar_AE"/>
        </w:rPr>
        <w:t xml:space="preserve">؛ </w:t>
      </w:r>
      <w:r>
        <w:rPr>
          <w:rtl/>
          <w:cs/>
          <w:lang w:val="ar_AE" w:bidi="ar_AE"/>
        </w:rPr>
        <w:t>حزقيال 31: 15–17</w:t>
      </w:r>
      <w:r>
        <w:rPr>
          <w:rtl/>
          <w:cs/>
          <w:lang w:val="ar_AE" w:bidi="ar_AE"/>
        </w:rPr>
        <w:t>). ويُعد تعبير "جوف الهاوية" فريدًا في العهد القديم، إذ لم يرد في موضع آخر، وهو يصور اختبار يونان في الخلاص من الهاوية عبر جوف الحوت.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4</w:t>
      </w:r>
      <w:r>
        <w:rPr>
          <w:rtl/>
          <w:cs/>
          <w:lang w:val="ar_AE" w:bidi="ar_AE"/>
        </w:rPr>
      </w:r>
    </w:p>
    <w:p>
      <w:pPr>
        <w:bidi/>
      </w:pPr>
      <w:r>
        <w:rPr>
          <w:rtl/>
          <w:cs/>
          <w:lang w:val="ar_AE" w:bidi="ar_AE"/>
        </w:rPr>
      </w:r>
      <w:r>
        <w:rPr>
          <w:rtl/>
          <w:cs/>
          <w:lang w:val="ar_AE" w:bidi="ar_AE"/>
        </w:rPr>
        <w:t>نادى يونان الرب في ضيقه، وهو على شفَا الغرق، طالبًا معونته وحياة من لدنه وإشراق وجهه عليه من جديد. ومن المفارقة أن يتهم يونان الرب بطرده من حضرته، حين كان هو نفسه قد فر من وجه الرب إلى ترشيش (</w:t>
      </w:r>
      <w:r>
        <w:rPr>
          <w:rtl/>
          <w:cs/>
          <w:lang w:val="ar_AE" w:bidi="ar_AE"/>
        </w:rPr>
        <w:t>1:3</w:t>
      </w:r>
      <w:r>
        <w:rPr>
          <w:rtl/>
          <w:cs/>
          <w:lang w:val="ar_AE" w:bidi="ar_AE"/>
        </w:rPr>
        <w:t>). • و</w:t>
      </w:r>
      <w:r>
        <w:rPr>
          <w:rtl/>
          <w:cs/>
          <w:lang w:val="ar_AE" w:bidi="ar_AE"/>
        </w:rPr>
        <w:t>لَكِنَّنِي أَعُودُ أَنْظُر</w:t>
      </w:r>
      <w:r>
        <w:rPr>
          <w:rtl/>
          <w:cs/>
          <w:lang w:val="ar_AE" w:bidi="ar_AE"/>
        </w:rPr>
        <w:t xml:space="preserve">: يحتمل أن يكون يونان واثقًا من نجاته وبذلك فإنه يشير إلى أنه سيعود ليتعبد مجددًا في هيكل أورشليم، أو أنه كان ينادي الرب في هيكله من أعماق البحر (قارن </w:t>
      </w:r>
      <w:r>
        <w:rPr>
          <w:rtl/>
          <w:cs/>
          <w:lang w:val="ar_AE" w:bidi="ar_AE"/>
        </w:rPr>
        <w:t>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6</w:t>
      </w:r>
      <w:r>
        <w:rPr>
          <w:rtl/>
          <w:cs/>
          <w:lang w:val="ar_AE" w:bidi="ar_AE"/>
        </w:rPr>
      </w:r>
    </w:p>
    <w:p>
      <w:pPr>
        <w:bidi/>
      </w:pPr>
      <w:r>
        <w:rPr>
          <w:rtl/>
          <w:cs/>
          <w:lang w:val="ar_AE" w:bidi="ar_AE"/>
        </w:rPr>
      </w:r>
      <w:r>
        <w:rPr>
          <w:rtl/>
          <w:cs/>
          <w:lang w:val="ar_AE" w:bidi="ar_AE"/>
        </w:rPr>
        <w:t xml:space="preserve">استعارات يونان (مثل: </w:t>
      </w:r>
      <w:r>
        <w:rPr>
          <w:rtl/>
          <w:cs/>
          <w:lang w:val="ar_AE" w:bidi="ar_AE"/>
        </w:rPr>
        <w:t>أَسَافِلِ الجِبَال، ومَغَالِيقُ ٱلْأَرْضِ</w:t>
      </w:r>
      <w:r>
        <w:rPr>
          <w:rtl/>
          <w:cs/>
          <w:lang w:val="ar_AE" w:bidi="ar_AE"/>
        </w:rPr>
        <w:t xml:space="preserve">) تظهر مفاهيم قديمة للعالم السفلي، حيث يُعتقد أن الموتى في أعماق الأرض (انظر أيضًا </w:t>
      </w:r>
      <w:r>
        <w:rPr>
          <w:rtl/>
          <w:cs/>
          <w:lang w:val="ar_AE" w:bidi="ar_AE"/>
        </w:rPr>
        <w:t>2:2</w:t>
      </w:r>
      <w:r>
        <w:rPr>
          <w:rtl/>
          <w:cs/>
          <w:lang w:val="ar_AE" w:bidi="ar_AE"/>
        </w:rPr>
        <w:t xml:space="preserve">). ففي لحظة ما، شعر يونان بأنه محكوم عليه في سجن الموت بلا أمل. • لكن- </w:t>
      </w:r>
      <w:r>
        <w:rPr>
          <w:rtl/>
          <w:cs/>
          <w:lang w:val="ar_AE" w:bidi="ar_AE"/>
        </w:rPr>
        <w:t>ثُمَّ</w:t>
      </w:r>
      <w:r>
        <w:rPr>
          <w:rtl/>
          <w:cs/>
          <w:lang w:val="ar_AE" w:bidi="ar_AE"/>
        </w:rPr>
        <w:t xml:space="preserve">: التحوّل في هذا المشهد قوي للغاية. يونان، على الرغْم من تيقنه من موته، لم يكن خارج نطاق رحمة ٱلله. • فكّا الموت (حرفيًا </w:t>
      </w:r>
      <w:r>
        <w:rPr>
          <w:i/>
          <w:rtl/>
          <w:cs/>
          <w:lang w:val="ar_AE" w:bidi="ar_AE"/>
        </w:rPr>
        <w:t>ٱلحفرة-</w:t>
      </w:r>
      <w:r>
        <w:rPr>
          <w:i/>
          <w:rtl/>
          <w:cs/>
          <w:lang w:val="ar_AE" w:bidi="ar_AE"/>
        </w:rPr>
        <w:t>ٱلْوَهْدَة</w:t>
      </w:r>
      <w:r>
        <w:rPr>
          <w:rtl/>
          <w:cs/>
          <w:lang w:val="ar_AE" w:bidi="ar_AE"/>
        </w:rPr>
        <w:t>): المصطلح العبري يشير عادة إلى موطن الموتى. لغة يونان توضح من جديد أنه في هذه اللحظة عدّ نفسه ميتًا فعلًا.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7</w:t>
      </w:r>
      <w:r>
        <w:rPr>
          <w:rtl/>
          <w:cs/>
          <w:lang w:val="ar_AE" w:bidi="ar_AE"/>
        </w:rPr>
      </w:r>
    </w:p>
    <w:p>
      <w:pPr>
        <w:bidi/>
      </w:pPr>
      <w:r>
        <w:rPr>
          <w:rtl/>
          <w:cs/>
          <w:lang w:val="ar_AE" w:bidi="ar_AE"/>
        </w:rPr>
      </w:r>
      <w:r>
        <w:rPr>
          <w:rtl/>
          <w:cs/>
          <w:lang w:val="ar_AE" w:bidi="ar_AE"/>
        </w:rPr>
        <w:t>ذكرت الرب: في هذا السياق، تعني عبارة يونان "وجهت قلبي إلى الرب في الصلاة." • فجاءت إليك صلاتي إلى هيكل قدسك: رُغم أن الله حاضر في كل مكان وفي كل زمان، فإن الهيكل كان يُعد موضع سُكنى الله الخاص في عبادة بني إسرائيل، (</w:t>
      </w:r>
      <w:r>
        <w:rPr>
          <w:rtl/>
          <w:cs/>
          <w:lang w:val="ar_AE" w:bidi="ar_AE"/>
        </w:rPr>
        <w:t>مز 139:7–10؛</w:t>
      </w:r>
      <w:r>
        <w:rPr>
          <w:rtl/>
          <w:cs/>
          <w:lang w:val="ar_AE" w:bidi="ar_AE"/>
        </w:rPr>
        <w:t xml:space="preserve"> </w:t>
      </w:r>
      <w:r>
        <w:rPr>
          <w:rtl/>
          <w:cs/>
          <w:lang w:val="ar_AE" w:bidi="ar_AE"/>
        </w:rPr>
        <w:t>إرميا 23:23–24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2 :8–9</w:t>
      </w:r>
      <w:r>
        <w:rPr>
          <w:rtl/>
          <w:cs/>
          <w:lang w:val="ar_AE" w:bidi="ar_AE"/>
        </w:rPr>
      </w:r>
    </w:p>
    <w:p>
      <w:pPr>
        <w:bidi/>
      </w:pPr>
      <w:r>
        <w:rPr>
          <w:rtl/>
          <w:cs/>
          <w:lang w:val="ar_AE" w:bidi="ar_AE"/>
        </w:rPr>
      </w:r>
      <w:r>
        <w:rPr>
          <w:rtl/>
          <w:cs/>
          <w:lang w:val="ar_AE" w:bidi="ar_AE"/>
        </w:rPr>
        <w:t xml:space="preserve">نلاحظ تشابهًا بين خاتمة تسبحة يونان وما ورد في </w:t>
      </w:r>
      <w:r>
        <w:rPr>
          <w:rtl/>
          <w:cs/>
          <w:lang w:val="ar_AE" w:bidi="ar_AE"/>
        </w:rPr>
        <w:t>1:16؛</w:t>
      </w:r>
      <w:r>
        <w:rPr>
          <w:rtl/>
          <w:cs/>
          <w:lang w:val="ar_AE" w:bidi="ar_AE"/>
        </w:rPr>
        <w:t xml:space="preserve"> إذ كان رد فعل البحارة أيضًا تجاه قوة الرب في الإنقاذ وأعمال رحمته هو تقديم الذبائح والنذور.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1 - 2</w:t>
      </w:r>
      <w:r>
        <w:rPr>
          <w:rtl/>
          <w:cs/>
          <w:lang w:val="ar_AE" w:bidi="ar_AE"/>
        </w:rPr>
      </w:r>
    </w:p>
    <w:p>
      <w:pPr>
        <w:bidi/>
      </w:pPr>
      <w:r>
        <w:rPr>
          <w:rtl/>
          <w:cs/>
          <w:lang w:val="ar_AE" w:bidi="ar_AE"/>
        </w:rPr>
      </w:r>
      <w:r>
        <w:rPr>
          <w:rtl/>
          <w:cs/>
          <w:lang w:val="ar_AE" w:bidi="ar_AE"/>
        </w:rPr>
        <w:t xml:space="preserve">يبدأ الجزء الثاني من السفر بنفس الطريقة التي بدأ بها الجزء الأول (انظر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1–4: 11</w:t>
      </w:r>
      <w:r>
        <w:rPr>
          <w:rtl/>
          <w:cs/>
          <w:lang w:val="ar_AE" w:bidi="ar_AE"/>
        </w:rPr>
      </w:r>
    </w:p>
    <w:p>
      <w:pPr>
        <w:bidi/>
      </w:pPr>
      <w:r>
        <w:rPr>
          <w:rtl/>
          <w:cs/>
          <w:lang w:val="ar_AE" w:bidi="ar_AE"/>
        </w:rPr>
      </w:r>
      <w:r>
        <w:rPr>
          <w:rtl/>
          <w:cs/>
          <w:lang w:val="ar_AE" w:bidi="ar_AE"/>
        </w:rPr>
        <w:t>يأمر الله يونان مرة أخرى أن يذهب إلى نينوى ليبشر أهلها. هذه المرة يطيع يونان، لكن النتيجة تأتي بمفارقة صارخة: فالمدينة تتوب - تمامًا كما كان يخشى يونان، مما يدفعه إلى الغضب من الله.</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3</w:t>
      </w:r>
      <w:r>
        <w:rPr>
          <w:rtl/>
          <w:cs/>
          <w:lang w:val="ar_AE" w:bidi="ar_AE"/>
        </w:rPr>
      </w:r>
    </w:p>
    <w:p>
      <w:pPr>
        <w:bidi/>
      </w:pPr>
      <w:r>
        <w:rPr>
          <w:rtl/>
          <w:cs/>
          <w:lang w:val="ar_AE" w:bidi="ar_AE"/>
        </w:rPr>
      </w:r>
      <w:r>
        <w:rPr>
          <w:rtl/>
          <w:cs/>
          <w:lang w:val="ar_AE" w:bidi="ar_AE"/>
        </w:rPr>
        <w:t>أما نينوى فكانت مدينة عظيمة لله مسيرة ثلاثة أيام: فقد أراد الله أن يخلص هذه المدينة الشاسعة المليئة بالموارد البشرية والطبيعية بدلًا من إهلاكها (</w:t>
      </w:r>
      <w:r>
        <w:rPr>
          <w:rtl/>
          <w:cs/>
          <w:lang w:val="ar_AE" w:bidi="ar_AE"/>
        </w:rPr>
        <w:t>4:11</w:t>
      </w:r>
      <w:r>
        <w:rPr>
          <w:rtl/>
          <w:cs/>
          <w:lang w:val="ar_AE" w:bidi="ar_AE"/>
        </w:rPr>
        <w:t xml:space="preserve">). وهذا بالضبط ما قاومه يونان بشدة (انظر </w:t>
      </w:r>
      <w:r>
        <w:rPr>
          <w:rtl/>
          <w:cs/>
          <w:lang w:val="ar_AE" w:bidi="ar_AE"/>
        </w:rPr>
        <w:t>4: 2</w:t>
      </w:r>
      <w:r>
        <w:rPr>
          <w:rtl/>
          <w:cs/>
          <w:lang w:val="ar_AE" w:bidi="ar_AE"/>
        </w:rPr>
        <w:t xml:space="preserve">، </w:t>
      </w:r>
      <w:r>
        <w:rPr>
          <w:rtl/>
          <w:cs/>
          <w:lang w:val="ar_AE" w:bidi="ar_AE"/>
        </w:rPr>
        <w:t>10–11</w:t>
      </w:r>
      <w:r>
        <w:rPr>
          <w:rtl/>
          <w:cs/>
          <w:lang w:val="ar_AE" w:bidi="ar_AE"/>
        </w:rPr>
        <w:t>). • يبلغ محيط المدينة نحو ثلاثة أميال فقط، ولا يستغرق اجتيازها ثلاثة أيام. لذا يُحتمل أن هذا الوصف يشير إلى المدة التي استغرقها يونان في تبشير جميع أنحاء المدينة أو أنه يشمل المدينة مع ضواحيها المجاورة.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4</w:t>
      </w:r>
      <w:r>
        <w:rPr>
          <w:rtl/>
          <w:cs/>
          <w:lang w:val="ar_AE" w:bidi="ar_AE"/>
        </w:rPr>
      </w:r>
    </w:p>
    <w:p>
      <w:pPr>
        <w:bidi/>
      </w:pPr>
      <w:r>
        <w:rPr>
          <w:rtl/>
          <w:cs/>
          <w:lang w:val="ar_AE" w:bidi="ar_AE"/>
        </w:rPr>
      </w:r>
      <w:r>
        <w:rPr>
          <w:rtl/>
          <w:cs/>
          <w:lang w:val="ar_AE" w:bidi="ar_AE"/>
        </w:rPr>
        <w:t>بَعْدَ أَرْبَعِين يَوْمًا تَنْقَلِبُ نِينَوَى</w:t>
      </w:r>
      <w:r>
        <w:rPr>
          <w:rtl/>
          <w:cs/>
          <w:lang w:val="ar_AE" w:bidi="ar_AE"/>
        </w:rPr>
        <w:t xml:space="preserve">! لم تتضمن رسالة يونان - على ما يبدو - أي شرط أو احتمال للنجاة - مثل "ولكن إذا تبتم، فإن الله لن يفنيكم" (لاحظ حَيْرة الملك في </w:t>
      </w:r>
      <w:r>
        <w:rPr>
          <w:rtl/>
          <w:cs/>
          <w:lang w:val="ar_AE" w:bidi="ar_AE"/>
        </w:rPr>
        <w:t>3:9</w:t>
      </w:r>
      <w:r>
        <w:rPr>
          <w:rtl/>
          <w:cs/>
          <w:lang w:val="ar_AE" w:bidi="ar_AE"/>
        </w:rPr>
        <w:t>). غير أن يونان كان يعلم تمامًا برغبة الله في توبة الناس لا إهلاكهم (</w:t>
      </w:r>
      <w:r>
        <w:rPr>
          <w:rtl/>
          <w:cs/>
          <w:lang w:val="ar_AE" w:bidi="ar_AE"/>
        </w:rPr>
        <w:t>3:10</w:t>
      </w:r>
      <w:r>
        <w:rPr>
          <w:rtl/>
          <w:cs/>
          <w:lang w:val="ar_AE" w:bidi="ar_AE"/>
        </w:rPr>
        <w:t xml:space="preserve">؛ </w:t>
      </w:r>
      <w:r>
        <w:rPr>
          <w:rtl/>
          <w:cs/>
          <w:lang w:val="ar_AE" w:bidi="ar_AE"/>
        </w:rPr>
        <w:t>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:5–6</w:t>
      </w:r>
      <w:r>
        <w:rPr>
          <w:rtl/>
          <w:cs/>
          <w:lang w:val="ar_AE" w:bidi="ar_AE"/>
        </w:rPr>
      </w:r>
    </w:p>
    <w:p>
      <w:pPr>
        <w:bidi/>
      </w:pPr>
      <w:r>
        <w:rPr>
          <w:rtl/>
          <w:cs/>
          <w:lang w:val="ar_AE" w:bidi="ar_AE"/>
        </w:rPr>
      </w:r>
      <w:r>
        <w:rPr>
          <w:rtl/>
          <w:cs/>
          <w:lang w:val="ar_AE" w:bidi="ar_AE"/>
        </w:rPr>
        <w:t xml:space="preserve">للمرة الثانية في هذا السفر القصير، يستجيب الوثنيون استجابة إيجابية لنداء الرب (قارن </w:t>
      </w:r>
      <w:r>
        <w:rPr>
          <w:rtl/>
          <w:cs/>
          <w:lang w:val="ar_AE" w:bidi="ar_AE"/>
        </w:rPr>
        <w:t>1:16</w:t>
      </w:r>
      <w:r>
        <w:rPr>
          <w:rtl/>
          <w:cs/>
          <w:lang w:val="ar_AE" w:bidi="ar_AE"/>
        </w:rPr>
        <w:t xml:space="preserve">). • في إسرائيل القديمة، كان الصيام غالبًا ما يقترن بالصلاة والتوبة في أوقات الشدة (انظر </w:t>
      </w:r>
      <w:r>
        <w:rPr>
          <w:rtl/>
          <w:cs/>
          <w:lang w:val="ar_AE" w:bidi="ar_AE"/>
        </w:rPr>
        <w:t>2صموئيل 1:12</w:t>
      </w:r>
      <w:r>
        <w:rPr>
          <w:rtl/>
          <w:cs/>
          <w:lang w:val="ar_AE" w:bidi="ar_AE"/>
        </w:rPr>
        <w:t xml:space="preserve">؛ </w:t>
      </w:r>
      <w:r>
        <w:rPr>
          <w:rtl/>
          <w:cs/>
          <w:lang w:val="ar_AE" w:bidi="ar_AE"/>
        </w:rPr>
        <w:t>نحميا 1:4</w:t>
      </w:r>
      <w:r>
        <w:rPr>
          <w:rtl/>
          <w:cs/>
          <w:lang w:val="ar_AE" w:bidi="ar_AE"/>
        </w:rPr>
        <w:t xml:space="preserve">). أما ارتداء المُسوح والجلوس على الرماد فكانا يعبران عن الحداد والتوبة العميقة (انظر </w:t>
      </w:r>
      <w:r>
        <w:rPr>
          <w:rtl/>
          <w:cs/>
          <w:lang w:val="ar_AE" w:bidi="ar_AE"/>
        </w:rPr>
        <w:t>تكوين 37:34</w:t>
      </w:r>
      <w:r>
        <w:rPr>
          <w:rtl/>
          <w:cs/>
          <w:lang w:val="ar_AE" w:bidi="ar_AE"/>
        </w:rPr>
        <w:t xml:space="preserve">؛ </w:t>
      </w:r>
      <w:r>
        <w:rPr>
          <w:rtl/>
          <w:cs/>
          <w:lang w:val="ar_AE" w:bidi="ar_AE"/>
        </w:rPr>
        <w:t>أيّوب 16: 15</w:t>
      </w:r>
      <w:r>
        <w:rPr>
          <w:rtl/>
          <w:cs/>
          <w:lang w:val="ar_AE" w:bidi="ar_AE"/>
        </w:rPr>
        <w:t xml:space="preserve">؛ </w:t>
      </w:r>
      <w:r>
        <w:rPr>
          <w:rtl/>
          <w:cs/>
          <w:lang w:val="ar_AE" w:bidi="ar_AE"/>
        </w:rPr>
        <w:t>مراثي 2:10</w:t>
      </w:r>
      <w:r>
        <w:rPr>
          <w:rtl/>
          <w:cs/>
          <w:lang w:val="ar_AE" w:bidi="ar_AE"/>
        </w:rPr>
        <w:t>). ويبدو أن الآشوريين اتبعوا طقوسًا مماثلة، حيث أتاحت هذه الممارسات للمشاركين التعبير عن ندمهم بشكل ملموس يراه الجميع، والله نفسه • وقد صارت توبة أهل نينوى لاحقًا مثالًا صارخًا لإدانة أصحاب القلوب القاسية في أيام يسوع (</w:t>
      </w:r>
      <w:r>
        <w:rPr>
          <w:rtl/>
          <w:cs/>
          <w:lang w:val="ar_AE" w:bidi="ar_AE"/>
        </w:rPr>
        <w:t>متى 12:41</w:t>
      </w:r>
      <w:r>
        <w:rPr>
          <w:rtl/>
          <w:cs/>
          <w:lang w:val="ar_AE" w:bidi="ar_AE"/>
        </w:rPr>
        <w:t>).</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6</w:t>
      </w:r>
      <w:r>
        <w:rPr>
          <w:rtl/>
          <w:cs/>
          <w:lang w:val="ar_AE" w:bidi="ar_AE"/>
        </w:rPr>
      </w:r>
    </w:p>
    <w:p>
      <w:pPr>
        <w:bidi/>
      </w:pPr>
      <w:r>
        <w:rPr>
          <w:rtl/>
          <w:cs/>
          <w:lang w:val="ar_AE" w:bidi="ar_AE"/>
        </w:rPr>
      </w:r>
      <w:r>
        <w:rPr>
          <w:rtl/>
          <w:cs/>
          <w:lang w:val="ar_AE" w:bidi="ar_AE"/>
        </w:rPr>
        <w:t xml:space="preserve">يُحتمل أن ملك نينوى المذكور هنا إما حاكمًا غير معروف للمدينة أو ربما كان ملك آشور نفسه، الذي ربما اتخذ نينوى مقرًا دائمًا لحكمه (قارن </w:t>
      </w:r>
      <w:r>
        <w:rPr>
          <w:rtl/>
          <w:cs/>
          <w:lang w:val="ar_AE" w:bidi="ar_AE"/>
        </w:rPr>
        <w:t>2ملوك 19:9–13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7–8</w:t>
      </w:r>
      <w:r>
        <w:rPr>
          <w:rtl/>
          <w:cs/>
          <w:lang w:val="ar_AE" w:bidi="ar_AE"/>
        </w:rPr>
      </w:r>
    </w:p>
    <w:p>
      <w:pPr>
        <w:bidi/>
      </w:pPr>
      <w:r>
        <w:rPr>
          <w:rtl/>
          <w:cs/>
          <w:lang w:val="ar_AE" w:bidi="ar_AE"/>
        </w:rPr>
      </w:r>
      <w:r>
        <w:rPr>
          <w:rtl/>
          <w:cs/>
          <w:lang w:val="ar_AE" w:bidi="ar_AE"/>
        </w:rPr>
        <w:t xml:space="preserve">حين أمر الملك بصوم البهائم أيضًا وتغطيتها بمُسوح، أراد بذلك أن يعلن أن هذه المحنة العظيمة تتطلب وقف مشاغل الحياة لكي يتفرغ الجميع للصراخ إلى الله بشدة والرجوع عن الطرق الردية. وقد تصدر العنف المستشري في المجتمع قائمة الأمور التي لزم التوبة عنها.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3: 10</w:t>
      </w:r>
      <w:r>
        <w:rPr>
          <w:rtl/>
          <w:cs/>
          <w:lang w:val="ar_AE" w:bidi="ar_AE"/>
        </w:rPr>
      </w:r>
    </w:p>
    <w:p>
      <w:pPr>
        <w:bidi/>
      </w:pPr>
      <w:r>
        <w:rPr>
          <w:rtl/>
          <w:cs/>
          <w:lang w:val="ar_AE" w:bidi="ar_AE"/>
        </w:rPr>
      </w:r>
      <w:r>
        <w:rPr>
          <w:rtl/>
          <w:cs/>
          <w:lang w:val="ar_AE" w:bidi="ar_AE"/>
        </w:rPr>
        <w:t>نَدِمَ ٱلله</w:t>
      </w:r>
      <w:r>
        <w:rPr>
          <w:rtl/>
          <w:cs/>
          <w:lang w:val="ar_AE" w:bidi="ar_AE"/>
        </w:rPr>
        <w:t>: لو لم يتب أهل نينوى، لأهلكهم الله (</w:t>
      </w:r>
      <w:r>
        <w:rPr>
          <w:rtl/>
          <w:cs/>
          <w:lang w:val="ar_AE" w:bidi="ar_AE"/>
        </w:rPr>
        <w:t>3: 4</w:t>
      </w:r>
      <w:r>
        <w:rPr>
          <w:rtl/>
          <w:cs/>
          <w:lang w:val="ar_AE" w:bidi="ar_AE"/>
        </w:rPr>
        <w:t xml:space="preserve">). لكنه كان مستعدًا أن يقبل توبتهم بالرحمة (انظر </w:t>
      </w:r>
      <w:r>
        <w:rPr>
          <w:rtl/>
          <w:cs/>
          <w:lang w:val="ar_AE" w:bidi="ar_AE"/>
        </w:rPr>
        <w:t>4:2</w:t>
      </w:r>
      <w:r>
        <w:rPr>
          <w:rtl/>
          <w:cs/>
          <w:lang w:val="ar_AE" w:bidi="ar_AE"/>
        </w:rPr>
        <w:t xml:space="preserve">، </w:t>
      </w:r>
      <w:r>
        <w:rPr>
          <w:rtl/>
          <w:cs/>
          <w:lang w:val="ar_AE" w:bidi="ar_AE"/>
        </w:rPr>
        <w:t>11</w:t>
      </w:r>
      <w:r>
        <w:rPr>
          <w:rtl/>
          <w:cs/>
          <w:lang w:val="ar_AE" w:bidi="ar_AE"/>
        </w:rPr>
        <w:t xml:space="preserve">). من منظور الله، هذا التحول لم يكن تراجعًا عن قصده الأصلي، لأن الرحمة جزء أساس من طبيعته. كما أن تغيير موقفه لا يُعبر عن أي شيء خاص بعلمه المسبق. فالتقليد الكنسي يؤكد علم الله المسبق والكامل بالأحداث المستقبلية (انظر </w:t>
      </w:r>
      <w:r>
        <w:rPr>
          <w:rtl/>
          <w:cs/>
          <w:lang w:val="ar_AE" w:bidi="ar_AE"/>
        </w:rPr>
        <w:t>مزمور 139: 4؛</w:t>
      </w:r>
      <w:r>
        <w:rPr>
          <w:rtl/>
          <w:cs/>
          <w:lang w:val="ar_AE" w:bidi="ar_AE"/>
        </w:rPr>
        <w:t xml:space="preserve"> </w:t>
      </w:r>
      <w:r>
        <w:rPr>
          <w:rtl/>
          <w:cs/>
          <w:lang w:val="ar_AE" w:bidi="ar_AE"/>
        </w:rPr>
        <w:t>إشعياء 46: 10</w:t>
      </w:r>
      <w:r>
        <w:rPr>
          <w:rtl/>
          <w:cs/>
          <w:lang w:val="ar_AE" w:bidi="ar_AE"/>
        </w:rPr>
        <w:t xml:space="preserve">؛ </w:t>
      </w:r>
      <w:r>
        <w:rPr>
          <w:rtl/>
          <w:cs/>
          <w:lang w:val="ar_AE" w:bidi="ar_AE"/>
        </w:rPr>
        <w:t>دانيال 2: 28–29</w:t>
      </w:r>
      <w:r>
        <w:rPr>
          <w:rtl/>
          <w:cs/>
          <w:lang w:val="ar_AE" w:bidi="ar_AE"/>
        </w:rPr>
        <w:t xml:space="preserve">؛ </w:t>
      </w:r>
      <w:r>
        <w:rPr>
          <w:rtl/>
          <w:cs/>
          <w:lang w:val="ar_AE" w:bidi="ar_AE"/>
        </w:rPr>
        <w:t>متى 24: 36</w:t>
      </w:r>
      <w:r>
        <w:rPr>
          <w:rtl/>
          <w:cs/>
          <w:lang w:val="ar_AE" w:bidi="ar_AE"/>
        </w:rPr>
        <w:t>). ولا يوجد ما يخالف هذا الإيمان في هذا 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w:t>
      </w:r>
      <w:r>
        <w:rPr>
          <w:rtl/>
          <w:cs/>
          <w:lang w:val="ar_AE" w:bidi="ar_AE"/>
        </w:rPr>
      </w:r>
    </w:p>
    <w:p>
      <w:pPr>
        <w:bidi/>
      </w:pPr>
      <w:r>
        <w:rPr>
          <w:rtl/>
          <w:cs/>
          <w:lang w:val="ar_AE" w:bidi="ar_AE"/>
        </w:rPr>
      </w:r>
      <w:r>
        <w:rPr>
          <w:rtl/>
          <w:cs/>
          <w:lang w:val="ar_AE" w:bidi="ar_AE"/>
        </w:rPr>
        <w:t xml:space="preserve">هذا التغيير في الخطط (بالمعنى الحرفي </w:t>
      </w:r>
      <w:r>
        <w:rPr>
          <w:rtl/>
          <w:cs/>
          <w:lang w:val="ar_AE" w:bidi="ar_AE"/>
        </w:rPr>
        <w:t>ذَلِك [أي رجوع الله عن إهلاك أهل نينوى])</w:t>
      </w:r>
      <w:r>
        <w:rPr>
          <w:rtl/>
          <w:cs/>
          <w:lang w:val="ar_AE" w:bidi="ar_AE"/>
        </w:rPr>
        <w:t xml:space="preserve">: يرجى الاطلاع على </w:t>
      </w:r>
      <w:r>
        <w:rPr>
          <w:rtl/>
          <w:cs/>
          <w:lang w:val="ar_AE" w:bidi="ar_AE"/>
        </w:rPr>
        <w:t>الملاحظة الدراسية في 3:10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:1–7</w:t>
      </w:r>
      <w:r>
        <w:rPr>
          <w:rtl/>
          <w:cs/>
          <w:lang w:val="ar_AE" w:bidi="ar_AE"/>
        </w:rPr>
      </w:r>
    </w:p>
    <w:p>
      <w:pPr>
        <w:bidi/>
      </w:pPr>
      <w:r>
        <w:rPr>
          <w:rtl/>
          <w:cs/>
          <w:lang w:val="ar_AE" w:bidi="ar_AE"/>
        </w:rPr>
      </w:r>
      <w:r>
        <w:rPr>
          <w:rtl/>
          <w:cs/>
          <w:lang w:val="ar_AE" w:bidi="ar_AE"/>
        </w:rPr>
        <w:t xml:space="preserve">يتخذ السرد منعطفًا غير متوقع. يونان، الذي ذاق بنفسه مراحم الله، يشتكي الآن من رحمته التي أجزلها للآشوريين. بيد أن عناد النبي بهذه الطريقة إنما يزيد من عظمة نعمة الله (انظر كيف أجاب الله في </w:t>
      </w:r>
      <w:r>
        <w:rPr>
          <w:rtl/>
          <w:cs/>
          <w:lang w:val="ar_AE" w:bidi="ar_AE"/>
        </w:rPr>
        <w:t>4: 8–11</w:t>
      </w:r>
      <w:r>
        <w:rPr>
          <w:rtl/>
          <w:cs/>
          <w:lang w:val="ar_AE" w:bidi="ar_AE"/>
        </w:rPr>
        <w:t>).</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2</w:t>
      </w:r>
      <w:r>
        <w:rPr>
          <w:rtl/>
          <w:cs/>
          <w:lang w:val="ar_AE" w:bidi="ar_AE"/>
        </w:rPr>
      </w:r>
    </w:p>
    <w:p>
      <w:pPr>
        <w:bidi/>
      </w:pPr>
      <w:r>
        <w:rPr>
          <w:rtl/>
          <w:cs/>
          <w:lang w:val="ar_AE" w:bidi="ar_AE"/>
        </w:rPr>
      </w:r>
      <w:r>
        <w:rPr>
          <w:rtl/>
          <w:cs/>
          <w:lang w:val="ar_AE" w:bidi="ar_AE"/>
        </w:rPr>
        <w:t>يصرّح يونان بدافعه الأصلي لهروبه من وجه الرب (</w:t>
      </w:r>
      <w:r>
        <w:rPr>
          <w:rtl/>
          <w:cs/>
          <w:lang w:val="ar_AE" w:bidi="ar_AE"/>
        </w:rPr>
        <w:t>1: 3</w:t>
      </w:r>
      <w:r>
        <w:rPr>
          <w:rtl/>
          <w:cs/>
          <w:lang w:val="ar_AE" w:bidi="ar_AE"/>
        </w:rPr>
        <w:t xml:space="preserve">): فقد علم أن الرب لن يهلك أهل نينوى الأشرار إذا تابوا. • لأني علمت: يقتبس يونان عمليًا من </w:t>
      </w:r>
      <w:r>
        <w:rPr>
          <w:rtl/>
          <w:cs/>
          <w:lang w:val="ar_AE" w:bidi="ar_AE"/>
        </w:rPr>
        <w:t>خروج 34: 6–7</w:t>
      </w:r>
      <w:r>
        <w:rPr>
          <w:rtl/>
          <w:cs/>
          <w:lang w:val="ar_AE" w:bidi="ar_AE"/>
        </w:rPr>
        <w:t xml:space="preserve">، وهو المقطع الذي يشير إلى العهد بين إسرائيل والرب. حتى في العهد القديم، كان الله مهتمًا بنشر الخلاص لجميع الشعوب (قارن </w:t>
      </w:r>
      <w:r>
        <w:rPr>
          <w:rtl/>
          <w:cs/>
          <w:lang w:val="ar_AE" w:bidi="ar_AE"/>
        </w:rPr>
        <w:t>متى 28: 18–20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اليونان 4: 3–5</w:t>
      </w:r>
      <w:r>
        <w:rPr>
          <w:rtl/>
          <w:cs/>
          <w:lang w:val="ar_AE" w:bidi="ar_AE"/>
        </w:rPr>
      </w:r>
    </w:p>
    <w:p>
      <w:pPr>
        <w:bidi/>
      </w:pPr>
      <w:r>
        <w:rPr>
          <w:rtl/>
          <w:cs/>
          <w:lang w:val="ar_AE" w:bidi="ar_AE"/>
        </w:rPr>
      </w:r>
      <w:r>
        <w:rPr>
          <w:rtl/>
          <w:cs/>
          <w:lang w:val="ar_AE" w:bidi="ar_AE"/>
        </w:rPr>
        <w:t xml:space="preserve">عوضًا عن قَبُول إرادة الله، رغب يونان في الموت (انظر أيضًا </w:t>
      </w:r>
      <w:r>
        <w:rPr>
          <w:rtl/>
          <w:cs/>
          <w:lang w:val="ar_AE" w:bidi="ar_AE"/>
        </w:rPr>
        <w:t>4:8–9</w:t>
      </w:r>
      <w:r>
        <w:rPr>
          <w:rtl/>
          <w:cs/>
          <w:lang w:val="ar_AE" w:bidi="ar_AE"/>
        </w:rPr>
        <w:t>)، وكان انتظاره على أمل أن تُدمر المدينة (</w:t>
      </w:r>
      <w:r>
        <w:rPr>
          <w:rtl/>
          <w:cs/>
          <w:lang w:val="ar_AE" w:bidi="ar_AE"/>
        </w:rPr>
        <w:t>4:5</w:t>
      </w:r>
      <w:r>
        <w:rPr>
          <w:rtl/>
          <w:cs/>
          <w:lang w:val="ar_AE" w:bidi="ar_AE"/>
        </w:rPr>
        <w:t>)، فكل هذه تُظهر قساوة قلبه وكراهيته للآشوريين.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4</w:t>
      </w:r>
      <w:r>
        <w:rPr>
          <w:rtl/>
          <w:cs/>
          <w:lang w:val="ar_AE" w:bidi="ar_AE"/>
        </w:rPr>
      </w:r>
    </w:p>
    <w:p>
      <w:pPr>
        <w:bidi/>
      </w:pPr>
      <w:r>
        <w:rPr>
          <w:rtl/>
          <w:cs/>
          <w:lang w:val="ar_AE" w:bidi="ar_AE"/>
        </w:rPr>
      </w:r>
      <w:r>
        <w:rPr>
          <w:rtl/>
          <w:cs/>
          <w:lang w:val="ar_AE" w:bidi="ar_AE"/>
        </w:rPr>
        <w:t>يأتي رد الرب في أسلوب سؤال بلاغي. والإجابة الضمنية هي "بالتأكيد لا!" والدرس العملي التالي في (</w:t>
      </w:r>
      <w:r>
        <w:rPr>
          <w:rtl/>
          <w:cs/>
          <w:lang w:val="ar_AE" w:bidi="ar_AE"/>
        </w:rPr>
        <w:t>4:6–11</w:t>
      </w:r>
      <w:r>
        <w:rPr>
          <w:rtl/>
          <w:cs/>
          <w:lang w:val="ar_AE" w:bidi="ar_AE"/>
        </w:rPr>
        <w:t>) إنما يوضح عدم أحقية يونان في غضبه.</w:t>
      </w:r>
    </w:p>
    <w:p>
      <w:pPr>
        <w:bidi/>
      </w:pPr>
      <w:r>
        <w:rPr>
          <w:rtl/>
          <w:cs/>
          <w:lang w:val="ar_AE" w:bidi="ar_AE"/>
        </w:rP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6</w:t>
      </w:r>
      <w:r>
        <w:rPr>
          <w:rtl/>
          <w:cs/>
          <w:lang w:val="ar_AE" w:bidi="ar_AE"/>
        </w:rPr>
      </w:r>
    </w:p>
    <w:p>
      <w:pPr>
        <w:bidi/>
      </w:pPr>
      <w:r>
        <w:rPr>
          <w:rtl/>
          <w:cs/>
          <w:lang w:val="ar_AE" w:bidi="ar_AE"/>
        </w:rPr>
      </w:r>
      <w:r>
        <w:rPr>
          <w:rtl/>
          <w:cs/>
          <w:lang w:val="ar_AE" w:bidi="ar_AE"/>
        </w:rPr>
        <w:t xml:space="preserve">"الرب" هو اسم الله في العهد الذي أقامه مع إسرائيل (انظر، على سبيل المثال، </w:t>
      </w:r>
      <w:r>
        <w:rPr>
          <w:rtl/>
          <w:cs/>
          <w:lang w:val="ar_AE" w:bidi="ar_AE"/>
        </w:rPr>
        <w:t>مز 72: 18</w:t>
      </w:r>
      <w:r>
        <w:rPr>
          <w:rtl/>
          <w:cs/>
          <w:lang w:val="ar_AE" w:bidi="ar_AE"/>
        </w:rPr>
        <w:t xml:space="preserve">). صنع الله هذه الأمور ليظهر محبته المتضمنة في العهد ليونان ولكل من في إسرائيل ويتبنى الموقف ذاته. • فأعد: انظر </w:t>
      </w:r>
      <w:r>
        <w:rPr>
          <w:rtl/>
          <w:cs/>
          <w:lang w:val="ar_AE" w:bidi="ar_AE"/>
        </w:rPr>
        <w:t>ملاحظة الدراسة على يونان 1: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 4: 11</w:t>
      </w:r>
      <w:r>
        <w:rPr>
          <w:rtl/>
          <w:cs/>
          <w:lang w:val="ar_AE" w:bidi="ar_AE"/>
        </w:rPr>
      </w:r>
    </w:p>
    <w:p>
      <w:pPr>
        <w:bidi/>
      </w:pPr>
      <w:r>
        <w:rPr>
          <w:rtl/>
          <w:cs/>
          <w:lang w:val="ar_AE" w:bidi="ar_AE"/>
        </w:rPr>
      </w:r>
      <w:r>
        <w:rPr>
          <w:rtl/>
          <w:cs/>
          <w:lang w:val="ar_AE" w:bidi="ar_AE"/>
        </w:rPr>
        <w:t xml:space="preserve">أناس يعيشون في ظلام روحي: أشرق الله برحمته نور كلمته النبوية على مدينة فاسدة. ليس كل من يواجه نور الله يستجيب استجابة إيجابية (قارن </w:t>
      </w:r>
      <w:r>
        <w:rPr>
          <w:rtl/>
          <w:cs/>
          <w:lang w:val="ar_AE" w:bidi="ar_AE"/>
        </w:rPr>
        <w:t>يوحنا 3:19–21</w:t>
      </w:r>
      <w:r>
        <w:rPr>
          <w:rtl/>
          <w:cs/>
          <w:lang w:val="ar_AE" w:bidi="ar_AE"/>
        </w:rPr>
        <w:t>)، إلا أن الله يتوق لخلاص الذين يقبلون كلمته بتوبة وإيمان حقيقيين. • ينتهي السفر بغتة، مما يدفع القارئ للتفكير في السؤال الأخير الذي طرحه الله على يونان. لطاما كانت رغبة الله في الخلاص وليس الهلاك. وعلى كل الذين اختبروا رحمته أن يبتهجوا عندما تمتد هذه الرحمة ذاتها لتشمل الآخرين، حتى الأعداء.</w:t>
      </w:r>
    </w:p>
    <w:p>
      <w:pPr>
        <w:bidi/>
      </w:pPr>
      <w:r>
        <w:rPr>
          <w:rtl/>
          <w:cs/>
          <w:lang w:val="ar_AE" w:bidi="ar_AE"/>
        </w:rPr>
        <w:br/>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