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GEN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उत्पत्ति 9:6</w:t>
      </w:r>
      <w:r>
        <w:rPr>
          <w:lang w:val="hi_IN" w:bidi="hi_IN"/>
        </w:rPr>
      </w:r>
    </w:p>
    <w:p>
      <w:pPr/>
      <w:r>
        <w:rPr>
          <w:lang w:val="hi_IN" w:bidi="hi_IN"/>
        </w:rPr>
      </w:r>
      <w:r>
        <w:rPr>
          <w:lang w:val="hi_IN" w:bidi="hi_IN"/>
        </w:rPr>
        <w:t xml:space="preserve">क्योंकि </w:t>
      </w:r>
      <w:r>
        <w:rPr>
          <w:lang w:val="hi_IN" w:bidi="hi_IN"/>
        </w:rPr>
        <w:t>परमेश्वर ने मनुष्य को अपने ही स्वरूप के अनुसार बनाया है</w:t>
      </w:r>
      <w:r>
        <w:rPr>
          <w:lang w:val="hi_IN" w:bidi="hi_IN"/>
        </w:rPr>
        <w:t>: परमेश्वर ने मनुष्यों को अपने ही स्वरूप में बनाया। इसीलिए, यह भाग पुराने नियम में मृत्युदंड के लिए एक धर्मवैज्ञानिक कारण प्रस्तुत करता है। सृष्टि में मनुष्यों का एक अद्वितीय स्थान है, क्योंकि वे परमेश्वर के स्वरूप को धारण करते हैं (</w:t>
      </w:r>
      <w:r>
        <w:rPr>
          <w:lang w:val="hi_IN" w:bidi="hi_IN"/>
        </w:rPr>
        <w:t>1:26–28</w:t>
      </w:r>
      <w:r>
        <w:rPr>
          <w:lang w:val="hi_IN" w:bidi="hi_IN"/>
        </w:rPr>
        <w:t xml:space="preserve">)। चूँकि हत्या परमेश्‍वर के स्वरुप में बनाए गए मनुष्य को नष्ट कर देती है, इसलिए सब से चरम या कठोर दण्ड हत्यारे को दिया जाना चाहिए। </w:t>
      </w:r>
      <w:r>
        <w:rPr>
          <w:lang w:val="hi_IN" w:bidi="hi_IN"/>
        </w:rPr>
        <w:t xml:space="preserve">निर्ग 21:23–25 </w:t>
      </w:r>
      <w:r>
        <w:rPr>
          <w:lang w:val="hi_IN" w:bidi="hi_IN"/>
        </w:rPr>
        <w:t>भी देखें । हमें व्यक्तिगत बदला नहीं लेना चाहिए (</w:t>
      </w:r>
      <w:r>
        <w:rPr>
          <w:lang w:val="hi_IN" w:bidi="hi_IN"/>
        </w:rPr>
        <w:t>रोम 12:17–19</w:t>
      </w:r>
      <w:r>
        <w:rPr>
          <w:lang w:val="hi_IN" w:bidi="hi_IN"/>
        </w:rPr>
        <w:t>) बल्कि हमें "शासकीय अधिकारियों" की न्याय व्यवस्था का पालन करना चाहिए जिसे परमेश्वर ने स्थापित किया है (</w:t>
      </w:r>
      <w:r>
        <w:rPr>
          <w:lang w:val="hi_IN" w:bidi="hi_IN"/>
        </w:rPr>
        <w:t>रोम 13:1–7</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14:14–16</w:t>
      </w:r>
      <w:r>
        <w:rPr>
          <w:lang w:val="hi_IN" w:bidi="hi_IN"/>
        </w:rPr>
      </w:r>
    </w:p>
    <w:p>
      <w:pPr/>
      <w:r>
        <w:rPr>
          <w:lang w:val="hi_IN" w:bidi="hi_IN"/>
        </w:rPr>
      </w:r>
      <w:r>
        <w:rPr>
          <w:lang w:val="hi_IN" w:bidi="hi_IN"/>
        </w:rPr>
        <w:t>परमेश्‍वर अपने लोगों को वादा किए गए देश पर आक्रमण करने वाली किसी भी ताकत पर विजय दिला सकते थे। परमेश्‍वर के प्रति विश्वासयोग्यता विजय के लिए आव्यशक थी। परमेश्वर अपने लोगों को आशीष देने और उन्हें दुनिया पर विजय दिलाने का वादा करते है। वह उन लोगों का उपयोग करते है जो उनके आह्वान का जवाब देते हैं और युद्ध के हथियारों का कुशलता से उपयोग कर सकते हैं।</w:t>
      </w:r>
      <w:r>
        <w:rPr>
          <w:lang w:val="hi_IN" w:bidi="hi_IN"/>
        </w:rPr>
      </w:r>
      <w:r>
        <w:rPr>
          <w:lang w:val="hi_IN" w:bidi="hi_IN"/>
        </w:rPr>
      </w:r>
    </w:p>
    <w:p>
      <w:pPr/>
      <w:r>
        <w:rPr>
          <w:lang w:val="hi_IN" w:bidi="hi_IN"/>
        </w:rPr>
      </w:r>
    </w:p>
    <w:p>
      <w:pPr>
        <w:pStyle w:val="Heading2"/>
      </w:pPr>
      <w:r>
        <w:rPr>
          <w:lang w:val="hi_IN" w:bidi="hi_IN"/>
        </w:rPr>
        <w:t>उत्पत्ति 20:1–18</w:t>
      </w:r>
      <w:r>
        <w:rPr>
          <w:lang w:val="hi_IN" w:bidi="hi_IN"/>
        </w:rPr>
      </w:r>
    </w:p>
    <w:p>
      <w:pPr/>
      <w:r>
        <w:rPr>
          <w:lang w:val="hi_IN" w:bidi="hi_IN"/>
        </w:rPr>
      </w:r>
      <w:r>
        <w:rPr>
          <w:lang w:val="hi_IN" w:bidi="hi_IN"/>
        </w:rPr>
        <w:t xml:space="preserve">उत्पत्ति में यह दूसरी "बहन की कहानी" (तुलना करें </w:t>
      </w:r>
      <w:r>
        <w:rPr>
          <w:lang w:val="hi_IN" w:bidi="hi_IN"/>
        </w:rPr>
        <w:t>12:10–20</w:t>
      </w:r>
      <w:r>
        <w:rPr>
          <w:lang w:val="hi_IN" w:bidi="hi_IN"/>
        </w:rPr>
        <w:t xml:space="preserve">) सारा के इसहाक से गर्भवती होने से कुछ समय पहले हुई (अध्याय </w:t>
      </w:r>
      <w:r>
        <w:rPr>
          <w:lang w:val="hi_IN" w:bidi="hi_IN"/>
        </w:rPr>
        <w:t>21</w:t>
      </w:r>
      <w:r>
        <w:rPr>
          <w:lang w:val="hi_IN" w:bidi="hi_IN"/>
        </w:rPr>
        <w:t xml:space="preserve">)। दोनों अवसरों पर, परमेश्वर ने वाचा के वादों की खातिर अब्राहम और सारा के विवाह को पवित्रता में सुरक्षित रखा। परमेश्वर की योजना में भागीदारी के लिए सांसारिक भ्रष्टाचार से अलग होना आवश्यक है। </w:t>
      </w:r>
    </w:p>
    <w:p>
      <w:pPr/>
      <w:r>
        <w:rPr>
          <w:lang w:val="hi_IN" w:bidi="hi_IN"/>
        </w:rPr>
      </w:r>
      <w:r>
        <w:rPr>
          <w:lang w:val="hi_IN" w:bidi="hi_IN"/>
        </w:rPr>
        <w:t xml:space="preserve">• यह कहानी वाचा के देश में घटित हुई; इसने इस्राएल को दिखाया कि कैसे परमेश्वर ने अपनी योजना को पूरा करने के लिए लोगों के जीवन में हस्तक्षेप किया, कैसे परमेश्वर ने उन्हें अन्य जनजातियों से आने वाले खतरों से बचाना जारी रखा, और कैसे परमेश्वर ने अपने चुने हुए लोगों को देशों के साथ अपने संबंधों में मध्यस्थता के लिए इस्तेमाल किया। </w:t>
      </w:r>
    </w:p>
    <w:p>
      <w:pPr/>
      <w:r>
        <w:rPr>
          <w:lang w:val="hi_IN" w:bidi="hi_IN"/>
        </w:rPr>
      </w:r>
      <w:r>
        <w:rPr>
          <w:lang w:val="hi_IN" w:bidi="hi_IN"/>
        </w:rPr>
        <w:t>• अब्राहम के विवाह को व्यभिचार से नष्ट होने से बचाकर, परमेश्वर ने इस्राएलियों को यह याद दिलाया कि वे ऐसे लोगों से विवाह न करें जो उन्हें प्रभु से दूर ले जाएँ (</w:t>
      </w:r>
      <w:r>
        <w:rPr>
          <w:lang w:val="hi_IN" w:bidi="hi_IN"/>
        </w:rPr>
        <w:t>एज्रा 9:1–4</w:t>
      </w:r>
      <w:r>
        <w:rPr>
          <w:lang w:val="hi_IN" w:bidi="hi_IN"/>
        </w:rPr>
        <w:t xml:space="preserve">; </w:t>
      </w:r>
      <w:r>
        <w:rPr>
          <w:lang w:val="hi_IN" w:bidi="hi_IN"/>
        </w:rPr>
        <w:t>नहे 13:23–27</w:t>
      </w:r>
      <w:r>
        <w:rPr>
          <w:lang w:val="hi_IN" w:bidi="hi_IN"/>
        </w:rPr>
        <w:t xml:space="preserve">; </w:t>
      </w:r>
      <w:r>
        <w:rPr>
          <w:lang w:val="hi_IN" w:bidi="hi_IN"/>
        </w:rPr>
        <w:t>मला 2:10–17</w:t>
      </w:r>
      <w:r>
        <w:rPr>
          <w:lang w:val="hi_IN" w:bidi="hi_IN"/>
        </w:rPr>
        <w:t>); उन्हें प्रलोभन के लिए कोई अवसर नहीं देना चाहिए (</w:t>
      </w:r>
      <w:r>
        <w:rPr>
          <w:lang w:val="hi_IN" w:bidi="hi_IN"/>
        </w:rPr>
        <w:t>निर्ग 20:14</w:t>
      </w:r>
      <w:r>
        <w:rPr>
          <w:lang w:val="hi_IN" w:bidi="hi_IN"/>
        </w:rPr>
        <w:t xml:space="preserve">, </w:t>
      </w:r>
      <w:r>
        <w:rPr>
          <w:lang w:val="hi_IN" w:bidi="hi_IN"/>
        </w:rPr>
        <w:t>17</w:t>
      </w:r>
      <w:r>
        <w:rPr>
          <w:lang w:val="hi_IN" w:bidi="hi_IN"/>
        </w:rPr>
        <w:t xml:space="preserve">; </w:t>
      </w:r>
      <w:r>
        <w:rPr>
          <w:lang w:val="hi_IN" w:bidi="hi_IN"/>
        </w:rPr>
        <w:t>लैव्य 20:10</w:t>
      </w:r>
      <w:r>
        <w:rPr>
          <w:lang w:val="hi_IN" w:bidi="hi_IN"/>
        </w:rPr>
        <w:t xml:space="preserve">; </w:t>
      </w:r>
      <w:r>
        <w:rPr>
          <w:lang w:val="hi_IN" w:bidi="hi_IN"/>
        </w:rPr>
        <w:t>21:13–15</w:t>
      </w:r>
      <w:r>
        <w:rPr>
          <w:lang w:val="hi_IN" w:bidi="hi_IN"/>
        </w:rPr>
        <w:t>)। व्यभिचार अंततः वाचा और वाचा के लोगों को नष्ट कर देगा।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