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Tawarikh 1:1</w:t>
      </w:r>
      <w:r>
        <w:rPr>
          <w:lang w:val="id_ID" w:bidi="id_ID"/>
        </w:rPr>
      </w:r>
    </w:p>
    <w:p>
      <w:pPr/>
      <w:r>
        <w:rPr>
          <w:lang w:val="id_ID" w:bidi="id_ID"/>
        </w:rPr>
      </w:r>
      <w:r>
        <w:rPr>
          <w:lang w:val="id_ID" w:bidi="id_ID"/>
        </w:rPr>
        <w:t>Daud memohon kepada Tuhan agar menyertai Salomo (</w:t>
      </w:r>
      <w:r>
        <w:rPr>
          <w:lang w:val="id_ID" w:bidi="id_ID"/>
        </w:rPr>
        <w:t>1 Tawarikh 22:11</w:t>
      </w:r>
      <w:r>
        <w:rPr>
          <w:lang w:val="id_ID" w:bidi="id_ID"/>
        </w:rPr>
        <w:t>) dan agar Salomo menjadi kuat dan berani (</w:t>
      </w:r>
      <w:r>
        <w:rPr>
          <w:lang w:val="id_ID" w:bidi="id_ID"/>
        </w:rPr>
        <w:t>1 Tawarikh 28:20</w:t>
      </w:r>
      <w:r>
        <w:rPr>
          <w:lang w:val="id_ID" w:bidi="id_ID"/>
        </w:rPr>
        <w:t>). Daud juga menyatakan bahwa Allah akan membuat Salomo menjadi besar dan memberikan kekuatan kepada seluruh Israel (</w:t>
      </w:r>
      <w:r>
        <w:rPr>
          <w:lang w:val="id_ID" w:bidi="id_ID"/>
        </w:rPr>
        <w:t>1 Tawarikh 29:12</w:t>
      </w:r>
      <w:r>
        <w:rPr>
          <w:lang w:val="id_ID" w:bidi="id_ID"/>
        </w:rPr>
        <w:t>). Tiga hal pokok yang terjadi pada Salomo mencerminkan berkat dari Daud:</w:t>
      </w:r>
    </w:p>
    <w:p>
      <w:pPr>
        <w:pStyle w:val="ListNumber"/>
        <w:numPr>
          <w:ilvl w:val="0"/>
          <w:numId w:val="14"/>
        </w:numPr>
        <w:spacing w:line="240" w:lineRule="auto"/>
        <w:ind w:left="720"/>
      </w:pPr>
      <w:r>
        <w:rPr>
          <w:lang w:val="id_ID" w:bidi="id_ID"/>
        </w:rPr>
      </w:r>
      <w:r>
        <w:rPr>
          <w:lang w:val="id_ID" w:bidi="id_ID"/>
        </w:rPr>
        <w:t>Salomo sepenuhnya berdaulat atas kerajaannya</w:t>
      </w:r>
    </w:p>
    <w:p>
      <w:pPr>
        <w:pStyle w:val="ListNumber"/>
        <w:spacing w:line="240" w:lineRule="auto"/>
        <w:ind w:left="720"/>
      </w:pPr>
      <w:r>
        <w:rPr>
          <w:lang w:val="id_ID" w:bidi="id_ID"/>
        </w:rPr>
      </w:r>
      <w:r>
        <w:rPr>
          <w:lang w:val="id_ID" w:bidi="id_ID"/>
        </w:rPr>
        <w:t>Allah menyertai dia</w:t>
      </w:r>
    </w:p>
    <w:p>
      <w:pPr>
        <w:pStyle w:val="ListNumber"/>
        <w:spacing w:line="240" w:lineRule="auto"/>
        <w:ind w:left="720"/>
      </w:pPr>
      <w:r>
        <w:rPr>
          <w:lang w:val="id_ID" w:bidi="id_ID"/>
        </w:rPr>
      </w:r>
      <w:r>
        <w:rPr>
          <w:lang w:val="id_ID" w:bidi="id_ID"/>
        </w:rPr>
        <w:t>Allah menjadikan Salomo sangat berkuasa</w:t>
      </w:r>
      <w:r>
        <w:rPr>
          <w:lang w:val="id_ID" w:bidi="id_ID"/>
        </w:rPr>
      </w:r>
      <w:r>
        <w:rPr>
          <w:lang w:val="id_ID" w:bidi="id_ID"/>
        </w:rPr>
      </w:r>
    </w:p>
    <w:p>
      <w:pPr/>
      <w:r>
        <w:rPr>
          <w:lang w:val="id_ID" w:bidi="id_ID"/>
        </w:rPr>
      </w:r>
    </w:p>
    <w:p>
      <w:pPr>
        <w:pStyle w:val="Heading2"/>
      </w:pPr>
      <w:r>
        <w:rPr>
          <w:lang w:val="id_ID" w:bidi="id_ID"/>
        </w:rPr>
        <w:t>2 Tawarikh 1:2–6</w:t>
      </w:r>
      <w:r>
        <w:rPr>
          <w:lang w:val="id_ID" w:bidi="id_ID"/>
        </w:rPr>
      </w:r>
    </w:p>
    <w:p>
      <w:pPr/>
      <w:r>
        <w:rPr>
          <w:lang w:val="id_ID" w:bidi="id_ID"/>
        </w:rPr>
      </w:r>
      <w:r>
        <w:rPr>
          <w:lang w:val="id_ID" w:bidi="id_ID"/>
        </w:rPr>
        <w:t xml:space="preserve">Perjalanan Salomo ke Gibeon, seperti yang dicatat dalam </w:t>
      </w:r>
      <w:r>
        <w:rPr>
          <w:lang w:val="id_ID" w:bidi="id_ID"/>
        </w:rPr>
        <w:t>1 Raja-raja 3:4</w:t>
      </w:r>
      <w:r>
        <w:rPr>
          <w:lang w:val="id_ID" w:bidi="id_ID"/>
        </w:rPr>
        <w:t>, dijelaskan lebih rinci di sini. Acara publik yang penting ini erat kaitannya dengan pengangkatan Salomo sebagai raja. Para kepala pasukan dan kepala puak menghadiri acara tersebut. Peristiwa itu berlangsung di Gibeon karena Kemah Suci dan mezbah perunggu besar, di mana kurban-kurban dipersembahkan, berada di sana.</w:t>
      </w:r>
      <w:r>
        <w:rPr>
          <w:lang w:val="id_ID" w:bidi="id_ID"/>
        </w:rPr>
      </w:r>
      <w:r>
        <w:rPr>
          <w:lang w:val="id_ID" w:bidi="id_ID"/>
        </w:rPr>
      </w:r>
    </w:p>
    <w:p>
      <w:pPr/>
      <w:r>
        <w:rPr>
          <w:lang w:val="id_ID" w:bidi="id_ID"/>
        </w:rPr>
      </w:r>
    </w:p>
    <w:p>
      <w:pPr>
        <w:pStyle w:val="Heading2"/>
      </w:pPr>
      <w:r>
        <w:rPr>
          <w:lang w:val="id_ID" w:bidi="id_ID"/>
        </w:rPr>
        <w:t>2 Tawarikh 1:3</w:t>
      </w:r>
      <w:r>
        <w:rPr>
          <w:lang w:val="id_ID" w:bidi="id_ID"/>
        </w:rPr>
      </w:r>
    </w:p>
    <w:p>
      <w:pPr/>
      <w:r>
        <w:rPr>
          <w:lang w:val="id_ID" w:bidi="id_ID"/>
        </w:rPr>
      </w:r>
      <w:r>
        <w:rPr>
          <w:i/>
          <w:lang w:val="id_ID" w:bidi="id_ID"/>
        </w:rPr>
        <w:t>Kemah Pertemuan</w:t>
      </w:r>
      <w:r>
        <w:rPr>
          <w:lang w:val="id_ID" w:bidi="id_ID"/>
        </w:rPr>
        <w:t xml:space="preserve">: Lihat </w:t>
      </w:r>
      <w:r>
        <w:rPr>
          <w:lang w:val="id_ID" w:bidi="id_ID"/>
        </w:rPr>
        <w:t>catatan studi Keluaran 27:21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1:7–12</w:t>
      </w:r>
      <w:r>
        <w:rPr>
          <w:lang w:val="id_ID" w:bidi="id_ID"/>
        </w:rPr>
      </w:r>
    </w:p>
    <w:p>
      <w:pPr/>
      <w:r>
        <w:rPr>
          <w:lang w:val="id_ID" w:bidi="id_ID"/>
        </w:rPr>
      </w:r>
      <w:r>
        <w:rPr>
          <w:lang w:val="id_ID" w:bidi="id_ID"/>
        </w:rPr>
        <w:t>Lihat catatan tema “</w:t>
      </w:r>
      <w:r>
        <w:rPr>
          <w:lang w:val="id_ID" w:bidi="id_ID"/>
        </w:rPr>
        <w:t>Hikmat Salomo</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1:10</w:t>
      </w:r>
      <w:r>
        <w:rPr>
          <w:lang w:val="id_ID" w:bidi="id_ID"/>
        </w:rPr>
      </w:r>
    </w:p>
    <w:p>
      <w:pPr/>
      <w:r>
        <w:rPr>
          <w:lang w:val="id_ID" w:bidi="id_ID"/>
        </w:rPr>
      </w:r>
      <w:r>
        <w:rPr>
          <w:lang w:val="id_ID" w:bidi="id_ID"/>
        </w:rPr>
        <w:t>Salomo memperoleh hikmat dan pengetahuan untuk memerintah dengan baik. Kata Ibrani "</w:t>
      </w:r>
      <w:r>
        <w:rPr>
          <w:i/>
          <w:lang w:val="id_ID" w:bidi="id_ID"/>
        </w:rPr>
        <w:t>shapat,</w:t>
      </w:r>
      <w:r>
        <w:rPr>
          <w:lang w:val="id_ID" w:bidi="id_ID"/>
        </w:rPr>
        <w:t>" yang sering diterjemahkan sebagai "menghakimi" (seperti dalam Kitab Hakim-Hakim), juga dapat berarti "memerintah."</w:t>
      </w:r>
      <w:r>
        <w:rPr>
          <w:lang w:val="id_ID" w:bidi="id_ID"/>
        </w:rPr>
      </w:r>
      <w:r>
        <w:rPr>
          <w:lang w:val="id_ID" w:bidi="id_ID"/>
        </w:rPr>
      </w:r>
    </w:p>
    <w:p>
      <w:pPr/>
      <w:r>
        <w:rPr>
          <w:lang w:val="id_ID" w:bidi="id_ID"/>
        </w:rPr>
      </w:r>
    </w:p>
    <w:p>
      <w:pPr>
        <w:pStyle w:val="Heading2"/>
      </w:pPr>
      <w:r>
        <w:rPr>
          <w:lang w:val="id_ID" w:bidi="id_ID"/>
        </w:rPr>
        <w:t>2 Tawarikh 1:14–17</w:t>
      </w:r>
      <w:r>
        <w:rPr>
          <w:lang w:val="id_ID" w:bidi="id_ID"/>
        </w:rPr>
      </w:r>
    </w:p>
    <w:p>
      <w:pPr/>
      <w:r>
        <w:rPr>
          <w:lang w:val="id_ID" w:bidi="id_ID"/>
        </w:rPr>
      </w:r>
      <w:r>
        <w:rPr>
          <w:lang w:val="id_ID" w:bidi="id_ID"/>
        </w:rPr>
        <w:t xml:space="preserve">Deskripsi mengenai kekayaan dan kekuasaan Salomo (dirinci dalam </w:t>
      </w:r>
      <w:r>
        <w:rPr>
          <w:lang w:val="id_ID" w:bidi="id_ID"/>
        </w:rPr>
        <w:t>2 Tawarikh 9:25–28</w:t>
      </w:r>
      <w:r>
        <w:rPr>
          <w:lang w:val="id_ID" w:bidi="id_ID"/>
        </w:rPr>
        <w:t xml:space="preserve">) didasarkan pada ringkasan tentang kerajaannya dalam </w:t>
      </w:r>
      <w:r>
        <w:rPr>
          <w:lang w:val="id_ID" w:bidi="id_ID"/>
        </w:rPr>
        <w:t>1 Raja-Raja 10:26–29</w:t>
      </w:r>
      <w:r>
        <w:rPr>
          <w:lang w:val="id_ID" w:bidi="id_ID"/>
        </w:rPr>
        <w:t>. Dalam kitab Raja-Raja, ringkasan kekayaan Salomo ini mengarah kepada aspek-aspek negatif dari pemerintahannya (</w:t>
      </w:r>
      <w:r>
        <w:rPr>
          <w:lang w:val="id_ID" w:bidi="id_ID"/>
        </w:rPr>
        <w:t>1 Raja-raja 11</w:t>
      </w:r>
      <w:r>
        <w:rPr>
          <w:lang w:val="id_ID" w:bidi="id_ID"/>
        </w:rPr>
        <w:t>). Di sini, pengumpulan kekayaan oleh Salomo menunjukkan penggenapan janji Allah (</w:t>
      </w:r>
      <w:r>
        <w:rPr>
          <w:lang w:val="id_ID" w:bidi="id_ID"/>
        </w:rPr>
        <w:t>2 Tawarikh 1:12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1:16</w:t>
      </w:r>
      <w:r>
        <w:rPr>
          <w:lang w:val="id_ID" w:bidi="id_ID"/>
        </w:rPr>
      </w:r>
    </w:p>
    <w:p>
      <w:pPr/>
      <w:r>
        <w:rPr>
          <w:lang w:val="id_ID" w:bidi="id_ID"/>
        </w:rPr>
      </w:r>
      <w:r>
        <w:rPr>
          <w:lang w:val="id_ID" w:bidi="id_ID"/>
        </w:rPr>
        <w:t xml:space="preserve">Jika benar bahwa Misraim adalah Mesir, maka ayat ini menunjukkan ketidaktaatan Salomo (lihat </w:t>
      </w:r>
      <w:r>
        <w:rPr>
          <w:lang w:val="id_ID" w:bidi="id_ID"/>
        </w:rPr>
        <w:t>Ulangan 17:16</w:t>
      </w:r>
      <w:r>
        <w:rPr>
          <w:lang w:val="id_ID" w:bidi="id_ID"/>
        </w:rPr>
        <w:t xml:space="preserve">). Namun, jika Misraim adalah daerah </w:t>
      </w:r>
      <w:r>
        <w:rPr>
          <w:i/>
          <w:lang w:val="id_ID" w:bidi="id_ID"/>
        </w:rPr>
        <w:t>Muzur</w:t>
      </w:r>
      <w:r>
        <w:rPr>
          <w:lang w:val="id_ID" w:bidi="id_ID"/>
        </w:rPr>
        <w:t xml:space="preserve"> di Anatolia, maka hal ini tidak salah, karena mengimpor kuda dari sana diperbolehkan.</w:t>
      </w:r>
      <w:r>
        <w:rPr>
          <w:lang w:val="id_ID" w:bidi="id_ID"/>
        </w:rPr>
      </w:r>
      <w:r>
        <w:rPr>
          <w:lang w:val="id_ID" w:bidi="id_ID"/>
        </w:rPr>
      </w:r>
    </w:p>
    <w:p>
      <w:pPr/>
      <w:r>
        <w:rPr>
          <w:lang w:val="id_ID" w:bidi="id_ID"/>
        </w:rPr>
      </w:r>
    </w:p>
    <w:p>
      <w:pPr>
        <w:pStyle w:val="Heading2"/>
      </w:pPr>
      <w:r>
        <w:rPr>
          <w:lang w:val="id_ID" w:bidi="id_ID"/>
        </w:rPr>
        <w:t>2 Tawarikh 2:1</w:t>
      </w:r>
      <w:r>
        <w:rPr>
          <w:lang w:val="id_ID" w:bidi="id_ID"/>
        </w:rPr>
      </w:r>
    </w:p>
    <w:p>
      <w:pPr/>
      <w:r>
        <w:rPr>
          <w:lang w:val="id_ID" w:bidi="id_ID"/>
        </w:rPr>
      </w:r>
      <w:r>
        <w:rPr>
          <w:lang w:val="id_ID" w:bidi="id_ID"/>
        </w:rPr>
        <w:t>Bait Suci adalah prioritas pertama di antara proyek-proyek pembangunan Salomo, meskipun konstruksinya baru dimulai pada tahun keempat pemerintahannya (</w:t>
      </w:r>
      <w:r>
        <w:rPr>
          <w:lang w:val="id_ID" w:bidi="id_ID"/>
        </w:rPr>
        <w:t>2 Tawarikh 3:2</w:t>
      </w:r>
      <w:r>
        <w:rPr>
          <w:lang w:val="id_ID" w:bidi="id_ID"/>
        </w:rPr>
        <w:t>). Salomo menghabiskan tahun-tahun sebelumnya untuk bernegosiasi dengan Raja Hiram (</w:t>
      </w:r>
      <w:r>
        <w:rPr>
          <w:lang w:val="id_ID" w:bidi="id_ID"/>
        </w:rPr>
        <w:t>2 Tawarikh 2:3</w:t>
      </w:r>
      <w:r>
        <w:rPr>
          <w:lang w:val="id_ID" w:bidi="id_ID"/>
        </w:rPr>
        <w:t>) guna mendapatkan bahan-bahan dan pekerja-pekerja yang terampil.</w:t>
      </w:r>
      <w:r>
        <w:rPr>
          <w:lang w:val="id_ID" w:bidi="id_ID"/>
        </w:rPr>
      </w:r>
      <w:r>
        <w:rPr>
          <w:lang w:val="id_ID" w:bidi="id_ID"/>
        </w:rPr>
      </w:r>
    </w:p>
    <w:p>
      <w:pPr/>
      <w:r>
        <w:rPr>
          <w:lang w:val="id_ID" w:bidi="id_ID"/>
        </w:rPr>
      </w:r>
    </w:p>
    <w:p>
      <w:pPr>
        <w:pStyle w:val="Heading2"/>
      </w:pPr>
      <w:r>
        <w:rPr>
          <w:lang w:val="id_ID" w:bidi="id_ID"/>
        </w:rPr>
        <w:t>2 Tawarikh 2:5–6</w:t>
      </w:r>
      <w:r>
        <w:rPr>
          <w:lang w:val="id_ID" w:bidi="id_ID"/>
        </w:rPr>
      </w:r>
    </w:p>
    <w:p>
      <w:pPr/>
      <w:r>
        <w:rPr>
          <w:lang w:val="id_ID" w:bidi="id_ID"/>
        </w:rPr>
      </w:r>
      <w:r>
        <w:rPr>
          <w:i/>
          <w:lang w:val="id_ID" w:bidi="id_ID"/>
        </w:rPr>
        <w:t>R</w:t>
      </w:r>
      <w:r>
        <w:rPr>
          <w:lang w:val="id_ID" w:bidi="id_ID"/>
        </w:rPr>
        <w:t>umah yang hendak kudirikan itu harus besar:</w:t>
      </w:r>
      <w:r>
        <w:rPr>
          <w:lang w:val="id_ID" w:bidi="id_ID"/>
        </w:rPr>
        <w:t xml:space="preserve"> Keagungan Bait Suci dan keagungan Allah berbeda. Bahkan langit tertinggi pun tidak dapat menampung Allah.</w:t>
      </w:r>
      <w:r>
        <w:rPr>
          <w:lang w:val="id_ID" w:bidi="id_ID"/>
        </w:rPr>
      </w:r>
      <w:r>
        <w:rPr>
          <w:lang w:val="id_ID" w:bidi="id_ID"/>
        </w:rPr>
      </w:r>
    </w:p>
    <w:p>
      <w:pPr/>
      <w:r>
        <w:rPr>
          <w:lang w:val="id_ID" w:bidi="id_ID"/>
        </w:rPr>
      </w:r>
    </w:p>
    <w:p>
      <w:pPr>
        <w:pStyle w:val="Heading2"/>
      </w:pPr>
      <w:r>
        <w:rPr>
          <w:lang w:val="id_ID" w:bidi="id_ID"/>
        </w:rPr>
        <w:t>2 Tawarikh 2:8</w:t>
      </w:r>
      <w:r>
        <w:rPr>
          <w:lang w:val="id_ID" w:bidi="id_ID"/>
        </w:rPr>
      </w:r>
    </w:p>
    <w:p>
      <w:pPr>
        <w:pStyle w:val="ListBullet"/>
        <w:spacing w:line="240" w:lineRule="auto"/>
        <w:ind w:left="720"/>
      </w:pPr>
      <w:r>
        <w:rPr>
          <w:lang w:val="id_ID" w:bidi="id_ID"/>
        </w:rPr>
      </w:r>
      <w:r>
        <w:rPr>
          <w:lang w:val="id_ID" w:bidi="id_ID"/>
        </w:rPr>
        <w:t xml:space="preserve">Kayu aras, dikenal sebagai </w:t>
      </w:r>
      <w:r>
        <w:rPr>
          <w:i/>
          <w:lang w:val="id_ID" w:bidi="id_ID"/>
        </w:rPr>
        <w:t>Cedrus libani</w:t>
      </w:r>
      <w:r>
        <w:rPr>
          <w:lang w:val="id_ID" w:bidi="id_ID"/>
        </w:rPr>
        <w:t xml:space="preserve"> atau "aras dari Libanon," terkenal karena keindahannya, tingginya (hingga 100 kaki), dan kayunya yang harum. Raja-raja Mesir, Fenisia, Asyur, Babel, Persia, dan Yunani menggunakan kayu aras dari Libanon untuk membangun kuil dan istana.</w:t>
      </w:r>
    </w:p>
    <w:p>
      <w:pPr>
        <w:pStyle w:val="ListBullet"/>
        <w:spacing w:line="240" w:lineRule="auto"/>
        <w:ind w:left="720"/>
      </w:pPr>
      <w:r>
        <w:rPr>
          <w:lang w:val="id_ID" w:bidi="id_ID"/>
        </w:rPr>
      </w:r>
      <w:r>
        <w:rPr>
          <w:i/>
          <w:lang w:val="id_ID" w:bidi="id_ID"/>
        </w:rPr>
        <w:t xml:space="preserve">Kayu </w:t>
      </w:r>
      <w:r>
        <w:rPr>
          <w:lang w:val="id_ID" w:bidi="id_ID"/>
        </w:rPr>
        <w:t>sanobar dan cendana (</w:t>
      </w:r>
      <w:r>
        <w:rPr>
          <w:i/>
          <w:lang w:val="id_ID" w:bidi="id_ID"/>
        </w:rPr>
        <w:t>algum</w:t>
      </w:r>
      <w:r>
        <w:rPr>
          <w:lang w:val="id_ID" w:bidi="id_ID"/>
        </w:rPr>
        <w:t xml:space="preserve">) </w:t>
      </w:r>
      <w:r>
        <w:rPr>
          <w:lang w:val="id_ID" w:bidi="id_ID"/>
        </w:rPr>
        <w:t xml:space="preserve">digunakan untuk membuat penyangga bagi Bait Suci, mungkin pilar atau pagar, dan alat musik (lihat </w:t>
      </w:r>
      <w:r>
        <w:rPr>
          <w:lang w:val="id_ID" w:bidi="id_ID"/>
        </w:rPr>
        <w:t>1 Raja-raja 10:11</w:t>
      </w:r>
      <w:r>
        <w:rPr>
          <w:lang w:val="id_ID" w:bidi="id_ID"/>
        </w:rPr>
        <w:t>). Meskipun sering disebutkan dalam teks-teks kuno, belum diketahui apa persisnya jenis kayu yang keras berwarna cokelat kemerahan ini.</w:t>
      </w:r>
      <w:r>
        <w:rPr>
          <w:lang w:val="id_ID" w:bidi="id_ID"/>
        </w:rPr>
      </w:r>
      <w:r>
        <w:rPr>
          <w:lang w:val="id_ID" w:bidi="id_ID"/>
        </w:rPr>
      </w:r>
    </w:p>
    <w:p>
      <w:pPr/>
      <w:r>
        <w:rPr>
          <w:lang w:val="id_ID" w:bidi="id_ID"/>
        </w:rPr>
      </w:r>
    </w:p>
    <w:p>
      <w:pPr>
        <w:pStyle w:val="Heading2"/>
      </w:pPr>
      <w:r>
        <w:rPr>
          <w:lang w:val="id_ID" w:bidi="id_ID"/>
        </w:rPr>
        <w:t>2 Tawarikh 2:13–14</w:t>
      </w:r>
      <w:r>
        <w:rPr>
          <w:lang w:val="id_ID" w:bidi="id_ID"/>
        </w:rPr>
      </w:r>
    </w:p>
    <w:p>
      <w:pPr/>
      <w:r>
        <w:rPr>
          <w:lang w:val="id_ID" w:bidi="id_ID"/>
        </w:rPr>
      </w:r>
      <w:r>
        <w:rPr>
          <w:lang w:val="id_ID" w:bidi="id_ID"/>
        </w:rPr>
        <w:t>Bait Suci tersebut memerlukan keterampilan dan pengetahuan Huram-Abi, seorang pengrajin ulung. Huram-Abi mahir dalam mengolah logam seperti emas, perak, perunggu, dan besi, dan juga batu, kayu, serta tekstil seperti kain ungu, biru, merah tua, dan linen halus. Demikian pula, Allah memilih Bezaleel sebagai ahli kerajinan utama Kemah Suci dan memberinya hikmat untuk menyelesaikan pekerjaan (</w:t>
      </w:r>
      <w:r>
        <w:rPr>
          <w:lang w:val="id_ID" w:bidi="id_ID"/>
        </w:rPr>
        <w:t>Keluaran 31:1–5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2:17–18</w:t>
      </w:r>
      <w:r>
        <w:rPr>
          <w:lang w:val="id_ID" w:bidi="id_ID"/>
        </w:rPr>
      </w:r>
    </w:p>
    <w:p>
      <w:pPr/>
      <w:r>
        <w:rPr>
          <w:lang w:val="id_ID" w:bidi="id_ID"/>
        </w:rPr>
      </w:r>
      <w:r>
        <w:rPr>
          <w:lang w:val="id_ID" w:bidi="id_ID"/>
        </w:rPr>
        <w:t>Kitab Raja-Raja menyatakan bahwa orang-orang dari tujuh bangsa dikerahkan untuk bekerja. Tidak ada orang Israel yang dijadikan kuli; sebaliknya, mereka mengawasi para pekerja (</w:t>
      </w:r>
      <w:r>
        <w:rPr>
          <w:lang w:val="id_ID" w:bidi="id_ID"/>
        </w:rPr>
        <w:t>1 Raja-Raja 9:20–23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3:1</w:t>
      </w:r>
      <w:r>
        <w:rPr>
          <w:lang w:val="id_ID" w:bidi="id_ID"/>
        </w:rPr>
      </w:r>
    </w:p>
    <w:p>
      <w:pPr/>
      <w:r>
        <w:rPr>
          <w:lang w:val="id_ID" w:bidi="id_ID"/>
        </w:rPr>
      </w:r>
      <w:r>
        <w:rPr>
          <w:lang w:val="id_ID" w:bidi="id_ID"/>
        </w:rPr>
        <w:t>Kitab Raja-raja berfokus pada kapan Bait Suci dibangun, sementara Kitab Tawarikh menyoroti pentingnya lokasinya. Bait suci berdiri di Yerusalem di Gunung Moria, di mana Tuhan menampakkan diri kepada Daud. Daud memilih tempat sakral ini, di mana tulah berakhir di tempat pengirikan Arauna orang Yebus. Di tanah Moria, Abraham mengikat Ishak (</w:t>
      </w:r>
      <w:r>
        <w:rPr>
          <w:lang w:val="id_ID" w:bidi="id_ID"/>
        </w:rPr>
        <w:t>Kejadian 22:2</w:t>
      </w:r>
      <w:r>
        <w:rPr>
          <w:lang w:val="id_ID" w:bidi="id_ID"/>
        </w:rPr>
        <w:t>), dan menurut tradisi, bukit tempat Bait Suci dibangun juga adalah tempat di mana Tuhan menyediakan bagi Abraham (</w:t>
      </w:r>
      <w:r>
        <w:rPr>
          <w:lang w:val="id_ID" w:bidi="id_ID"/>
        </w:rPr>
        <w:t>Kejadian 22:14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3:1–4</w:t>
      </w:r>
      <w:r>
        <w:rPr>
          <w:lang w:val="id_ID" w:bidi="id_ID"/>
        </w:rPr>
      </w:r>
    </w:p>
    <w:p>
      <w:pPr/>
      <w:r>
        <w:rPr>
          <w:lang w:val="id_ID" w:bidi="id_ID"/>
        </w:rPr>
      </w:r>
      <w:r>
        <w:rPr>
          <w:lang w:val="id_ID" w:bidi="id_ID"/>
        </w:rPr>
        <w:t xml:space="preserve">Dalam kitab Tawarikh, Bait Suci menjadi fokus utama pemerintahan Salomo. Namun, kitab ini memberikan lebih sedikit detail tentang arsitektur dan perabotannya dibandingkan dengan kitab Raja-Raja (misalnya, </w:t>
      </w:r>
      <w:r>
        <w:rPr>
          <w:lang w:val="id_ID" w:bidi="id_ID"/>
        </w:rPr>
        <w:t>1 Raja-raja 6:2–10</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3:2</w:t>
      </w:r>
      <w:r>
        <w:rPr>
          <w:lang w:val="id_ID" w:bidi="id_ID"/>
        </w:rPr>
      </w:r>
    </w:p>
    <w:p>
      <w:pPr/>
      <w:r>
        <w:rPr>
          <w:lang w:val="id_ID" w:bidi="id_ID"/>
        </w:rPr>
      </w:r>
      <w:r>
        <w:rPr>
          <w:lang w:val="id_ID" w:bidi="id_ID"/>
        </w:rPr>
        <w:t>Kitab Raja-Raja mencatat awal pembangunan Bait Suci dengan mengaitkannya dengan peristiwa keluarnya bangsa Israel dari Mesir (</w:t>
      </w:r>
      <w:r>
        <w:rPr>
          <w:lang w:val="id_ID" w:bidi="id_ID"/>
        </w:rPr>
        <w:t>1 Raja-raja 6:1</w:t>
      </w:r>
      <w:r>
        <w:rPr>
          <w:lang w:val="id_ID" w:bidi="id_ID"/>
        </w:rPr>
        <w:t>). Kitab Tawarikh seringkali tidak menyebutkan peristiwa tersebut. Hal ini mungkin menyoroti hubungan yang terus berlanjut dan abadi antara bangsa Israel, negeri itu, dan Allah.</w:t>
      </w:r>
      <w:r>
        <w:rPr>
          <w:lang w:val="id_ID" w:bidi="id_ID"/>
        </w:rPr>
      </w:r>
      <w:r>
        <w:rPr>
          <w:lang w:val="id_ID" w:bidi="id_ID"/>
        </w:rPr>
      </w:r>
    </w:p>
    <w:p>
      <w:pPr/>
      <w:r>
        <w:rPr>
          <w:lang w:val="id_ID" w:bidi="id_ID"/>
        </w:rPr>
      </w:r>
    </w:p>
    <w:p>
      <w:pPr>
        <w:pStyle w:val="Heading2"/>
      </w:pPr>
      <w:r>
        <w:rPr>
          <w:lang w:val="id_ID" w:bidi="id_ID"/>
        </w:rPr>
        <w:t>2 Tawarikh 3:5–7</w:t>
      </w:r>
      <w:r>
        <w:rPr>
          <w:lang w:val="id_ID" w:bidi="id_ID"/>
        </w:rPr>
      </w:r>
    </w:p>
    <w:p>
      <w:pPr/>
      <w:r>
        <w:rPr>
          <w:lang w:val="id_ID" w:bidi="id_ID"/>
        </w:rPr>
      </w:r>
      <w:r>
        <w:rPr>
          <w:lang w:val="id_ID" w:bidi="id_ID"/>
        </w:rPr>
        <w:t xml:space="preserve">Bagian dalam dari Bait Suci diselesaikan dengan menggunakan bahan-bahan mahal (lihat </w:t>
      </w:r>
      <w:r>
        <w:rPr>
          <w:lang w:val="id_ID" w:bidi="id_ID"/>
        </w:rPr>
        <w:t>1 Raja-Raja 6:15–18</w:t>
      </w:r>
      <w:r>
        <w:rPr>
          <w:lang w:val="id_ID" w:bidi="id_ID"/>
        </w:rPr>
        <w:t xml:space="preserve">, </w:t>
      </w:r>
      <w:r>
        <w:rPr>
          <w:lang w:val="id_ID" w:bidi="id_ID"/>
        </w:rPr>
        <w:t>29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3:6</w:t>
      </w:r>
      <w:r>
        <w:rPr>
          <w:lang w:val="id_ID" w:bidi="id_ID"/>
        </w:rPr>
      </w:r>
    </w:p>
    <w:p>
      <w:pPr/>
      <w:r>
        <w:rPr>
          <w:lang w:val="id_ID" w:bidi="id_ID"/>
        </w:rPr>
      </w:r>
      <w:r>
        <w:rPr>
          <w:lang w:val="id_ID" w:bidi="id_ID"/>
        </w:rPr>
        <w:t>Emas dari Parwaim adalah emas yang kualitasnya paling tinggi. Pada masa penerjemah-penerjemah awal, lokasi pasti dari Parwaim tidak diketahui. Penulis kitab Tawarikh mungkin juga tidak mengetahuinya.</w:t>
      </w:r>
      <w:r>
        <w:rPr>
          <w:lang w:val="id_ID" w:bidi="id_ID"/>
        </w:rPr>
      </w:r>
      <w:r>
        <w:rPr>
          <w:lang w:val="id_ID" w:bidi="id_ID"/>
        </w:rPr>
      </w:r>
    </w:p>
    <w:p>
      <w:pPr/>
      <w:r>
        <w:rPr>
          <w:lang w:val="id_ID" w:bidi="id_ID"/>
        </w:rPr>
      </w:r>
    </w:p>
    <w:p>
      <w:pPr>
        <w:pStyle w:val="Heading2"/>
      </w:pPr>
      <w:r>
        <w:rPr>
          <w:lang w:val="id_ID" w:bidi="id_ID"/>
        </w:rPr>
        <w:t>2 Tawarikh 3:8</w:t>
      </w:r>
      <w:r>
        <w:rPr>
          <w:lang w:val="id_ID" w:bidi="id_ID"/>
        </w:rPr>
      </w:r>
    </w:p>
    <w:p>
      <w:pPr/>
      <w:r>
        <w:rPr>
          <w:lang w:val="id_ID" w:bidi="id_ID"/>
        </w:rPr>
      </w:r>
      <w:r>
        <w:rPr>
          <w:lang w:val="id_ID" w:bidi="id_ID"/>
        </w:rPr>
        <w:t>Satu area khusus yang disebut tempat yang paling suci dibangun jauh di dalam aula. Ini bisa jadi berupa ruang takhta suci di dalam aula panjang atau ruangan terpisah di dalam aula utama. Tempat paling suci ini berukuran 9,1 meter (</w:t>
      </w:r>
      <w:r>
        <w:rPr>
          <w:i/>
          <w:lang w:val="id_ID" w:bidi="id_ID"/>
        </w:rPr>
        <w:t>dua puluh hasta</w:t>
      </w:r>
      <w:r>
        <w:rPr>
          <w:lang w:val="id_ID" w:bidi="id_ID"/>
        </w:rPr>
        <w:t>) di setiap sisinya. Mungkin terletak di atas lantai yang ditinggikan, mirip dengan tempat suci di kuil-kuil lain, dan mungkin saja ada ruang antara ruangan dan atap. Tempat paling suci ini dirancang untuk menyimpan tabut, yang berisi syarat-syarat perjanjian.</w:t>
      </w:r>
      <w:r>
        <w:rPr>
          <w:lang w:val="id_ID" w:bidi="id_ID"/>
        </w:rPr>
      </w:r>
      <w:r>
        <w:rPr>
          <w:lang w:val="id_ID" w:bidi="id_ID"/>
        </w:rPr>
      </w:r>
    </w:p>
    <w:p>
      <w:pPr/>
      <w:r>
        <w:rPr>
          <w:lang w:val="id_ID" w:bidi="id_ID"/>
        </w:rPr>
      </w:r>
    </w:p>
    <w:p>
      <w:pPr>
        <w:pStyle w:val="Heading2"/>
      </w:pPr>
      <w:r>
        <w:rPr>
          <w:lang w:val="id_ID" w:bidi="id_ID"/>
        </w:rPr>
        <w:t>2 Tawarikh 3:10–13</w:t>
      </w:r>
      <w:r>
        <w:rPr>
          <w:lang w:val="id_ID" w:bidi="id_ID"/>
        </w:rPr>
      </w:r>
    </w:p>
    <w:p>
      <w:pPr/>
      <w:r>
        <w:rPr>
          <w:lang w:val="id_ID" w:bidi="id_ID"/>
        </w:rPr>
      </w:r>
      <w:r>
        <w:rPr>
          <w:lang w:val="id_ID" w:bidi="id_ID"/>
        </w:rPr>
        <w:t xml:space="preserve">Patung-patung berbentuk seperti kerubim ini terbuat dari kayu zaitun liar yang mahal dan dilapisi dengan emas. Ukiran serupa telah ditemukan di Mesopotamia, Siria, dan Kanaan. Patung-patung ini merupakan fitur utama dari takhta-takhta kuno. </w:t>
      </w:r>
      <w:r>
        <w:rPr>
          <w:i/>
          <w:lang w:val="id_ID" w:bidi="id_ID"/>
        </w:rPr>
        <w:t>Kerubim</w:t>
      </w:r>
      <w:r>
        <w:rPr>
          <w:lang w:val="id_ID" w:bidi="id_ID"/>
        </w:rPr>
        <w:t xml:space="preserve"> adalah makhluk yang menggabungkan simbolisme kerajaan (singa) dengan kekuatan (banteng), kecepatan (elang), dan hikmat (manusia). Kuil kuno di Fenisia menunjukkan takhta dewa yang ditopang oleh dua hewan. Sisi-sisi takhta Kanaan kuno sering kali berbentuk seperti kerub. Kerub di Bait Suci Salomo unik karena kerub-kerub tidak dimaksudkan untuk berfungsi sebagai takhta manusia. Keduanya terhubung ke tabut, yang merupakan tumpuan kaki takhta Allah. Sayap mereka bersentuhan di tengah dan merentang ke dinding ruang tabut. Tidak ada tempat duduk atau takhta </w:t>
      </w:r>
      <w:r>
        <w:rPr>
          <w:lang w:val="id_ID" w:bidi="id_ID"/>
        </w:rPr>
        <w:t xml:space="preserve">sungguhan </w:t>
      </w:r>
      <w:r>
        <w:rPr>
          <w:lang w:val="id_ID" w:bidi="id_ID"/>
        </w:rPr>
        <w:t>di ruang tabut karena tidak diperlukan.</w:t>
      </w:r>
      <w:r>
        <w:rPr>
          <w:lang w:val="id_ID" w:bidi="id_ID"/>
        </w:rPr>
      </w:r>
      <w:r>
        <w:rPr>
          <w:lang w:val="id_ID" w:bidi="id_ID"/>
        </w:rPr>
      </w:r>
    </w:p>
    <w:p>
      <w:pPr/>
      <w:r>
        <w:rPr>
          <w:lang w:val="id_ID" w:bidi="id_ID"/>
        </w:rPr>
      </w:r>
    </w:p>
    <w:p>
      <w:pPr>
        <w:pStyle w:val="Heading2"/>
      </w:pPr>
      <w:r>
        <w:rPr>
          <w:lang w:val="id_ID" w:bidi="id_ID"/>
        </w:rPr>
        <w:t>2 Tawarikh 3:15–16</w:t>
      </w:r>
      <w:r>
        <w:rPr>
          <w:lang w:val="id_ID" w:bidi="id_ID"/>
        </w:rPr>
      </w:r>
    </w:p>
    <w:p>
      <w:pPr/>
      <w:r>
        <w:rPr>
          <w:lang w:val="id_ID" w:bidi="id_ID"/>
        </w:rPr>
      </w:r>
      <w:r>
        <w:rPr>
          <w:lang w:val="id_ID" w:bidi="id_ID"/>
        </w:rPr>
        <w:t xml:space="preserve">Dua tiang di serambi Bait Suci terbuat dari perunggu dan memiliki dekorasi yang terperinci (lihat </w:t>
      </w:r>
      <w:r>
        <w:rPr>
          <w:lang w:val="id_ID" w:bidi="id_ID"/>
        </w:rPr>
        <w:t>1 Raja-raja 7:15–22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3:17</w:t>
      </w:r>
      <w:r>
        <w:rPr>
          <w:lang w:val="id_ID" w:bidi="id_ID"/>
        </w:rPr>
      </w:r>
    </w:p>
    <w:p>
      <w:pPr/>
      <w:r>
        <w:rPr>
          <w:lang w:val="id_ID" w:bidi="id_ID"/>
        </w:rPr>
      </w:r>
      <w:r>
        <w:rPr>
          <w:i/>
          <w:lang w:val="id_ID" w:bidi="id_ID"/>
        </w:rPr>
        <w:t>Yakhin</w:t>
      </w:r>
      <w:r>
        <w:rPr>
          <w:lang w:val="id_ID" w:bidi="id_ID"/>
        </w:rPr>
        <w:t xml:space="preserve">, yang berarti "dia menetapkan," mungkin merujuk pada janji Allah mengenai kerajaan (lihat </w:t>
      </w:r>
      <w:r>
        <w:rPr>
          <w:lang w:val="id_ID" w:bidi="id_ID"/>
        </w:rPr>
        <w:t>1 Tawarikh 17:7–14</w:t>
      </w:r>
      <w:r>
        <w:rPr>
          <w:lang w:val="id_ID" w:bidi="id_ID"/>
        </w:rPr>
        <w:t xml:space="preserve">). </w:t>
      </w:r>
      <w:r>
        <w:rPr>
          <w:i/>
          <w:lang w:val="id_ID" w:bidi="id_ID"/>
        </w:rPr>
        <w:t>Boas</w:t>
      </w:r>
      <w:r>
        <w:rPr>
          <w:lang w:val="id_ID" w:bidi="id_ID"/>
        </w:rPr>
        <w:t>, yang berarti "di dalamnya ada kekuatan," mungkin merupakan suatu pernyataan kepercayaan kepada Allah. Relief berlapis emas dari kerub, palem, dan bunga pada pintu dan dinding Bait Suci mengisyaratkan bahwa pilar-pilar tersebut berkaitan dengan pohon kehidupan (</w:t>
      </w:r>
      <w:r>
        <w:rPr>
          <w:lang w:val="id_ID" w:bidi="id_ID"/>
        </w:rPr>
        <w:t>Kejadian 2:9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4:2–5</w:t>
      </w:r>
      <w:r>
        <w:rPr>
          <w:lang w:val="id_ID" w:bidi="id_ID"/>
        </w:rPr>
      </w:r>
    </w:p>
    <w:p>
      <w:pPr/>
      <w:r>
        <w:rPr>
          <w:lang w:val="id_ID" w:bidi="id_ID"/>
        </w:rPr>
      </w:r>
      <w:r>
        <w:rPr>
          <w:lang w:val="id_ID" w:bidi="id_ID"/>
        </w:rPr>
        <w:t xml:space="preserve">Bait Suci, rumah Allah, melambangkan Eden, taman Allah (lihat </w:t>
      </w:r>
      <w:r>
        <w:rPr>
          <w:lang w:val="id_ID" w:bidi="id_ID"/>
        </w:rPr>
        <w:t>Yesaya 51:3</w:t>
      </w:r>
      <w:r>
        <w:rPr>
          <w:lang w:val="id_ID" w:bidi="id_ID"/>
        </w:rPr>
        <w:t>). 'Laut' besar, yang disangga oleh dua belas lembu perunggu, kemungkinan mewakili air sebelum penciptaan atau air yang memberi kehidupan dari Taman Eden. Kekuatan ilahi mengendalikan air yang kacau balau (</w:t>
      </w:r>
      <w:r>
        <w:rPr>
          <w:lang w:val="id_ID" w:bidi="id_ID"/>
        </w:rPr>
        <w:t>Kejadian 1:2</w:t>
      </w:r>
      <w:r>
        <w:rPr>
          <w:lang w:val="id_ID" w:bidi="id_ID"/>
        </w:rPr>
        <w:t xml:space="preserve">) sehingga air itu dapat menyuburkan tumbuhan, hewan, dan manusia (lihat </w:t>
      </w:r>
      <w:r>
        <w:rPr>
          <w:lang w:val="id_ID" w:bidi="id_ID"/>
        </w:rPr>
        <w:t>Wahyu 21:1</w:t>
      </w:r>
      <w:r>
        <w:rPr>
          <w:lang w:val="id_ID" w:bidi="id_ID"/>
        </w:rPr>
        <w:t>, di mana laut lenyap untuk selamanya).</w:t>
      </w:r>
      <w:r>
        <w:rPr>
          <w:lang w:val="id_ID" w:bidi="id_ID"/>
        </w:rPr>
      </w:r>
      <w:r>
        <w:rPr>
          <w:lang w:val="id_ID" w:bidi="id_ID"/>
        </w:rPr>
      </w:r>
    </w:p>
    <w:p>
      <w:pPr/>
      <w:r>
        <w:rPr>
          <w:lang w:val="id_ID" w:bidi="id_ID"/>
        </w:rPr>
      </w:r>
    </w:p>
    <w:p>
      <w:pPr>
        <w:pStyle w:val="Heading2"/>
      </w:pPr>
      <w:r>
        <w:rPr>
          <w:lang w:val="id_ID" w:bidi="id_ID"/>
        </w:rPr>
        <w:t>2 Tawarikh 4:6</w:t>
      </w:r>
      <w:r>
        <w:rPr>
          <w:lang w:val="id_ID" w:bidi="id_ID"/>
        </w:rPr>
      </w:r>
    </w:p>
    <w:p>
      <w:pPr/>
      <w:r>
        <w:rPr>
          <w:lang w:val="id_ID" w:bidi="id_ID"/>
        </w:rPr>
      </w:r>
      <w:r>
        <w:rPr>
          <w:lang w:val="id_ID" w:bidi="id_ID"/>
        </w:rPr>
        <w:t xml:space="preserve">'Laut' ini memiliki tujuan penggunaan yang sama dengan bejana perunggu tempat pembasuhan di Kemah Suci (lihat </w:t>
      </w:r>
      <w:r>
        <w:rPr>
          <w:lang w:val="id_ID" w:bidi="id_ID"/>
        </w:rPr>
        <w:t>Keluaran 30:18–19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4:7</w:t>
      </w:r>
      <w:r>
        <w:rPr>
          <w:lang w:val="id_ID" w:bidi="id_ID"/>
        </w:rPr>
      </w:r>
    </w:p>
    <w:p>
      <w:pPr/>
      <w:r>
        <w:rPr>
          <w:lang w:val="id_ID" w:bidi="id_ID"/>
        </w:rPr>
      </w:r>
      <w:r>
        <w:rPr>
          <w:lang w:val="id_ID" w:bidi="id_ID"/>
        </w:rPr>
        <w:t xml:space="preserve">Tujuh lampu pada masing-masing dari kesepuluh kandil emas mungkin melambangkan Pleiades. Ini adalah gugusan bintang yang dilambangkan oleh tujuh titik di Mesopotamia kuno (lihat </w:t>
      </w:r>
      <w:r>
        <w:rPr>
          <w:lang w:val="id_ID" w:bidi="id_ID"/>
        </w:rPr>
        <w:t>Ayub 9:9</w:t>
      </w:r>
      <w:r>
        <w:rPr>
          <w:lang w:val="id_ID" w:bidi="id_ID"/>
        </w:rPr>
        <w:t xml:space="preserve">; </w:t>
      </w:r>
      <w:r>
        <w:rPr>
          <w:lang w:val="id_ID" w:bidi="id_ID"/>
        </w:rPr>
        <w:t>38:31</w:t>
      </w:r>
      <w:r>
        <w:rPr>
          <w:lang w:val="id_ID" w:bidi="id_ID"/>
        </w:rPr>
        <w:t xml:space="preserve">; </w:t>
      </w:r>
      <w:r>
        <w:rPr>
          <w:lang w:val="id_ID" w:bidi="id_ID"/>
        </w:rPr>
        <w:t>Amos 5:8</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4:11–18</w:t>
      </w:r>
      <w:r>
        <w:rPr>
          <w:lang w:val="id_ID" w:bidi="id_ID"/>
        </w:rPr>
      </w:r>
    </w:p>
    <w:p>
      <w:pPr/>
      <w:r>
        <w:rPr>
          <w:lang w:val="id_ID" w:bidi="id_ID"/>
        </w:rPr>
      </w:r>
      <w:r>
        <w:rPr>
          <w:lang w:val="id_ID" w:bidi="id_ID"/>
        </w:rPr>
        <w:t xml:space="preserve">Bandingkan dengan </w:t>
      </w:r>
      <w:r>
        <w:rPr>
          <w:lang w:val="id_ID" w:bidi="id_ID"/>
        </w:rPr>
        <w:t>1 Raja-Raja 7:40b–47</w:t>
      </w:r>
      <w:r>
        <w:rPr>
          <w:lang w:val="id_ID" w:bidi="id_ID"/>
        </w:rPr>
        <w:t>, yang diikuti hampir kata demi kata oleh penulis Tawarikh.</w:t>
      </w:r>
      <w:r>
        <w:rPr>
          <w:lang w:val="id_ID" w:bidi="id_ID"/>
        </w:rPr>
      </w:r>
      <w:r>
        <w:rPr>
          <w:lang w:val="id_ID" w:bidi="id_ID"/>
        </w:rPr>
      </w:r>
    </w:p>
    <w:p>
      <w:pPr/>
      <w:r>
        <w:rPr>
          <w:lang w:val="id_ID" w:bidi="id_ID"/>
        </w:rPr>
      </w:r>
    </w:p>
    <w:p>
      <w:pPr>
        <w:pStyle w:val="Heading2"/>
      </w:pPr>
      <w:r>
        <w:rPr>
          <w:lang w:val="id_ID" w:bidi="id_ID"/>
        </w:rPr>
        <w:t>2 Tawarikh 4:19</w:t>
      </w:r>
      <w:r>
        <w:rPr>
          <w:lang w:val="id_ID" w:bidi="id_ID"/>
        </w:rPr>
      </w:r>
    </w:p>
    <w:p>
      <w:pPr/>
      <w:r>
        <w:rPr>
          <w:lang w:val="id_ID" w:bidi="id_ID"/>
        </w:rPr>
      </w:r>
      <w:r>
        <w:rPr>
          <w:i/>
          <w:lang w:val="id_ID" w:bidi="id_ID"/>
        </w:rPr>
        <w:t>Roti Sajian</w:t>
      </w:r>
      <w:r>
        <w:rPr>
          <w:lang w:val="id_ID" w:bidi="id_ID"/>
        </w:rPr>
        <w:t xml:space="preserve"> melambangkan pemeliharaan Allah bagi umat-Nya. Roti ini ditempatkan di hadapan Allah di atas meja (</w:t>
      </w:r>
      <w:r>
        <w:rPr>
          <w:lang w:val="id_ID" w:bidi="id_ID"/>
        </w:rPr>
        <w:t>2 Tawarikh 4:8</w:t>
      </w:r>
      <w:r>
        <w:rPr>
          <w:lang w:val="id_ID" w:bidi="id_ID"/>
        </w:rPr>
        <w:t>) sebagai persembahan, menunjukkan bahwa roti tersebut milik Allah dan bahwa pemeliharaan atau pemenuhan kebutuhan bagi Israel berasal dari "meja" Allah. Para imam memakan sebagian dari roti tersebut (</w:t>
      </w:r>
      <w:r>
        <w:rPr>
          <w:lang w:val="id_ID" w:bidi="id_ID"/>
        </w:rPr>
        <w:t>Imamat 24:5–9</w:t>
      </w:r>
      <w:r>
        <w:rPr>
          <w:lang w:val="id_ID" w:bidi="id_ID"/>
        </w:rPr>
        <w:t xml:space="preserve">), dan sisanya dibakar. Makanan ini melambangkan makanan perjanjian yang menekankan persekutuan antara Allah dengan umat-Nya (lihat </w:t>
      </w:r>
      <w:r>
        <w:rPr>
          <w:lang w:val="id_ID" w:bidi="id_ID"/>
        </w:rPr>
        <w:t>Keluaran 24:9–11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5:1</w:t>
      </w:r>
      <w:r>
        <w:rPr>
          <w:lang w:val="id_ID" w:bidi="id_ID"/>
        </w:rPr>
      </w:r>
    </w:p>
    <w:p>
      <w:pPr>
        <w:pStyle w:val="ListBullet"/>
        <w:spacing w:line="240" w:lineRule="auto"/>
        <w:ind w:left="720"/>
      </w:pPr>
      <w:r>
        <w:rPr>
          <w:lang w:val="id_ID" w:bidi="id_ID"/>
        </w:rPr>
      </w:r>
      <w:r>
        <w:rPr>
          <w:lang w:val="id_ID" w:bidi="id_ID"/>
        </w:rPr>
        <w:t xml:space="preserve">Ayat ini mengakhiri bagian tentang perabotan Bait Suci, yang mengikuti dengan cermat </w:t>
      </w:r>
      <w:r>
        <w:rPr>
          <w:lang w:val="id_ID" w:bidi="id_ID"/>
        </w:rPr>
        <w:t>1 Raja-Raja 7:51</w:t>
      </w:r>
      <w:r>
        <w:rPr>
          <w:lang w:val="id_ID" w:bidi="id_ID"/>
        </w:rPr>
        <w:t>.</w:t>
      </w:r>
    </w:p>
    <w:p>
      <w:pPr>
        <w:pStyle w:val="ListBullet"/>
        <w:spacing w:line="240" w:lineRule="auto"/>
        <w:ind w:left="720"/>
      </w:pPr>
      <w:r>
        <w:rPr>
          <w:lang w:val="id_ID" w:bidi="id_ID"/>
        </w:rPr>
      </w:r>
      <w:r>
        <w:rPr>
          <w:i/>
          <w:lang w:val="id_ID" w:bidi="id_ID"/>
        </w:rPr>
        <w:t>barang-barang kudus Daud, ayahnya</w:t>
      </w:r>
      <w:r>
        <w:rPr>
          <w:lang w:val="id_ID" w:bidi="id_ID"/>
        </w:rPr>
        <w:t xml:space="preserve">: Seperti halnya harta yang diambil dari Mesir digunakan untuk membangun Kemah Suci, harta dari musuh-musuh Israel digunakan untuk membangun Bait Suci. Para nabi sering menggambarkan harta bangsa-bangsa lain sebagai sesuatu yang berharga yang dapat digunakan oleh Israel (lihat </w:t>
      </w:r>
      <w:r>
        <w:rPr>
          <w:lang w:val="id_ID" w:bidi="id_ID"/>
        </w:rPr>
        <w:t>Yesaya 60:10–14</w:t>
      </w:r>
      <w:r>
        <w:rPr>
          <w:lang w:val="id_ID" w:bidi="id_ID"/>
        </w:rPr>
        <w:t xml:space="preserve">; </w:t>
      </w:r>
      <w:r>
        <w:rPr>
          <w:lang w:val="id_ID" w:bidi="id_ID"/>
        </w:rPr>
        <w:t>Zakharia 14:14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5:3</w:t>
      </w:r>
      <w:r>
        <w:rPr>
          <w:lang w:val="id_ID" w:bidi="id_ID"/>
        </w:rPr>
      </w:r>
    </w:p>
    <w:p>
      <w:pPr/>
      <w:r>
        <w:rPr>
          <w:lang w:val="id_ID" w:bidi="id_ID"/>
        </w:rPr>
      </w:r>
      <w:r>
        <w:rPr>
          <w:lang w:val="id_ID" w:bidi="id_ID"/>
        </w:rPr>
        <w:t>Peresmian Bait Suci berlangsung selama Hari Raya Pondok Daun tahunan, yang diadakan pada awal musim gugur. Perayaan yang berlangsung selama tujuh hari ini mengharuskan adanya ziarah ke tempat ibadah utama (</w:t>
      </w:r>
      <w:r>
        <w:rPr>
          <w:lang w:val="id_ID" w:bidi="id_ID"/>
        </w:rPr>
        <w:t>Ulangan 16:13–15</w:t>
      </w:r>
      <w:r>
        <w:rPr>
          <w:lang w:val="id_ID" w:bidi="id_ID"/>
        </w:rPr>
        <w:t>). Bulan ketujuh menandai akhir musim panen di Israel, sehingga memungkinkan para pemilik tanah untuk pergi selama seminggu tanpa khawatir tentang ladang atau tanaman mereka.</w:t>
      </w:r>
      <w:r>
        <w:rPr>
          <w:lang w:val="id_ID" w:bidi="id_ID"/>
        </w:rPr>
      </w:r>
      <w:r>
        <w:rPr>
          <w:lang w:val="id_ID" w:bidi="id_ID"/>
        </w:rPr>
      </w:r>
    </w:p>
    <w:p>
      <w:pPr/>
      <w:r>
        <w:rPr>
          <w:lang w:val="id_ID" w:bidi="id_ID"/>
        </w:rPr>
      </w:r>
    </w:p>
    <w:p>
      <w:pPr>
        <w:pStyle w:val="Heading2"/>
      </w:pPr>
      <w:r>
        <w:rPr>
          <w:lang w:val="id_ID" w:bidi="id_ID"/>
        </w:rPr>
        <w:t>2 Tawarikh 5:5</w:t>
      </w:r>
      <w:r>
        <w:rPr>
          <w:lang w:val="id_ID" w:bidi="id_ID"/>
        </w:rPr>
      </w:r>
    </w:p>
    <w:p>
      <w:pPr/>
      <w:r>
        <w:rPr>
          <w:lang w:val="id_ID" w:bidi="id_ID"/>
        </w:rPr>
      </w:r>
      <w:r>
        <w:rPr>
          <w:i/>
          <w:lang w:val="id_ID" w:bidi="id_ID"/>
        </w:rPr>
        <w:t>Kemah Pertemuan</w:t>
      </w:r>
      <w:r>
        <w:rPr>
          <w:lang w:val="id_ID" w:bidi="id_ID"/>
        </w:rPr>
        <w:t xml:space="preserve">: "Kemah Pertemuan" adalah kemah khusus yang disebutkan dalam Kitab Keluaran. Ini merujuk pada peran Kemah Suci (misalnya, </w:t>
      </w:r>
      <w:r>
        <w:rPr>
          <w:lang w:val="id_ID" w:bidi="id_ID"/>
        </w:rPr>
        <w:t>Keluaran 33:7</w:t>
      </w:r>
      <w:r>
        <w:rPr>
          <w:lang w:val="id_ID" w:bidi="id_ID"/>
        </w:rPr>
        <w:t xml:space="preserve">). Kemah Suci adalah tempat di mana hadirat Allah berdiam (misalnya, </w:t>
      </w:r>
      <w:r>
        <w:rPr>
          <w:lang w:val="id_ID" w:bidi="id_ID"/>
        </w:rPr>
        <w:t>Keluaran 25:8–9</w:t>
      </w:r>
      <w:r>
        <w:rPr>
          <w:lang w:val="id_ID" w:bidi="id_ID"/>
        </w:rPr>
        <w:t>) dan tempat di mana Allah bertemu dengan umat-Nya melalui para imam. Setelah Bait Suci dibangun, kemah ini tidak lagi diperlukan.</w:t>
      </w:r>
      <w:r>
        <w:rPr>
          <w:lang w:val="id_ID" w:bidi="id_ID"/>
        </w:rPr>
      </w:r>
      <w:r>
        <w:rPr>
          <w:lang w:val="id_ID" w:bidi="id_ID"/>
        </w:rPr>
      </w:r>
    </w:p>
    <w:p>
      <w:pPr/>
      <w:r>
        <w:rPr>
          <w:lang w:val="id_ID" w:bidi="id_ID"/>
        </w:rPr>
      </w:r>
    </w:p>
    <w:p>
      <w:pPr>
        <w:pStyle w:val="Heading2"/>
      </w:pPr>
      <w:r>
        <w:rPr>
          <w:lang w:val="id_ID" w:bidi="id_ID"/>
        </w:rPr>
        <w:t>2 Tawarikh 5:7–8</w:t>
      </w:r>
      <w:r>
        <w:rPr>
          <w:lang w:val="id_ID" w:bidi="id_ID"/>
        </w:rPr>
      </w:r>
    </w:p>
    <w:p>
      <w:pPr/>
      <w:r>
        <w:rPr>
          <w:lang w:val="id_ID" w:bidi="id_ID"/>
        </w:rPr>
      </w:r>
      <w:r>
        <w:rPr>
          <w:lang w:val="id_ID" w:bidi="id_ID"/>
        </w:rPr>
        <w:t>Kerub raksasa melambangkan pemerintahan Allah yang menyeluruh dan kekal.</w:t>
      </w:r>
      <w:r>
        <w:rPr>
          <w:lang w:val="id_ID" w:bidi="id_ID"/>
        </w:rPr>
      </w:r>
      <w:r>
        <w:rPr>
          <w:lang w:val="id_ID" w:bidi="id_ID"/>
        </w:rPr>
      </w:r>
    </w:p>
    <w:p>
      <w:pPr/>
      <w:r>
        <w:rPr>
          <w:lang w:val="id_ID" w:bidi="id_ID"/>
        </w:rPr>
      </w:r>
    </w:p>
    <w:p>
      <w:pPr>
        <w:pStyle w:val="Heading2"/>
      </w:pPr>
      <w:r>
        <w:rPr>
          <w:lang w:val="id_ID" w:bidi="id_ID"/>
        </w:rPr>
        <w:t>2 Tawarikh 5:9</w:t>
      </w:r>
      <w:r>
        <w:rPr>
          <w:lang w:val="id_ID" w:bidi="id_ID"/>
        </w:rPr>
      </w:r>
    </w:p>
    <w:p>
      <w:pPr/>
      <w:r>
        <w:rPr>
          <w:lang w:val="id_ID" w:bidi="id_ID"/>
        </w:rPr>
      </w:r>
      <w:r>
        <w:rPr>
          <w:lang w:val="id_ID" w:bidi="id_ID"/>
        </w:rPr>
        <w:t xml:space="preserve">Frasa Ibrani </w:t>
      </w:r>
      <w:r>
        <w:rPr>
          <w:i/>
          <w:lang w:val="id_ID" w:bidi="id_ID"/>
        </w:rPr>
        <w:t xml:space="preserve">sampai hari ini </w:t>
      </w:r>
      <w:r>
        <w:rPr>
          <w:lang w:val="id_ID" w:bidi="id_ID"/>
        </w:rPr>
        <w:t xml:space="preserve">bisa juga berarti </w:t>
      </w:r>
      <w:r>
        <w:rPr>
          <w:i/>
          <w:lang w:val="id_ID" w:bidi="id_ID"/>
        </w:rPr>
        <w:t>sejak saat itu.</w:t>
      </w:r>
      <w:r>
        <w:rPr>
          <w:lang w:val="id_ID" w:bidi="id_ID"/>
        </w:rPr>
        <w:t xml:space="preserve"> Kemungkinan, tabut tersebut sudah tidak ada di dalam Bait Suci setelah pembuangan ke Babel, ketika penulis Tawarikh menulis kitab ini.</w:t>
      </w:r>
      <w:r>
        <w:rPr>
          <w:lang w:val="id_ID" w:bidi="id_ID"/>
        </w:rPr>
      </w:r>
      <w:r>
        <w:rPr>
          <w:lang w:val="id_ID" w:bidi="id_ID"/>
        </w:rPr>
      </w:r>
    </w:p>
    <w:p>
      <w:pPr/>
      <w:r>
        <w:rPr>
          <w:lang w:val="id_ID" w:bidi="id_ID"/>
        </w:rPr>
      </w:r>
    </w:p>
    <w:p>
      <w:pPr>
        <w:pStyle w:val="Heading2"/>
      </w:pPr>
      <w:r>
        <w:rPr>
          <w:lang w:val="id_ID" w:bidi="id_ID"/>
        </w:rPr>
        <w:t>2 Tawarikh 5:10</w:t>
      </w:r>
      <w:r>
        <w:rPr>
          <w:lang w:val="id_ID" w:bidi="id_ID"/>
        </w:rPr>
      </w:r>
    </w:p>
    <w:p>
      <w:pPr/>
      <w:r>
        <w:rPr>
          <w:lang w:val="id_ID" w:bidi="id_ID"/>
        </w:rPr>
      </w:r>
      <w:r>
        <w:rPr>
          <w:lang w:val="id_ID" w:bidi="id_ID"/>
        </w:rPr>
        <w:t xml:space="preserve">Tabut itu hanya berisi loh-loh perjanjian (lihat </w:t>
      </w:r>
      <w:r>
        <w:rPr>
          <w:lang w:val="id_ID" w:bidi="id_ID"/>
        </w:rPr>
        <w:t>Keluaran 25:21</w:t>
      </w:r>
      <w:r>
        <w:rPr>
          <w:lang w:val="id_ID" w:bidi="id_ID"/>
        </w:rPr>
        <w:t xml:space="preserve">; </w:t>
      </w:r>
      <w:r>
        <w:rPr>
          <w:lang w:val="id_ID" w:bidi="id_ID"/>
        </w:rPr>
        <w:t>Ulangan 10:5</w:t>
      </w:r>
      <w:r>
        <w:rPr>
          <w:lang w:val="id_ID" w:bidi="id_ID"/>
        </w:rPr>
        <w:t>). Buli-buli berisi manna yang diletakkan Harun di dalam tabut (</w:t>
      </w:r>
      <w:r>
        <w:rPr>
          <w:lang w:val="id_ID" w:bidi="id_ID"/>
        </w:rPr>
        <w:t>Keluaran 16:33–34</w:t>
      </w:r>
      <w:r>
        <w:rPr>
          <w:lang w:val="id_ID" w:bidi="id_ID"/>
        </w:rPr>
        <w:t>) tampaknya telah hilang.</w:t>
      </w:r>
      <w:r>
        <w:rPr>
          <w:lang w:val="id_ID" w:bidi="id_ID"/>
        </w:rPr>
      </w:r>
      <w:r>
        <w:rPr>
          <w:lang w:val="id_ID" w:bidi="id_ID"/>
        </w:rPr>
      </w:r>
    </w:p>
    <w:p>
      <w:pPr/>
      <w:r>
        <w:rPr>
          <w:lang w:val="id_ID" w:bidi="id_ID"/>
        </w:rPr>
      </w:r>
    </w:p>
    <w:p>
      <w:pPr>
        <w:pStyle w:val="Heading2"/>
      </w:pPr>
      <w:r>
        <w:rPr>
          <w:lang w:val="id_ID" w:bidi="id_ID"/>
        </w:rPr>
        <w:t>2 Tawarikh 5:11–14</w:t>
      </w:r>
      <w:r>
        <w:rPr>
          <w:lang w:val="id_ID" w:bidi="id_ID"/>
        </w:rPr>
      </w:r>
    </w:p>
    <w:p>
      <w:pPr/>
      <w:r>
        <w:rPr>
          <w:lang w:val="id_ID" w:bidi="id_ID"/>
        </w:rPr>
      </w:r>
      <w:r>
        <w:rPr>
          <w:lang w:val="id_ID" w:bidi="id_ID"/>
        </w:rPr>
        <w:t>Penulis Tawarikh menggambarkan peresmian Bait Suci dengan satu kisah yang rinci dari satu perayaan besar. Dia mencantumkan tiga kelompok penyanyi khusus beserta semua kerabat mereka. Sebanyak 120 peniup terompet mungkin termasuk lima imam dari masing-masing dari ke-24 divisi (</w:t>
      </w:r>
      <w:r>
        <w:rPr>
          <w:lang w:val="id_ID" w:bidi="id_ID"/>
        </w:rPr>
        <w:t>1 Tawarikh 24:3–19</w:t>
      </w:r>
      <w:r>
        <w:rPr>
          <w:lang w:val="id_ID" w:bidi="id_ID"/>
        </w:rPr>
        <w:t>). Para imam yang telah dikuduskan mengenakan jubah standar mereka dari linen halus. Alat-alat musik, para penyanyi dan peniup terompet semuanya berada di tempat mereka yang tepat. Ketika para imam pergi, para pemusik mulai menyanyikan lagu mereka, dan awan kemuliaan dari kehadiran Tuhan memenuhi Bait Suci.</w:t>
      </w:r>
      <w:r>
        <w:rPr>
          <w:lang w:val="id_ID" w:bidi="id_ID"/>
        </w:rPr>
      </w:r>
      <w:r>
        <w:rPr>
          <w:lang w:val="id_ID" w:bidi="id_ID"/>
        </w:rPr>
      </w:r>
    </w:p>
    <w:p>
      <w:pPr/>
      <w:r>
        <w:rPr>
          <w:lang w:val="id_ID" w:bidi="id_ID"/>
        </w:rPr>
      </w:r>
    </w:p>
    <w:p>
      <w:pPr>
        <w:pStyle w:val="Heading2"/>
      </w:pPr>
      <w:r>
        <w:rPr>
          <w:lang w:val="id_ID" w:bidi="id_ID"/>
        </w:rPr>
        <w:t>2 Tawarikh 6:1–2</w:t>
      </w:r>
      <w:r>
        <w:rPr>
          <w:lang w:val="id_ID" w:bidi="id_ID"/>
        </w:rPr>
      </w:r>
    </w:p>
    <w:p>
      <w:pPr/>
      <w:r>
        <w:rPr>
          <w:lang w:val="id_ID" w:bidi="id_ID"/>
        </w:rPr>
      </w:r>
      <w:r>
        <w:rPr>
          <w:lang w:val="id_ID" w:bidi="id_ID"/>
        </w:rPr>
        <w:t>Upacara peresmian tersebut diakhiri dengan pidato puitis Salomo mengenai gagasan utama dari Bait Suci. Allah memilih untuk tinggal di dalam awan gelap yang tebal. Dedikasi Bait Suci menegaskan pilihan Allah terhadap Israel sebagai umat-Nya dan kehadiran-Nya yang terus-menerus di antara mereka.</w:t>
      </w:r>
      <w:r>
        <w:rPr>
          <w:lang w:val="id_ID" w:bidi="id_ID"/>
        </w:rPr>
      </w:r>
      <w:r>
        <w:rPr>
          <w:lang w:val="id_ID" w:bidi="id_ID"/>
        </w:rPr>
      </w:r>
    </w:p>
    <w:p>
      <w:pPr/>
      <w:r>
        <w:rPr>
          <w:lang w:val="id_ID" w:bidi="id_ID"/>
        </w:rPr>
      </w:r>
    </w:p>
    <w:p>
      <w:pPr>
        <w:pStyle w:val="Heading2"/>
      </w:pPr>
      <w:r>
        <w:rPr>
          <w:lang w:val="id_ID" w:bidi="id_ID"/>
        </w:rPr>
        <w:t>2 Tawarikh 6:4–6</w:t>
      </w:r>
      <w:r>
        <w:rPr>
          <w:lang w:val="id_ID" w:bidi="id_ID"/>
        </w:rPr>
      </w:r>
    </w:p>
    <w:p>
      <w:pPr/>
      <w:r>
        <w:rPr>
          <w:lang w:val="id_ID" w:bidi="id_ID"/>
        </w:rPr>
      </w:r>
      <w:r>
        <w:rPr>
          <w:lang w:val="id_ID" w:bidi="id_ID"/>
        </w:rPr>
        <w:t xml:space="preserve">Sejarah Israel sebagai umat Allah dimulai dengan peristiwa Keluaran dan mencapai puncaknya ketika Allah memilih Daud sebagai raja dan menetapkan Yerusalem sebagai ibu kotanya. Baik kota maupun dinasti merupakan bagian dari janji Allah kepada Daud (lihat </w:t>
      </w:r>
      <w:r>
        <w:rPr>
          <w:lang w:val="id_ID" w:bidi="id_ID"/>
        </w:rPr>
        <w:t>1 Tawarikh 28:4</w:t>
      </w:r>
      <w:r>
        <w:rPr>
          <w:lang w:val="id_ID" w:bidi="id_ID"/>
        </w:rPr>
        <w:t xml:space="preserve">; bandingkan </w:t>
      </w:r>
      <w:r>
        <w:rPr>
          <w:lang w:val="id_ID" w:bidi="id_ID"/>
        </w:rPr>
        <w:t>2 Samuel 7:8–17</w:t>
      </w:r>
      <w:r>
        <w:rPr>
          <w:lang w:val="id_ID" w:bidi="id_ID"/>
        </w:rPr>
        <w:t xml:space="preserve">; </w:t>
      </w:r>
      <w:r>
        <w:rPr>
          <w:lang w:val="id_ID" w:bidi="id_ID"/>
        </w:rPr>
        <w:t>Mazmur 2:6–7</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6:10–11</w:t>
      </w:r>
      <w:r>
        <w:rPr>
          <w:lang w:val="id_ID" w:bidi="id_ID"/>
        </w:rPr>
      </w:r>
    </w:p>
    <w:p>
      <w:pPr/>
      <w:r>
        <w:rPr>
          <w:lang w:val="id_ID" w:bidi="id_ID"/>
        </w:rPr>
      </w:r>
      <w:r>
        <w:rPr>
          <w:lang w:val="id_ID" w:bidi="id_ID"/>
        </w:rPr>
        <w:t>Penulis Tawarikh menggabungkan perjanjian Sinai, yang dilambangkan oleh tabut, dengan Bait Suci di Yerusalem dan dinasti Daud. Ia tidak menyebutkan secara langsung peristiwa keluarnya Israel dari Mesir, tetapi hanya menyinggungnya melalui tabut. Di bawah pemerintahan Salomo dan Daud, perjanjian Allah dengan Israel membentuk hubungan komunitas itu dengan Allah selama masa penulis Tawarikh.</w:t>
      </w:r>
      <w:r>
        <w:rPr>
          <w:lang w:val="id_ID" w:bidi="id_ID"/>
        </w:rPr>
      </w:r>
      <w:r>
        <w:rPr>
          <w:lang w:val="id_ID" w:bidi="id_ID"/>
        </w:rPr>
      </w:r>
    </w:p>
    <w:p>
      <w:pPr/>
      <w:r>
        <w:rPr>
          <w:lang w:val="id_ID" w:bidi="id_ID"/>
        </w:rPr>
      </w:r>
    </w:p>
    <w:p>
      <w:pPr>
        <w:pStyle w:val="Heading2"/>
      </w:pPr>
      <w:r>
        <w:rPr>
          <w:lang w:val="id_ID" w:bidi="id_ID"/>
        </w:rPr>
        <w:t>2 Tawarikh 6:18</w:t>
      </w:r>
      <w:r>
        <w:rPr>
          <w:lang w:val="id_ID" w:bidi="id_ID"/>
        </w:rPr>
      </w:r>
    </w:p>
    <w:p>
      <w:pPr/>
      <w:r>
        <w:rPr>
          <w:lang w:val="id_ID" w:bidi="id_ID"/>
        </w:rPr>
      </w:r>
      <w:r>
        <w:rPr>
          <w:i/>
          <w:lang w:val="id_ID" w:bidi="id_ID"/>
        </w:rPr>
        <w:t>bahkan langit yang mengatasi segala langitpun tidaklah dapat memuat Engkau</w:t>
      </w:r>
      <w:r>
        <w:rPr>
          <w:lang w:val="id_ID" w:bidi="id_ID"/>
        </w:rPr>
        <w:t xml:space="preserve">: </w:t>
      </w:r>
      <w:r>
        <w:rPr>
          <w:lang w:val="id_ID" w:bidi="id_ID"/>
        </w:rPr>
        <w:t xml:space="preserve">Seluruh ciptaan adalah ibarat Bait Suci Allah yang sesungguhnya, istana Raja Ilahi (lihat </w:t>
      </w:r>
      <w:r>
        <w:rPr>
          <w:lang w:val="id_ID" w:bidi="id_ID"/>
        </w:rPr>
        <w:t>Yesaya 66:1–2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6:21–39</w:t>
      </w:r>
      <w:r>
        <w:rPr>
          <w:lang w:val="id_ID" w:bidi="id_ID"/>
        </w:rPr>
      </w:r>
    </w:p>
    <w:p>
      <w:pPr/>
      <w:r>
        <w:rPr>
          <w:lang w:val="id_ID" w:bidi="id_ID"/>
        </w:rPr>
      </w:r>
      <w:r>
        <w:rPr>
          <w:lang w:val="id_ID" w:bidi="id_ID"/>
        </w:rPr>
        <w:t>Dalam perjanjian dengan Israel, Tuhan menjanjikan berkat dan kehidupan jika taat, serta kutukan dan kematian jika tidak taat (</w:t>
      </w:r>
      <w:r>
        <w:rPr>
          <w:lang w:val="id_ID" w:bidi="id_ID"/>
        </w:rPr>
        <w:t>Ulangan 27:11–28:68</w:t>
      </w:r>
      <w:r>
        <w:rPr>
          <w:lang w:val="id_ID" w:bidi="id_ID"/>
        </w:rPr>
        <w:t xml:space="preserve">; </w:t>
      </w:r>
      <w:r>
        <w:rPr>
          <w:lang w:val="id_ID" w:bidi="id_ID"/>
        </w:rPr>
        <w:t>30:15–18</w:t>
      </w:r>
      <w:r>
        <w:rPr>
          <w:lang w:val="id_ID" w:bidi="id_ID"/>
        </w:rPr>
        <w:t>). Salomo berdoa agar Allah mendengarkan dan mengampuni ketika umat melanggar perjanjian Allah. Tujuh permintaan "jika-maka" dalam doanya mencakup situasi masa depan apa pun yang mungkin dihadapi oleh umat perjanjian. Dalam setiap kasus, Salomo menggambarkan situasi tersebut dan memohon kepada Allah untuk menolong umat-Nya.</w:t>
      </w:r>
      <w:r>
        <w:rPr>
          <w:lang w:val="id_ID" w:bidi="id_ID"/>
        </w:rPr>
      </w:r>
      <w:r>
        <w:rPr>
          <w:lang w:val="id_ID" w:bidi="id_ID"/>
        </w:rPr>
      </w:r>
    </w:p>
    <w:p>
      <w:pPr/>
      <w:r>
        <w:rPr>
          <w:lang w:val="id_ID" w:bidi="id_ID"/>
        </w:rPr>
      </w:r>
    </w:p>
    <w:p>
      <w:pPr>
        <w:pStyle w:val="Heading2"/>
      </w:pPr>
      <w:r>
        <w:rPr>
          <w:lang w:val="id_ID" w:bidi="id_ID"/>
        </w:rPr>
        <w:t>2 Tawarikh 6:22–23</w:t>
      </w:r>
      <w:r>
        <w:rPr>
          <w:lang w:val="id_ID" w:bidi="id_ID"/>
        </w:rPr>
      </w:r>
    </w:p>
    <w:p>
      <w:pPr/>
      <w:r>
        <w:rPr>
          <w:lang w:val="id_ID" w:bidi="id_ID"/>
        </w:rPr>
      </w:r>
      <w:r>
        <w:rPr>
          <w:lang w:val="id_ID" w:bidi="id_ID"/>
        </w:rPr>
        <w:t>Permohonan pertama: Salomo memohon keadilan ketika ada kesulitan menentukan kesalahan atau ketidakbersalahan. Misalnya, dalam kasus pencurian (</w:t>
      </w:r>
      <w:r>
        <w:rPr>
          <w:lang w:val="id_ID" w:bidi="id_ID"/>
        </w:rPr>
        <w:t>Keluaran 22:7–9</w:t>
      </w:r>
      <w:r>
        <w:rPr>
          <w:lang w:val="id_ID" w:bidi="id_ID"/>
        </w:rPr>
        <w:t>), baik penggugat maupun tergugat harus bersumpah di hadapan Allah. Orang yang bersalah kemudian harus membayar dua kali lipat.</w:t>
      </w:r>
      <w:r>
        <w:rPr>
          <w:lang w:val="id_ID" w:bidi="id_ID"/>
        </w:rPr>
      </w:r>
      <w:r>
        <w:rPr>
          <w:lang w:val="id_ID" w:bidi="id_ID"/>
        </w:rPr>
      </w:r>
    </w:p>
    <w:p>
      <w:pPr/>
      <w:r>
        <w:rPr>
          <w:lang w:val="id_ID" w:bidi="id_ID"/>
        </w:rPr>
      </w:r>
    </w:p>
    <w:p>
      <w:pPr>
        <w:pStyle w:val="Heading2"/>
      </w:pPr>
      <w:r>
        <w:rPr>
          <w:lang w:val="id_ID" w:bidi="id_ID"/>
        </w:rPr>
        <w:t>2 Tawarikh 6:24–25</w:t>
      </w:r>
      <w:r>
        <w:rPr>
          <w:lang w:val="id_ID" w:bidi="id_ID"/>
        </w:rPr>
      </w:r>
    </w:p>
    <w:p>
      <w:pPr/>
      <w:r>
        <w:rPr>
          <w:lang w:val="id_ID" w:bidi="id_ID"/>
        </w:rPr>
      </w:r>
      <w:r>
        <w:rPr>
          <w:lang w:val="id_ID" w:bidi="id_ID"/>
        </w:rPr>
        <w:t>Permohonan kedua: Salomo memohon kepada Allah untuk memberikan kelegaan ketika umat bertobat setelah dosa yang menyebabkan terjadinya masalah. Doa memberikan kesempatan untuk penebusan, dan umat Allah menerima pengampunan-Nya melalui pemulihan.</w:t>
      </w:r>
      <w:r>
        <w:rPr>
          <w:lang w:val="id_ID" w:bidi="id_ID"/>
        </w:rPr>
      </w:r>
      <w:r>
        <w:rPr>
          <w:lang w:val="id_ID" w:bidi="id_ID"/>
        </w:rPr>
      </w:r>
    </w:p>
    <w:p>
      <w:pPr/>
      <w:r>
        <w:rPr>
          <w:lang w:val="id_ID" w:bidi="id_ID"/>
        </w:rPr>
      </w:r>
    </w:p>
    <w:p>
      <w:pPr>
        <w:pStyle w:val="Heading2"/>
      </w:pPr>
      <w:r>
        <w:rPr>
          <w:lang w:val="id_ID" w:bidi="id_ID"/>
        </w:rPr>
        <w:t>2 Tawarikh 6:26–27</w:t>
      </w:r>
      <w:r>
        <w:rPr>
          <w:lang w:val="id_ID" w:bidi="id_ID"/>
        </w:rPr>
      </w:r>
    </w:p>
    <w:p>
      <w:pPr/>
      <w:r>
        <w:rPr>
          <w:lang w:val="id_ID" w:bidi="id_ID"/>
        </w:rPr>
      </w:r>
      <w:r>
        <w:rPr>
          <w:lang w:val="id_ID" w:bidi="id_ID"/>
        </w:rPr>
        <w:t>Permohonan yang ketiga: Salomo memohon kepada Allah agar membimbing umat-Nya mengikuti jalan yang benar. Ia ingin memastikan bahwa dosa tidak akan menghalangi hujan sebagai berkat dari Allah atas negeri tersebut.</w:t>
      </w:r>
      <w:r>
        <w:rPr>
          <w:lang w:val="id_ID" w:bidi="id_ID"/>
        </w:rPr>
      </w:r>
      <w:r>
        <w:rPr>
          <w:lang w:val="id_ID" w:bidi="id_ID"/>
        </w:rPr>
      </w:r>
    </w:p>
    <w:p>
      <w:pPr/>
      <w:r>
        <w:rPr>
          <w:lang w:val="id_ID" w:bidi="id_ID"/>
        </w:rPr>
      </w:r>
    </w:p>
    <w:p>
      <w:pPr>
        <w:pStyle w:val="Heading2"/>
      </w:pPr>
      <w:r>
        <w:rPr>
          <w:lang w:val="id_ID" w:bidi="id_ID"/>
        </w:rPr>
        <w:t>2 Tawarikh 6:28–31</w:t>
      </w:r>
      <w:r>
        <w:rPr>
          <w:lang w:val="id_ID" w:bidi="id_ID"/>
        </w:rPr>
      </w:r>
    </w:p>
    <w:p>
      <w:pPr/>
      <w:r>
        <w:rPr>
          <w:lang w:val="id_ID" w:bidi="id_ID"/>
        </w:rPr>
      </w:r>
      <w:r>
        <w:rPr>
          <w:lang w:val="id_ID" w:bidi="id_ID"/>
        </w:rPr>
        <w:t>Permohonan keempat: Salomo menunjukkan kepekaan khusus terhadap penderitaan manusia. Ia menyertakan baik kesedihan pribadi dari mereka yang penderitaannya tersembunyi maupun penderitaan publik dari mereka yang rasa sakitnya terlihat jelas. Doa ini bersifat pribadi, memohon pengertian dari Allah atas setiap maksud dari masing-masing individu. Doa ini juga memohon bimbingan Allah agar rasa sakit dari kegagalan dapat mendorong individu untuk mengikuti jalan Allah di masa depan.</w:t>
      </w:r>
      <w:r>
        <w:rPr>
          <w:lang w:val="id_ID" w:bidi="id_ID"/>
        </w:rPr>
      </w:r>
      <w:r>
        <w:rPr>
          <w:lang w:val="id_ID" w:bidi="id_ID"/>
        </w:rPr>
      </w:r>
    </w:p>
    <w:p>
      <w:pPr/>
      <w:r>
        <w:rPr>
          <w:lang w:val="id_ID" w:bidi="id_ID"/>
        </w:rPr>
      </w:r>
    </w:p>
    <w:p>
      <w:pPr>
        <w:pStyle w:val="Heading2"/>
      </w:pPr>
      <w:r>
        <w:rPr>
          <w:lang w:val="id_ID" w:bidi="id_ID"/>
        </w:rPr>
        <w:t>2 Tawarikh 6:32–33</w:t>
      </w:r>
      <w:r>
        <w:rPr>
          <w:lang w:val="id_ID" w:bidi="id_ID"/>
        </w:rPr>
      </w:r>
    </w:p>
    <w:p>
      <w:pPr/>
      <w:r>
        <w:rPr>
          <w:lang w:val="id_ID" w:bidi="id_ID"/>
        </w:rPr>
      </w:r>
      <w:r>
        <w:rPr>
          <w:lang w:val="id_ID" w:bidi="id_ID"/>
        </w:rPr>
        <w:t>Permohonan kelima: Salomo menunjukkan kepedulian terhadap orang-orang dari bangsa-bangsa lain yang memilih bergabung dengan komunitas perjanjian setelah melihat berkat Allah bagi mereka yang menaati-Nya (</w:t>
      </w:r>
      <w:r>
        <w:rPr>
          <w:lang w:val="id_ID" w:bidi="id_ID"/>
        </w:rPr>
        <w:t>Ulangan 4:6–8</w:t>
      </w:r>
      <w:r>
        <w:rPr>
          <w:lang w:val="id_ID" w:bidi="id_ID"/>
        </w:rPr>
        <w:t>). Salomo berdoa agar belas kasihan diberikan kepada orang-orang asing ini, sama seperti yang ia lakukan kepada orang-orang Israel asli.</w:t>
      </w:r>
      <w:r>
        <w:rPr>
          <w:lang w:val="id_ID" w:bidi="id_ID"/>
        </w:rPr>
      </w:r>
      <w:r>
        <w:rPr>
          <w:lang w:val="id_ID" w:bidi="id_ID"/>
        </w:rPr>
      </w:r>
    </w:p>
    <w:p>
      <w:pPr/>
      <w:r>
        <w:rPr>
          <w:lang w:val="id_ID" w:bidi="id_ID"/>
        </w:rPr>
      </w:r>
    </w:p>
    <w:p>
      <w:pPr>
        <w:pStyle w:val="Heading2"/>
      </w:pPr>
      <w:r>
        <w:rPr>
          <w:lang w:val="id_ID" w:bidi="id_ID"/>
        </w:rPr>
        <w:t>2 Tawarikh 6:34–35</w:t>
      </w:r>
      <w:r>
        <w:rPr>
          <w:lang w:val="id_ID" w:bidi="id_ID"/>
        </w:rPr>
      </w:r>
    </w:p>
    <w:p>
      <w:pPr/>
      <w:r>
        <w:rPr>
          <w:lang w:val="id_ID" w:bidi="id_ID"/>
        </w:rPr>
      </w:r>
      <w:r>
        <w:rPr>
          <w:lang w:val="id_ID" w:bidi="id_ID"/>
        </w:rPr>
        <w:t>Permohonan keenam: Salomo memohon kepada Allah agar mendengarkan doa umat ketika mereka menaati perintah Allah untuk memerangi musuh-musuh mereka.</w:t>
      </w:r>
      <w:r>
        <w:rPr>
          <w:lang w:val="id_ID" w:bidi="id_ID"/>
        </w:rPr>
      </w:r>
      <w:r>
        <w:rPr>
          <w:lang w:val="id_ID" w:bidi="id_ID"/>
        </w:rPr>
      </w:r>
    </w:p>
    <w:p>
      <w:pPr/>
      <w:r>
        <w:rPr>
          <w:lang w:val="id_ID" w:bidi="id_ID"/>
        </w:rPr>
      </w:r>
    </w:p>
    <w:p>
      <w:pPr>
        <w:pStyle w:val="Heading2"/>
      </w:pPr>
      <w:r>
        <w:rPr>
          <w:lang w:val="id_ID" w:bidi="id_ID"/>
        </w:rPr>
        <w:t>2 Tawarikh 6:36–39</w:t>
      </w:r>
      <w:r>
        <w:rPr>
          <w:lang w:val="id_ID" w:bidi="id_ID"/>
        </w:rPr>
      </w:r>
    </w:p>
    <w:p>
      <w:pPr/>
      <w:r>
        <w:rPr>
          <w:lang w:val="id_ID" w:bidi="id_ID"/>
        </w:rPr>
      </w:r>
      <w:r>
        <w:rPr>
          <w:lang w:val="id_ID" w:bidi="id_ID"/>
        </w:rPr>
        <w:t>Permohonan ketujuh: Salomo khawatir bahwa Israel mungkin sepenuhnya diasingkan, seperti yang ditunjukkan dalam bagian terakhir doanya. Israel menghadapi banyak pengasingan, tetapi kehancuran total Yerusalem dan Bait Sucinya adalah ujian iman yang paling berat. Salomo melihat Bait Suci sebagai sumber iman; bahkan di tanah asing, orang-orang dapat mengingatnya dan berdoa. Penyebutan negeri, kota, dan Bait Suci (</w:t>
      </w:r>
      <w:r>
        <w:rPr>
          <w:lang w:val="id_ID" w:bidi="id_ID"/>
        </w:rPr>
        <w:t>2 Tawarikh 6:38</w:t>
      </w:r>
      <w:r>
        <w:rPr>
          <w:lang w:val="id_ID" w:bidi="id_ID"/>
        </w:rPr>
        <w:t>) menyiratkan kehancuran total, bukan hanya pengasingan sebagian. Meskipun Bait Suci itu hilang, orang-orang masih bisa berdoa kepada Allah di surga, yang akan mendengar dan mengampuni.</w:t>
      </w:r>
      <w:r>
        <w:rPr>
          <w:lang w:val="id_ID" w:bidi="id_ID"/>
        </w:rPr>
      </w:r>
      <w:r>
        <w:rPr>
          <w:lang w:val="id_ID" w:bidi="id_ID"/>
        </w:rPr>
      </w:r>
    </w:p>
    <w:p>
      <w:pPr/>
      <w:r>
        <w:rPr>
          <w:lang w:val="id_ID" w:bidi="id_ID"/>
        </w:rPr>
      </w:r>
    </w:p>
    <w:p>
      <w:pPr>
        <w:pStyle w:val="Heading2"/>
      </w:pPr>
      <w:r>
        <w:rPr>
          <w:lang w:val="id_ID" w:bidi="id_ID"/>
        </w:rPr>
        <w:t>2 Tawarikh 6:41–42</w:t>
      </w:r>
      <w:r>
        <w:rPr>
          <w:lang w:val="id_ID" w:bidi="id_ID"/>
        </w:rPr>
      </w:r>
    </w:p>
    <w:p>
      <w:pPr>
        <w:pStyle w:val="ListBullet"/>
        <w:spacing w:line="240" w:lineRule="auto"/>
        <w:ind w:left="720"/>
      </w:pPr>
      <w:r>
        <w:rPr>
          <w:lang w:val="id_ID" w:bidi="id_ID"/>
        </w:rPr>
      </w:r>
      <w:r>
        <w:rPr>
          <w:lang w:val="id_ID" w:bidi="id_ID"/>
        </w:rPr>
        <w:t>Doa Salomo diakhiri dengan kutipan dari sebuah mazmur (</w:t>
      </w:r>
      <w:r>
        <w:rPr>
          <w:lang w:val="id_ID" w:bidi="id_ID"/>
        </w:rPr>
        <w:t>Mazmur 132:8–10</w:t>
      </w:r>
      <w:r>
        <w:rPr>
          <w:lang w:val="id_ID" w:bidi="id_ID"/>
        </w:rPr>
        <w:t>). Doa ini menandai langkah terakhir dalam memindahkan tabut ke tempatnya di Bait Suci. Doa dengan Mazmur juga menyertai pemindahan tabut oleh Daud ke Yerusalem (</w:t>
      </w:r>
      <w:r>
        <w:rPr>
          <w:lang w:val="id_ID" w:bidi="id_ID"/>
        </w:rPr>
        <w:t>1 Tawarikh 16:7–36</w:t>
      </w:r>
      <w:r>
        <w:rPr>
          <w:lang w:val="id_ID" w:bidi="id_ID"/>
        </w:rPr>
        <w:t>). Penggunaan mazmur oleh Salomo mengingatkan kita pada saat tabut pertama kali mencapai tempatnya yang seharusnya.</w:t>
      </w:r>
    </w:p>
    <w:p>
      <w:pPr>
        <w:pStyle w:val="ListBullet"/>
        <w:spacing w:line="240" w:lineRule="auto"/>
        <w:ind w:left="720"/>
      </w:pPr>
      <w:r>
        <w:rPr>
          <w:lang w:val="id_ID" w:bidi="id_ID"/>
        </w:rPr>
      </w:r>
      <w:r>
        <w:rPr>
          <w:lang w:val="id_ID" w:bidi="id_ID"/>
        </w:rPr>
        <w:t xml:space="preserve">Allah dipanggil untuk "bangun" dan masuk ke tempat perhentian, bukan untuk berperang (bandingkan </w:t>
      </w:r>
      <w:r>
        <w:rPr>
          <w:lang w:val="id_ID" w:bidi="id_ID"/>
        </w:rPr>
        <w:t>Bilangan 10:35</w:t>
      </w:r>
      <w:r>
        <w:rPr>
          <w:lang w:val="id_ID" w:bidi="id_ID"/>
        </w:rPr>
        <w:t>), melainkan untuk berdiam di dalam Bait Suci.</w:t>
      </w:r>
      <w:r>
        <w:rPr>
          <w:lang w:val="id_ID" w:bidi="id_ID"/>
        </w:rPr>
      </w:r>
      <w:r>
        <w:rPr>
          <w:lang w:val="id_ID" w:bidi="id_ID"/>
        </w:rPr>
      </w:r>
    </w:p>
    <w:p>
      <w:pPr/>
      <w:r>
        <w:rPr>
          <w:lang w:val="id_ID" w:bidi="id_ID"/>
        </w:rPr>
      </w:r>
    </w:p>
    <w:p>
      <w:pPr>
        <w:pStyle w:val="Heading2"/>
      </w:pPr>
      <w:r>
        <w:rPr>
          <w:lang w:val="id_ID" w:bidi="id_ID"/>
        </w:rPr>
        <w:t>2 Tawarikh 6:42</w:t>
      </w:r>
      <w:r>
        <w:rPr>
          <w:lang w:val="id_ID" w:bidi="id_ID"/>
        </w:rPr>
      </w:r>
    </w:p>
    <w:p>
      <w:pPr/>
      <w:r>
        <w:rPr>
          <w:lang w:val="id_ID" w:bidi="id_ID"/>
        </w:rPr>
      </w:r>
      <w:r>
        <w:rPr>
          <w:lang w:val="id_ID" w:bidi="id_ID"/>
        </w:rPr>
        <w:t>Sesuai dengan bagian awal doa (</w:t>
      </w:r>
      <w:r>
        <w:rPr>
          <w:lang w:val="id_ID" w:bidi="id_ID"/>
        </w:rPr>
        <w:t>2 Tawarikh 6:15–17</w:t>
      </w:r>
      <w:r>
        <w:rPr>
          <w:lang w:val="id_ID" w:bidi="id_ID"/>
        </w:rPr>
        <w:t>), Salomo memohon kepada Allah untuk mengingat kasih setia-Nya yang tetap atas Daud. Ini merujuk pada janji perjanjian yang Allah buat dengan Daud (</w:t>
      </w:r>
      <w:r>
        <w:rPr>
          <w:lang w:val="id_ID" w:bidi="id_ID"/>
        </w:rPr>
        <w:t>1 Tawarikh 17:4–14</w:t>
      </w:r>
      <w:r>
        <w:rPr>
          <w:lang w:val="id_ID" w:bidi="id_ID"/>
        </w:rPr>
        <w:t xml:space="preserve">; lihat </w:t>
      </w:r>
      <w:r>
        <w:rPr>
          <w:lang w:val="id_ID" w:bidi="id_ID"/>
        </w:rPr>
        <w:t>Yesaya 55:3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7:1–3</w:t>
      </w:r>
      <w:r>
        <w:rPr>
          <w:lang w:val="id_ID" w:bidi="id_ID"/>
        </w:rPr>
      </w:r>
    </w:p>
    <w:p>
      <w:pPr/>
      <w:r>
        <w:rPr>
          <w:lang w:val="id_ID" w:bidi="id_ID"/>
        </w:rPr>
      </w:r>
      <w:r>
        <w:rPr>
          <w:lang w:val="id_ID" w:bidi="id_ID"/>
        </w:rPr>
        <w:t xml:space="preserve">Saat mereka membawa tabut ke tempatnya (lihat </w:t>
      </w:r>
      <w:r>
        <w:rPr>
          <w:lang w:val="id_ID" w:bidi="id_ID"/>
        </w:rPr>
        <w:t>2 Tawarikh 5:13–14</w:t>
      </w:r>
      <w:r>
        <w:rPr>
          <w:lang w:val="id_ID" w:bidi="id_ID"/>
        </w:rPr>
        <w:t>), kemuliaan hadirat Tuhan turun ke Bait Suci. Kemuliaan ilahi tinggal di Bait Suci, sehingga para imam tidak dapat masuk dan melaksanakan tugas mereka (lihat “</w:t>
      </w:r>
      <w:r>
        <w:rPr>
          <w:lang w:val="id_ID" w:bidi="id_ID"/>
        </w:rPr>
        <w:t>Kemuliaan Allah</w:t>
      </w:r>
      <w:r>
        <w:rPr>
          <w:lang w:val="id_ID" w:bidi="id_ID"/>
        </w:rPr>
        <w:t>” Catatan Tema dan “</w:t>
      </w:r>
      <w:r>
        <w:rPr>
          <w:lang w:val="id_ID" w:bidi="id_ID"/>
        </w:rPr>
        <w:t>Kemuliaan Allah Menyertai Umat-Nya</w:t>
      </w:r>
      <w:r>
        <w:rPr>
          <w:lang w:val="id_ID" w:bidi="id_ID"/>
        </w:rPr>
        <w:t>” Catatan Tema).</w:t>
      </w:r>
      <w:r>
        <w:rPr>
          <w:lang w:val="id_ID" w:bidi="id_ID"/>
        </w:rPr>
      </w:r>
      <w:r>
        <w:rPr>
          <w:lang w:val="id_ID" w:bidi="id_ID"/>
        </w:rPr>
      </w:r>
    </w:p>
    <w:p>
      <w:pPr/>
      <w:r>
        <w:rPr>
          <w:lang w:val="id_ID" w:bidi="id_ID"/>
        </w:rPr>
      </w:r>
    </w:p>
    <w:p>
      <w:pPr>
        <w:pStyle w:val="Heading2"/>
      </w:pPr>
      <w:r>
        <w:rPr>
          <w:lang w:val="id_ID" w:bidi="id_ID"/>
        </w:rPr>
        <w:t>2 Tawarikh 7:4–6</w:t>
      </w:r>
      <w:r>
        <w:rPr>
          <w:lang w:val="id_ID" w:bidi="id_ID"/>
        </w:rPr>
      </w:r>
    </w:p>
    <w:p>
      <w:pPr/>
      <w:r>
        <w:rPr>
          <w:lang w:val="id_ID" w:bidi="id_ID"/>
        </w:rPr>
      </w:r>
      <w:r>
        <w:rPr>
          <w:lang w:val="id_ID" w:bidi="id_ID"/>
        </w:rPr>
        <w:t xml:space="preserve">Kurban-kurban sangat penting untuk peresmian tempat kediaman Yang Mahatinggi di bumi. Mereka juga menyediakan makanan bagi umat selama perayaan lima belas hari. Jumlah hewan yang dikurbankan sesuai dengan yang tercantum di </w:t>
      </w:r>
      <w:r>
        <w:rPr>
          <w:lang w:val="id_ID" w:bidi="id_ID"/>
        </w:rPr>
        <w:t>1 Raja-Raja 8:63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7:8–10</w:t>
      </w:r>
      <w:r>
        <w:rPr>
          <w:lang w:val="id_ID" w:bidi="id_ID"/>
        </w:rPr>
      </w:r>
    </w:p>
    <w:p>
      <w:pPr/>
      <w:r>
        <w:rPr>
          <w:lang w:val="id_ID" w:bidi="id_ID"/>
        </w:rPr>
      </w:r>
      <w:r>
        <w:rPr>
          <w:lang w:val="id_ID" w:bidi="id_ID"/>
        </w:rPr>
        <w:t>Jalan masuk ke Hamat di utara dan Wadi (sungai) Mesir di selatan menandai batas Israel, sesuai dengan janji kepada para leluhur (</w:t>
      </w:r>
      <w:r>
        <w:rPr>
          <w:lang w:val="id_ID" w:bidi="id_ID"/>
        </w:rPr>
        <w:t>Kejadian 15:18</w:t>
      </w:r>
      <w:r>
        <w:rPr>
          <w:lang w:val="id_ID" w:bidi="id_ID"/>
        </w:rPr>
        <w:t xml:space="preserve">; </w:t>
      </w:r>
      <w:r>
        <w:rPr>
          <w:lang w:val="id_ID" w:bidi="id_ID"/>
        </w:rPr>
        <w:t>Bilangan 34:5</w:t>
      </w:r>
      <w:r>
        <w:rPr>
          <w:lang w:val="id_ID" w:bidi="id_ID"/>
        </w:rPr>
        <w:t xml:space="preserve">, </w:t>
      </w:r>
      <w:r>
        <w:rPr>
          <w:lang w:val="id_ID" w:bidi="id_ID"/>
        </w:rPr>
        <w:t>8</w:t>
      </w:r>
      <w:r>
        <w:rPr>
          <w:lang w:val="id_ID" w:bidi="id_ID"/>
        </w:rPr>
        <w:t xml:space="preserve">; </w:t>
      </w:r>
      <w:r>
        <w:rPr>
          <w:lang w:val="id_ID" w:bidi="id_ID"/>
        </w:rPr>
        <w:t>Yosua 15:4</w:t>
      </w:r>
      <w:r>
        <w:rPr>
          <w:lang w:val="id_ID" w:bidi="id_ID"/>
        </w:rPr>
        <w:t>). Perayaan pentahbisan Bait Suci berlangsung sebelum perayaan Pondok Daun tahunan, yang berakhir pada hari kedua puluh dua bulan itu.</w:t>
      </w:r>
      <w:r>
        <w:rPr>
          <w:lang w:val="id_ID" w:bidi="id_ID"/>
        </w:rPr>
      </w:r>
      <w:r>
        <w:rPr>
          <w:lang w:val="id_ID" w:bidi="id_ID"/>
        </w:rPr>
      </w:r>
    </w:p>
    <w:p>
      <w:pPr/>
      <w:r>
        <w:rPr>
          <w:lang w:val="id_ID" w:bidi="id_ID"/>
        </w:rPr>
      </w:r>
    </w:p>
    <w:p>
      <w:pPr>
        <w:pStyle w:val="Heading2"/>
      </w:pPr>
      <w:r>
        <w:rPr>
          <w:lang w:val="id_ID" w:bidi="id_ID"/>
        </w:rPr>
        <w:t>2 Tawarikh 7:13–15</w:t>
      </w:r>
      <w:r>
        <w:rPr>
          <w:lang w:val="id_ID" w:bidi="id_ID"/>
        </w:rPr>
      </w:r>
    </w:p>
    <w:p>
      <w:pPr/>
      <w:r>
        <w:rPr>
          <w:lang w:val="id_ID" w:bidi="id_ID"/>
        </w:rPr>
      </w:r>
      <w:r>
        <w:rPr>
          <w:lang w:val="id_ID" w:bidi="id_ID"/>
        </w:rPr>
        <w:t xml:space="preserve">Ayat-ayat ini merujuk langsung pada doa Salomo (lihat </w:t>
      </w:r>
      <w:r>
        <w:rPr>
          <w:lang w:val="id_ID" w:bidi="id_ID"/>
        </w:rPr>
        <w:t>2 Tawarikh 6:26</w:t>
      </w:r>
      <w:r>
        <w:rPr>
          <w:lang w:val="id_ID" w:bidi="id_ID"/>
        </w:rPr>
        <w:t xml:space="preserve">, </w:t>
      </w:r>
      <w:r>
        <w:rPr>
          <w:lang w:val="id_ID" w:bidi="id_ID"/>
        </w:rPr>
        <w:t>28</w:t>
      </w:r>
      <w:r>
        <w:rPr>
          <w:lang w:val="id_ID" w:bidi="id_ID"/>
        </w:rPr>
        <w:t xml:space="preserve">, </w:t>
      </w:r>
      <w:r>
        <w:rPr>
          <w:lang w:val="id_ID" w:bidi="id_ID"/>
        </w:rPr>
        <w:t>40</w:t>
      </w:r>
      <w:r>
        <w:rPr>
          <w:lang w:val="id_ID" w:bidi="id_ID"/>
        </w:rPr>
        <w:t>). Allah menjelaskan kepada Salomo apa yang diperlukan untuk diselamatkan dari penghukuman. Dalam doa Salomo, setiap situasi dibahas secara terpisah. Dalam jawaban Tuhan, tanggapannya lebih umum dan menyeluruh. Orang-orang perlu memiliki kerendahan hati, bertobat, mencari Tuhan, dan berdoa untuk kesembuhan dari permasalahan mereka.</w:t>
      </w:r>
      <w:r>
        <w:rPr>
          <w:lang w:val="id_ID" w:bidi="id_ID"/>
        </w:rPr>
      </w:r>
      <w:r>
        <w:rPr>
          <w:lang w:val="id_ID" w:bidi="id_ID"/>
        </w:rPr>
      </w:r>
    </w:p>
    <w:p>
      <w:pPr/>
      <w:r>
        <w:rPr>
          <w:lang w:val="id_ID" w:bidi="id_ID"/>
        </w:rPr>
      </w:r>
    </w:p>
    <w:p>
      <w:pPr>
        <w:pStyle w:val="Heading2"/>
      </w:pPr>
      <w:r>
        <w:rPr>
          <w:lang w:val="id_ID" w:bidi="id_ID"/>
        </w:rPr>
        <w:t>2 Tawarikh 7:17–18</w:t>
      </w:r>
      <w:r>
        <w:rPr>
          <w:lang w:val="id_ID" w:bidi="id_ID"/>
        </w:rPr>
      </w:r>
    </w:p>
    <w:p>
      <w:pPr/>
      <w:r>
        <w:rPr>
          <w:lang w:val="id_ID" w:bidi="id_ID"/>
        </w:rPr>
      </w:r>
      <w:r>
        <w:rPr>
          <w:lang w:val="id_ID" w:bidi="id_ID"/>
        </w:rPr>
        <w:t xml:space="preserve">Allah memberi tahu Salomo bahwa kerajaan Allah adalah kekal. Dalam </w:t>
      </w:r>
      <w:r>
        <w:rPr>
          <w:lang w:val="id_ID" w:bidi="id_ID"/>
        </w:rPr>
        <w:t>1 Raja-Raja 9:5</w:t>
      </w:r>
      <w:r>
        <w:rPr>
          <w:lang w:val="id_ID" w:bidi="id_ID"/>
        </w:rPr>
        <w:t xml:space="preserve">, disebutkan bahwa salah satu keturunan Salomo akan selalu berada di takhta Israel. Penulis Tawarikh menyatakan bahwa salah satu keturunan Salomo akan selalu memerintah Israel. Pada masa penulis Tawarikh, tidak ada takhta di Israel, sehingga hal ini merujuk kepada Mesias (bandingkan </w:t>
      </w:r>
      <w:r>
        <w:rPr>
          <w:lang w:val="id_ID" w:bidi="id_ID"/>
        </w:rPr>
        <w:t>Mikha 5:2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7:19–22</w:t>
      </w:r>
      <w:r>
        <w:rPr>
          <w:lang w:val="id_ID" w:bidi="id_ID"/>
        </w:rPr>
      </w:r>
    </w:p>
    <w:p>
      <w:pPr/>
      <w:r>
        <w:rPr>
          <w:lang w:val="id_ID" w:bidi="id_ID"/>
        </w:rPr>
      </w:r>
      <w:r>
        <w:rPr>
          <w:lang w:val="id_ID" w:bidi="id_ID"/>
        </w:rPr>
        <w:t>Meskipun terlihat megah, orang-orang mengejek Bait Suci ketika bangsa Israel berpaling dari Tuhan. Bangsa Babel menghancurkan Bait Suci tersebut pada tahun 586 SM.</w:t>
      </w:r>
      <w:r>
        <w:rPr>
          <w:lang w:val="id_ID" w:bidi="id_ID"/>
        </w:rPr>
      </w:r>
      <w:r>
        <w:rPr>
          <w:lang w:val="id_ID" w:bidi="id_ID"/>
        </w:rPr>
      </w:r>
    </w:p>
    <w:p>
      <w:pPr/>
      <w:r>
        <w:rPr>
          <w:lang w:val="id_ID" w:bidi="id_ID"/>
        </w:rPr>
      </w:r>
    </w:p>
    <w:p>
      <w:pPr>
        <w:pStyle w:val="Heading2"/>
      </w:pPr>
      <w:r>
        <w:rPr>
          <w:lang w:val="id_ID" w:bidi="id_ID"/>
        </w:rPr>
        <w:t>2 Tawarikh 8:2</w:t>
      </w:r>
      <w:r>
        <w:rPr>
          <w:lang w:val="id_ID" w:bidi="id_ID"/>
        </w:rPr>
      </w:r>
    </w:p>
    <w:p>
      <w:pPr/>
      <w:r>
        <w:rPr>
          <w:lang w:val="id_ID" w:bidi="id_ID"/>
        </w:rPr>
      </w:r>
      <w:r>
        <w:rPr>
          <w:lang w:val="id_ID" w:bidi="id_ID"/>
        </w:rPr>
        <w:t>Dua puluh kota yang diberikan Salomo kepada Huram dengan imbalan emas tidak memuaskan Hiram (</w:t>
      </w:r>
      <w:r>
        <w:rPr>
          <w:lang w:val="id_ID" w:bidi="id_ID"/>
        </w:rPr>
        <w:t>1 Raja-Raja 9:11–14</w:t>
      </w:r>
      <w:r>
        <w:rPr>
          <w:lang w:val="id_ID" w:bidi="id_ID"/>
        </w:rPr>
        <w:t>). Hal ini mengisyaratkan bahwa Hiram mengembalikannya kepada Salomo, yang mungkin menawarkan sesuatu yang lain sebagai gantinya.</w:t>
      </w:r>
      <w:r>
        <w:rPr>
          <w:lang w:val="id_ID" w:bidi="id_ID"/>
        </w:rPr>
      </w:r>
      <w:r>
        <w:rPr>
          <w:lang w:val="id_ID" w:bidi="id_ID"/>
        </w:rPr>
      </w:r>
    </w:p>
    <w:p>
      <w:pPr/>
      <w:r>
        <w:rPr>
          <w:lang w:val="id_ID" w:bidi="id_ID"/>
        </w:rPr>
      </w:r>
    </w:p>
    <w:p>
      <w:pPr>
        <w:pStyle w:val="Heading2"/>
      </w:pPr>
      <w:r>
        <w:rPr>
          <w:lang w:val="id_ID" w:bidi="id_ID"/>
        </w:rPr>
        <w:t>2 Tawarikh 8:3</w:t>
      </w:r>
      <w:r>
        <w:rPr>
          <w:lang w:val="id_ID" w:bidi="id_ID"/>
        </w:rPr>
      </w:r>
    </w:p>
    <w:p>
      <w:pPr/>
      <w:r>
        <w:rPr>
          <w:lang w:val="id_ID" w:bidi="id_ID"/>
        </w:rPr>
      </w:r>
      <w:r>
        <w:rPr>
          <w:lang w:val="id_ID" w:bidi="id_ID"/>
        </w:rPr>
        <w:t>Ayat ini adalah satu-satunya penyebutan dalam Tawarikh mengenai pencapaian militer Salomo; ia dikenal sebagai orang yang cinta damai (</w:t>
      </w:r>
      <w:r>
        <w:rPr>
          <w:lang w:val="id_ID" w:bidi="id_ID"/>
        </w:rPr>
        <w:t>1 Tawarikh 22:9</w:t>
      </w:r>
      <w:r>
        <w:rPr>
          <w:lang w:val="id_ID" w:bidi="id_ID"/>
        </w:rPr>
        <w:t>). Kerajaan Daud dan Salomo mencapai Hamat-Zoba di ujung utara di Sungai Orontes. Raja Tou, penguasa Hamat, mencari bantuan Daud untuk melawan Hadadezer, raja Zoba (</w:t>
      </w:r>
      <w:r>
        <w:rPr>
          <w:lang w:val="id_ID" w:bidi="id_ID"/>
        </w:rPr>
        <w:t>1 Tawarikh 18:9–10</w:t>
      </w:r>
      <w:r>
        <w:rPr>
          <w:lang w:val="id_ID" w:bidi="id_ID"/>
        </w:rPr>
        <w:t>). Hadadezer juga disebut sebagai raja Zobah-Hamat (</w:t>
      </w:r>
      <w:r>
        <w:rPr>
          <w:lang w:val="id_ID" w:bidi="id_ID"/>
        </w:rPr>
        <w:t>1 Tawarikh 18:3</w:t>
      </w:r>
      <w:r>
        <w:rPr>
          <w:lang w:val="id_ID" w:bidi="id_ID"/>
        </w:rPr>
        <w:t>). Salomo memimpin ekspedisi ke daerah ini untuk menjaga stabilitas di perbatasan utara kerajaannya.</w:t>
      </w:r>
      <w:r>
        <w:rPr>
          <w:lang w:val="id_ID" w:bidi="id_ID"/>
        </w:rPr>
      </w:r>
      <w:r>
        <w:rPr>
          <w:lang w:val="id_ID" w:bidi="id_ID"/>
        </w:rPr>
      </w:r>
    </w:p>
    <w:p>
      <w:pPr/>
      <w:r>
        <w:rPr>
          <w:lang w:val="id_ID" w:bidi="id_ID"/>
        </w:rPr>
      </w:r>
    </w:p>
    <w:p>
      <w:pPr>
        <w:pStyle w:val="Heading2"/>
      </w:pPr>
      <w:r>
        <w:rPr>
          <w:lang w:val="id_ID" w:bidi="id_ID"/>
        </w:rPr>
        <w:t>2 Tawarikh 8:4</w:t>
      </w:r>
      <w:r>
        <w:rPr>
          <w:lang w:val="id_ID" w:bidi="id_ID"/>
        </w:rPr>
      </w:r>
    </w:p>
    <w:p>
      <w:pPr/>
      <w:r>
        <w:rPr>
          <w:lang w:val="id_ID" w:bidi="id_ID"/>
        </w:rPr>
      </w:r>
      <w:r>
        <w:rPr>
          <w:lang w:val="id_ID" w:bidi="id_ID"/>
        </w:rPr>
        <w:t xml:space="preserve">Penulis Tawarikh berbicara tentang bagian utara kerajaan Salomo. Tadmor, yang belakangan dikenal sebagai Palmira, adalah kota oasis di Siria pada jalur perdagangan di gurun dengan Mesopotamia, 120 mil di timur laut Damaskus. Kota ini tidak disebutkan di tempat lain dalam Alkitab. Pada akhirnya, kota ini dikaitkan dengan daftar kota-kota berbenteng di kerajaan Salomo (bandingkan </w:t>
      </w:r>
      <w:r>
        <w:rPr>
          <w:lang w:val="id_ID" w:bidi="id_ID"/>
        </w:rPr>
        <w:t>1 Raja-Raja 9:18</w:t>
      </w:r>
      <w:r>
        <w:rPr>
          <w:lang w:val="id_ID" w:bidi="id_ID"/>
        </w:rPr>
        <w:t>, di mana Tadmor merujuk pada suatu kota di tenggara Yehuda).</w:t>
      </w:r>
      <w:r>
        <w:rPr>
          <w:lang w:val="id_ID" w:bidi="id_ID"/>
        </w:rPr>
      </w:r>
      <w:r>
        <w:rPr>
          <w:lang w:val="id_ID" w:bidi="id_ID"/>
        </w:rPr>
      </w:r>
    </w:p>
    <w:p>
      <w:pPr/>
      <w:r>
        <w:rPr>
          <w:lang w:val="id_ID" w:bidi="id_ID"/>
        </w:rPr>
      </w:r>
    </w:p>
    <w:p>
      <w:pPr>
        <w:pStyle w:val="Heading2"/>
      </w:pPr>
      <w:r>
        <w:rPr>
          <w:lang w:val="id_ID" w:bidi="id_ID"/>
        </w:rPr>
        <w:t>2 Tawarikh 8:5</w:t>
      </w:r>
      <w:r>
        <w:rPr>
          <w:lang w:val="id_ID" w:bidi="id_ID"/>
        </w:rPr>
      </w:r>
    </w:p>
    <w:p>
      <w:pPr/>
      <w:r>
        <w:rPr>
          <w:lang w:val="id_ID" w:bidi="id_ID"/>
        </w:rPr>
      </w:r>
      <w:r>
        <w:rPr>
          <w:lang w:val="id_ID" w:bidi="id_ID"/>
        </w:rPr>
        <w:t>Bet-Horon Hulu dan Hilir terletak di punggung perbukitan yang membentang dari Lembah Ayalon menuju dataran tinggi di utara Yerusalem. Benteng-benteng ini menjaga jalur yang menghubungkan Yerusalem dengan rute perdagangan utama di pesisir.</w:t>
      </w:r>
      <w:r>
        <w:rPr>
          <w:lang w:val="id_ID" w:bidi="id_ID"/>
        </w:rPr>
      </w:r>
      <w:r>
        <w:rPr>
          <w:lang w:val="id_ID" w:bidi="id_ID"/>
        </w:rPr>
      </w:r>
    </w:p>
    <w:p>
      <w:pPr/>
      <w:r>
        <w:rPr>
          <w:lang w:val="id_ID" w:bidi="id_ID"/>
        </w:rPr>
      </w:r>
    </w:p>
    <w:p>
      <w:pPr>
        <w:pStyle w:val="Heading2"/>
      </w:pPr>
      <w:r>
        <w:rPr>
          <w:lang w:val="id_ID" w:bidi="id_ID"/>
        </w:rPr>
        <w:t>2 Tawarikh 8:6</w:t>
      </w:r>
      <w:r>
        <w:rPr>
          <w:lang w:val="id_ID" w:bidi="id_ID"/>
        </w:rPr>
      </w:r>
    </w:p>
    <w:p>
      <w:pPr/>
      <w:r>
        <w:rPr>
          <w:lang w:val="id_ID" w:bidi="id_ID"/>
        </w:rPr>
      </w:r>
      <w:r>
        <w:rPr>
          <w:lang w:val="id_ID" w:bidi="id_ID"/>
        </w:rPr>
        <w:t>Beberapa kota berfungsi sebagai tempat penyimpanan dan basis untuk kavaleri militer. Kompleks bangunan besar di Hazor, Megido, dan Gezer memiliki ruangan panjang yang dibagi menjadi tiga bagian dengan dua baris pilar. Ruangan-ruangan ini mungkin digunakan sebagai kandang dan gudang, atau mungkin berfungsi sebagai barak untuk pasukan tentara profesional.</w:t>
      </w:r>
      <w:r>
        <w:rPr>
          <w:lang w:val="id_ID" w:bidi="id_ID"/>
        </w:rPr>
      </w:r>
      <w:r>
        <w:rPr>
          <w:lang w:val="id_ID" w:bidi="id_ID"/>
        </w:rPr>
      </w:r>
    </w:p>
    <w:p>
      <w:pPr/>
      <w:r>
        <w:rPr>
          <w:lang w:val="id_ID" w:bidi="id_ID"/>
        </w:rPr>
      </w:r>
    </w:p>
    <w:p>
      <w:pPr>
        <w:pStyle w:val="Heading2"/>
      </w:pPr>
      <w:r>
        <w:rPr>
          <w:lang w:val="id_ID" w:bidi="id_ID"/>
        </w:rPr>
        <w:t>2 Tawarikh 8:11</w:t>
      </w:r>
      <w:r>
        <w:rPr>
          <w:lang w:val="id_ID" w:bidi="id_ID"/>
        </w:rPr>
      </w:r>
    </w:p>
    <w:p>
      <w:pPr/>
      <w:r>
        <w:rPr>
          <w:lang w:val="id_ID" w:bidi="id_ID"/>
        </w:rPr>
      </w:r>
      <w:r>
        <w:rPr>
          <w:lang w:val="id_ID" w:bidi="id_ID"/>
        </w:rPr>
        <w:t>Pernikahan Salomo dengan putri Firaun, yang merupakan aliansi dengan Mesir, sering disebutkan dalam Kitab Raja-Raja (</w:t>
      </w:r>
      <w:r>
        <w:rPr>
          <w:lang w:val="id_ID" w:bidi="id_ID"/>
        </w:rPr>
        <w:t>1 Raja-Raja 3:1</w:t>
      </w:r>
      <w:r>
        <w:rPr>
          <w:lang w:val="id_ID" w:bidi="id_ID"/>
        </w:rPr>
        <w:t xml:space="preserve">; </w:t>
      </w:r>
      <w:r>
        <w:rPr>
          <w:lang w:val="id_ID" w:bidi="id_ID"/>
        </w:rPr>
        <w:t>9:16</w:t>
      </w:r>
      <w:r>
        <w:rPr>
          <w:lang w:val="id_ID" w:bidi="id_ID"/>
        </w:rPr>
        <w:t xml:space="preserve">, </w:t>
      </w:r>
      <w:r>
        <w:rPr>
          <w:lang w:val="id_ID" w:bidi="id_ID"/>
        </w:rPr>
        <w:t>24</w:t>
      </w:r>
      <w:r>
        <w:rPr>
          <w:lang w:val="id_ID" w:bidi="id_ID"/>
        </w:rPr>
        <w:t xml:space="preserve">; </w:t>
      </w:r>
      <w:r>
        <w:rPr>
          <w:lang w:val="id_ID" w:bidi="id_ID"/>
        </w:rPr>
        <w:t>11:1</w:t>
      </w:r>
      <w:r>
        <w:rPr>
          <w:lang w:val="id_ID" w:bidi="id_ID"/>
        </w:rPr>
        <w:t>). Pernikahan ini menunjukkan kerajaan Salomo dan pengaruhnya secara internasional . Ia memberi istrinya sebuah tempat tinggal permanen untuk menegaskan bahwa dia adalah istrinya yang terpenting. Hal ini juga menjaga istana Daud agar tetap suci, mungkin karena putri Firaun menganut agama yang berbeda.</w:t>
      </w:r>
      <w:r>
        <w:rPr>
          <w:lang w:val="id_ID" w:bidi="id_ID"/>
        </w:rPr>
      </w:r>
      <w:r>
        <w:rPr>
          <w:lang w:val="id_ID" w:bidi="id_ID"/>
        </w:rPr>
      </w:r>
    </w:p>
    <w:p>
      <w:pPr/>
      <w:r>
        <w:rPr>
          <w:lang w:val="id_ID" w:bidi="id_ID"/>
        </w:rPr>
      </w:r>
    </w:p>
    <w:p>
      <w:pPr>
        <w:pStyle w:val="Heading2"/>
      </w:pPr>
      <w:r>
        <w:rPr>
          <w:lang w:val="id_ID" w:bidi="id_ID"/>
        </w:rPr>
        <w:t>2 Tawarikh 8:17–18</w:t>
      </w:r>
      <w:r>
        <w:rPr>
          <w:lang w:val="id_ID" w:bidi="id_ID"/>
        </w:rPr>
      </w:r>
    </w:p>
    <w:p>
      <w:pPr/>
      <w:r>
        <w:rPr>
          <w:lang w:val="id_ID" w:bidi="id_ID"/>
        </w:rPr>
      </w:r>
      <w:r>
        <w:rPr>
          <w:lang w:val="id_ID" w:bidi="id_ID"/>
        </w:rPr>
        <w:t xml:space="preserve">Penulis Tawarikh menyoroti kegiatan Salomo di perbatasan utara dan selatan kerajaannya untuk menunjukkan luasnya wilayah kerajaannya. Salomo mengendalikan pelabuhan-pelabuhan di Laut Merah, yang memungkinkan perdagangan internasional ke selatan. Huram adalah sekutu yang bernilai; bangsanya, yaitu orang-orang Fenisia dari Tirus, memiliki jaringan perdagangan yang luas dan adalah pelaut-pelaut yang terampil, yang membantu Salomo dalam berdagang dengan Ofir. Ofir secara tradisional diyakini berada di barat daya Arab (lihat </w:t>
      </w:r>
      <w:r>
        <w:rPr>
          <w:lang w:val="id_ID" w:bidi="id_ID"/>
        </w:rPr>
        <w:t>Kejadian 10:28–29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9:1–2</w:t>
      </w:r>
      <w:r>
        <w:rPr>
          <w:lang w:val="id_ID" w:bidi="id_ID"/>
        </w:rPr>
      </w:r>
    </w:p>
    <w:p>
      <w:pPr/>
      <w:r>
        <w:rPr>
          <w:lang w:val="id_ID" w:bidi="id_ID"/>
        </w:rPr>
      </w:r>
      <w:r>
        <w:rPr>
          <w:lang w:val="id_ID" w:bidi="id_ID"/>
        </w:rPr>
        <w:t>Salomo memiliki hubungan ekonomi dan politik jangka panjang dengan Hiram dari Tirus (</w:t>
      </w:r>
      <w:r>
        <w:rPr>
          <w:lang w:val="id_ID" w:bidi="id_ID"/>
        </w:rPr>
        <w:t>2 Tawarikh 8:17–18</w:t>
      </w:r>
      <w:r>
        <w:rPr>
          <w:lang w:val="id_ID" w:bidi="id_ID"/>
        </w:rPr>
        <w:t xml:space="preserve">; </w:t>
      </w:r>
      <w:r>
        <w:rPr>
          <w:lang w:val="id_ID" w:bidi="id_ID"/>
        </w:rPr>
        <w:t>9:10–11</w:t>
      </w:r>
      <w:r>
        <w:rPr>
          <w:lang w:val="id_ID" w:bidi="id_ID"/>
        </w:rPr>
        <w:t>), sedangkan Ratu Syeba hanya mengunjunginya sekali. Syeba kuno, yang kira-kira terletak di wilayah Yaman saat ini, dikenal karena pemimpin-pemimpin perempuannya dan ekonominya yang kaya berdasarkan perdagangan kemenyan dan mur. Satu tradisi kuno menyiratkan bahwa Ratu Syeba berasal dari Kush (Etiopia), mungkin karena Syeba, putra Raema, adalah keturunan Kush (</w:t>
      </w:r>
      <w:r>
        <w:rPr>
          <w:lang w:val="id_ID" w:bidi="id_ID"/>
        </w:rPr>
        <w:t>Kejadian 10:7</w:t>
      </w:r>
      <w:r>
        <w:rPr>
          <w:lang w:val="id_ID" w:bidi="id_ID"/>
        </w:rPr>
        <w:t xml:space="preserve">; </w:t>
      </w:r>
      <w:r>
        <w:rPr>
          <w:lang w:val="id_ID" w:bidi="id_ID"/>
        </w:rPr>
        <w:t>1 Tawarikh 1:9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9:3–4</w:t>
      </w:r>
      <w:r>
        <w:rPr>
          <w:lang w:val="id_ID" w:bidi="id_ID"/>
        </w:rPr>
      </w:r>
    </w:p>
    <w:p>
      <w:pPr/>
      <w:r>
        <w:rPr>
          <w:lang w:val="id_ID" w:bidi="id_ID"/>
        </w:rPr>
      </w:r>
      <w:r>
        <w:rPr>
          <w:lang w:val="id_ID" w:bidi="id_ID"/>
        </w:rPr>
        <w:t xml:space="preserve">Sang ratu mengagumi kemegahan istana Salomo yang mengesankan, yang mencerminkan kekayaan dan hikmatnya. </w:t>
      </w:r>
      <w:r>
        <w:rPr>
          <w:lang w:val="id_ID" w:bidi="id_ID"/>
        </w:rPr>
      </w:r>
      <w:r>
        <w:rPr>
          <w:lang w:val="id_ID" w:bidi="id_ID"/>
        </w:rPr>
      </w:r>
    </w:p>
    <w:p>
      <w:pPr/>
      <w:r>
        <w:rPr>
          <w:lang w:val="id_ID" w:bidi="id_ID"/>
        </w:rPr>
      </w:r>
    </w:p>
    <w:p>
      <w:pPr>
        <w:pStyle w:val="Heading2"/>
      </w:pPr>
      <w:r>
        <w:rPr>
          <w:lang w:val="id_ID" w:bidi="id_ID"/>
        </w:rPr>
        <w:t>2 Tawarikh 9:9</w:t>
      </w:r>
      <w:r>
        <w:rPr>
          <w:lang w:val="id_ID" w:bidi="id_ID"/>
        </w:rPr>
      </w:r>
    </w:p>
    <w:p>
      <w:pPr>
        <w:pStyle w:val="ListBullet"/>
        <w:spacing w:line="240" w:lineRule="auto"/>
        <w:ind w:left="720"/>
      </w:pPr>
      <w:r>
        <w:rPr>
          <w:lang w:val="id_ID" w:bidi="id_ID"/>
        </w:rPr>
      </w:r>
      <w:r>
        <w:rPr>
          <w:i/>
          <w:lang w:val="id_ID" w:bidi="id_ID"/>
        </w:rPr>
        <w:t>120 talenta</w:t>
      </w:r>
      <w:r>
        <w:rPr>
          <w:lang w:val="id_ID" w:bidi="id_ID"/>
        </w:rPr>
        <w:t xml:space="preserve">: Ratu memberi Salomo emas dalam jumlah yang sama dengan yang diterimanya dari Huram (lihat </w:t>
      </w:r>
      <w:r>
        <w:rPr>
          <w:lang w:val="id_ID" w:bidi="id_ID"/>
        </w:rPr>
        <w:t>1 Raja-raja 9:14</w:t>
      </w:r>
      <w:r>
        <w:rPr>
          <w:lang w:val="id_ID" w:bidi="id_ID"/>
        </w:rPr>
        <w:t>).</w:t>
      </w:r>
    </w:p>
    <w:p>
      <w:pPr>
        <w:pStyle w:val="ListBullet"/>
        <w:spacing w:line="240" w:lineRule="auto"/>
        <w:ind w:left="720"/>
      </w:pPr>
      <w:r>
        <w:rPr>
          <w:lang w:val="id_ID" w:bidi="id_ID"/>
        </w:rPr>
      </w:r>
      <w:r>
        <w:rPr>
          <w:lang w:val="id_ID" w:bidi="id_ID"/>
        </w:rPr>
        <w:t xml:space="preserve">Hadiah rempah-rempah dari ratu, seperti kemenyan dan mur, digunakan dalam kosmetik, pembalsaman, dan persembahan keagamaan. Permintaan yang tinggi dan pajak yang berulang di sepanjang jalur perdagangan yang panjang membuat rempah-rempah tersebut sama berharganya dengan emas ketika diberikan kepada seorang raja (lihat </w:t>
      </w:r>
      <w:r>
        <w:rPr>
          <w:lang w:val="id_ID" w:bidi="id_ID"/>
        </w:rPr>
        <w:t>Matius 2:11</w:t>
      </w:r>
      <w:r>
        <w:rPr>
          <w:lang w:val="id_ID" w:bidi="id_ID"/>
        </w:rPr>
        <w:t>). Salomo adalah seorang yang sangat kaya sehingga ratu harus memberikan hadiah yang sangat besar agar dianggap penting.</w:t>
      </w:r>
      <w:r>
        <w:rPr>
          <w:lang w:val="id_ID" w:bidi="id_ID"/>
        </w:rPr>
      </w:r>
      <w:r>
        <w:rPr>
          <w:lang w:val="id_ID" w:bidi="id_ID"/>
        </w:rPr>
      </w:r>
    </w:p>
    <w:p>
      <w:pPr/>
      <w:r>
        <w:rPr>
          <w:lang w:val="id_ID" w:bidi="id_ID"/>
        </w:rPr>
      </w:r>
    </w:p>
    <w:p>
      <w:pPr>
        <w:pStyle w:val="Heading2"/>
      </w:pPr>
      <w:r>
        <w:rPr>
          <w:lang w:val="id_ID" w:bidi="id_ID"/>
        </w:rPr>
        <w:t>2 Tawarikh 9:13–14</w:t>
      </w:r>
      <w:r>
        <w:rPr>
          <w:lang w:val="id_ID" w:bidi="id_ID"/>
        </w:rPr>
      </w:r>
    </w:p>
    <w:p>
      <w:pPr/>
      <w:r>
        <w:rPr>
          <w:lang w:val="id_ID" w:bidi="id_ID"/>
        </w:rPr>
      </w:r>
      <w:r>
        <w:rPr>
          <w:lang w:val="id_ID" w:bidi="id_ID"/>
        </w:rPr>
        <w:t>Frasa "dalam satu tahun" juga dapat berarti satu tahun tertentu. Hal ini membuat tidak jelas apakah 25 ton merujuk pada pendapatan tahunan Salomo atau hanya pada tahun terbaiknya. Salomo juga memungut pajak dari pedagang-pedagang asing dan lokal. Raja-raja Arab kemungkinan adalah pemimpin-pemimpin pedagang yang menggunakan rute dari Edom ke Damsyik. Bupati-bupati adalah pejabat-pejabat pimpinan tiap daerah.</w:t>
      </w:r>
      <w:r>
        <w:rPr>
          <w:lang w:val="id_ID" w:bidi="id_ID"/>
        </w:rPr>
      </w:r>
      <w:r>
        <w:rPr>
          <w:lang w:val="id_ID" w:bidi="id_ID"/>
        </w:rPr>
      </w:r>
    </w:p>
    <w:p>
      <w:pPr/>
      <w:r>
        <w:rPr>
          <w:lang w:val="id_ID" w:bidi="id_ID"/>
        </w:rPr>
      </w:r>
    </w:p>
    <w:p>
      <w:pPr>
        <w:pStyle w:val="Heading2"/>
      </w:pPr>
      <w:r>
        <w:rPr>
          <w:lang w:val="id_ID" w:bidi="id_ID"/>
        </w:rPr>
        <w:t>2 Tawarikh 9:15–16</w:t>
      </w:r>
      <w:r>
        <w:rPr>
          <w:lang w:val="id_ID" w:bidi="id_ID"/>
        </w:rPr>
      </w:r>
    </w:p>
    <w:p>
      <w:pPr/>
      <w:r>
        <w:rPr>
          <w:lang w:val="id_ID" w:bidi="id_ID"/>
        </w:rPr>
      </w:r>
      <w:r>
        <w:rPr>
          <w:lang w:val="id_ID" w:bidi="id_ID"/>
        </w:rPr>
        <w:t>Di Aram dan Asyur kuno, orang-orang sering menggunakan perisai ornamental dan seremonial. Perisai besar menutupi seluruh tubuh dan mungkin memiliki tiga sisi. Perisai kecil, yang dikenakan di lengan, memberikan perlindungan ringan. Para pengawal memamerkan perisai mereka ketika raja pergi ke Bait Suci.</w:t>
      </w:r>
      <w:r>
        <w:rPr>
          <w:lang w:val="id_ID" w:bidi="id_ID"/>
        </w:rPr>
      </w:r>
      <w:r>
        <w:rPr>
          <w:lang w:val="id_ID" w:bidi="id_ID"/>
        </w:rPr>
      </w:r>
    </w:p>
    <w:p>
      <w:pPr/>
      <w:r>
        <w:rPr>
          <w:lang w:val="id_ID" w:bidi="id_ID"/>
        </w:rPr>
      </w:r>
    </w:p>
    <w:p>
      <w:pPr>
        <w:pStyle w:val="Heading2"/>
      </w:pPr>
      <w:r>
        <w:rPr>
          <w:lang w:val="id_ID" w:bidi="id_ID"/>
        </w:rPr>
        <w:t>2 Tawarikh 9:17–19</w:t>
      </w:r>
      <w:r>
        <w:rPr>
          <w:lang w:val="id_ID" w:bidi="id_ID"/>
        </w:rPr>
      </w:r>
    </w:p>
    <w:p>
      <w:pPr/>
      <w:r>
        <w:rPr>
          <w:lang w:val="id_ID" w:bidi="id_ID"/>
        </w:rPr>
      </w:r>
      <w:r>
        <w:rPr>
          <w:lang w:val="id_ID" w:bidi="id_ID"/>
        </w:rPr>
        <w:t>Takhta Salomo sangatlah mengesankan. Takhta tersebut memiliki enam anak tangga dan mungkin berada di atas sebuah mimbar yang menjadikannya sebagai anak tangga ketujuh. Menara kuil Babilonia yang serupa memiliki tujuh tingkatan untuk melambangkan seluruh alam semesta.</w:t>
      </w:r>
      <w:r>
        <w:rPr>
          <w:lang w:val="id_ID" w:bidi="id_ID"/>
        </w:rPr>
      </w:r>
      <w:r>
        <w:rPr>
          <w:lang w:val="id_ID" w:bidi="id_ID"/>
        </w:rPr>
      </w:r>
    </w:p>
    <w:p>
      <w:pPr/>
      <w:r>
        <w:rPr>
          <w:lang w:val="id_ID" w:bidi="id_ID"/>
        </w:rPr>
      </w:r>
    </w:p>
    <w:p>
      <w:pPr>
        <w:pStyle w:val="Heading2"/>
      </w:pPr>
      <w:r>
        <w:rPr>
          <w:lang w:val="id_ID" w:bidi="id_ID"/>
        </w:rPr>
        <w:t>2 Tawarikh 9:21</w:t>
      </w:r>
      <w:r>
        <w:rPr>
          <w:lang w:val="id_ID" w:bidi="id_ID"/>
        </w:rPr>
      </w:r>
    </w:p>
    <w:p>
      <w:pPr>
        <w:pStyle w:val="ListBullet"/>
        <w:spacing w:line="240" w:lineRule="auto"/>
        <w:ind w:left="720"/>
      </w:pPr>
      <w:r>
        <w:rPr>
          <w:lang w:val="id_ID" w:bidi="id_ID"/>
        </w:rPr>
      </w:r>
      <w:r>
        <w:rPr>
          <w:lang w:val="id_ID" w:bidi="id_ID"/>
        </w:rPr>
        <w:t>Armada kapal dagang Salomo dari Tarsis mengangkut muatan. Kapal-kapal yang tangguh ini memiliki desain unik yang memungkinkan kapal-kapal tersebut berlayar jauh di laut lepas.</w:t>
      </w:r>
    </w:p>
    <w:p>
      <w:pPr>
        <w:pStyle w:val="ListBullet"/>
        <w:spacing w:line="240" w:lineRule="auto"/>
        <w:ind w:left="720"/>
      </w:pPr>
      <w:r>
        <w:rPr>
          <w:lang w:val="id_ID" w:bidi="id_ID"/>
        </w:rPr>
      </w:r>
      <w:r>
        <w:rPr>
          <w:i/>
          <w:lang w:val="id_ID" w:bidi="id_ID"/>
        </w:rPr>
        <w:t>dan burung merak</w:t>
      </w:r>
      <w:r>
        <w:rPr>
          <w:lang w:val="id_ID" w:bidi="id_ID"/>
        </w:rPr>
        <w:t>: Arti dari kata Ibrani ini tidak jelas. Salomo sangat berpengaruh sehingga ia mengimpor barang-barang mewah dan hewan-hewan eksotis dari bagian-bagian terjauh dunia yang dikenal.</w:t>
      </w:r>
      <w:r>
        <w:rPr>
          <w:lang w:val="id_ID" w:bidi="id_ID"/>
        </w:rPr>
      </w:r>
      <w:r>
        <w:rPr>
          <w:lang w:val="id_ID" w:bidi="id_ID"/>
        </w:rPr>
      </w:r>
    </w:p>
    <w:p>
      <w:pPr/>
      <w:r>
        <w:rPr>
          <w:lang w:val="id_ID" w:bidi="id_ID"/>
        </w:rPr>
      </w:r>
    </w:p>
    <w:p>
      <w:pPr>
        <w:pStyle w:val="Heading2"/>
      </w:pPr>
      <w:r>
        <w:rPr>
          <w:lang w:val="id_ID" w:bidi="id_ID"/>
        </w:rPr>
        <w:t>2 Tawarikh 9:29</w:t>
      </w:r>
      <w:r>
        <w:rPr>
          <w:lang w:val="id_ID" w:bidi="id_ID"/>
        </w:rPr>
      </w:r>
    </w:p>
    <w:p>
      <w:pPr/>
      <w:r>
        <w:rPr>
          <w:lang w:val="id_ID" w:bidi="id_ID"/>
        </w:rPr>
      </w:r>
      <w:r>
        <w:rPr>
          <w:lang w:val="id_ID" w:bidi="id_ID"/>
        </w:rPr>
        <w:t>Penulis kitab Tawarikh mungkin menggunakan kumpulan tulisan-tulisan nubuat atau catatan-catatan sejarah sebagai sumber. Karya nabi-nabi secara perorangan mungkin telah dimasukkan dalam kumpulan yang lebih besar. Sumber-sumber ini sekarang sudah hilang. Natan dan Ahia aktif selama pemerintahan Daud dan Salomo. Ido tidak begitu dikenal.</w:t>
      </w:r>
      <w:r>
        <w:rPr>
          <w:lang w:val="id_ID" w:bidi="id_ID"/>
        </w:rPr>
      </w:r>
      <w:r>
        <w:rPr>
          <w:lang w:val="id_ID" w:bidi="id_ID"/>
        </w:rPr>
      </w:r>
    </w:p>
    <w:p>
      <w:pPr/>
      <w:r>
        <w:rPr>
          <w:lang w:val="id_ID" w:bidi="id_ID"/>
        </w:rPr>
      </w:r>
    </w:p>
    <w:p>
      <w:pPr>
        <w:pStyle w:val="Heading2"/>
      </w:pPr>
      <w:r>
        <w:rPr>
          <w:lang w:val="id_ID" w:bidi="id_ID"/>
        </w:rPr>
        <w:t>2 Tawarikh 9:30</w:t>
      </w:r>
      <w:r>
        <w:rPr>
          <w:lang w:val="id_ID" w:bidi="id_ID"/>
        </w:rPr>
      </w:r>
    </w:p>
    <w:p>
      <w:pPr/>
      <w:r>
        <w:rPr>
          <w:lang w:val="id_ID" w:bidi="id_ID"/>
        </w:rPr>
      </w:r>
      <w:r>
        <w:rPr>
          <w:lang w:val="id_ID" w:bidi="id_ID"/>
        </w:rPr>
        <w:t>Salomo memerintah dari tahun 971 hingga 931 SM.</w:t>
      </w:r>
      <w:r>
        <w:rPr>
          <w:lang w:val="id_ID" w:bidi="id_ID"/>
        </w:rPr>
      </w:r>
      <w:r>
        <w:rPr>
          <w:lang w:val="id_ID" w:bidi="id_ID"/>
        </w:rPr>
      </w:r>
    </w:p>
    <w:p>
      <w:pPr/>
      <w:r>
        <w:rPr>
          <w:lang w:val="id_ID" w:bidi="id_ID"/>
        </w:rPr>
      </w:r>
    </w:p>
    <w:p>
      <w:pPr>
        <w:pStyle w:val="Heading2"/>
      </w:pPr>
      <w:r>
        <w:rPr>
          <w:lang w:val="id_ID" w:bidi="id_ID"/>
        </w:rPr>
        <w:t>2 Tawarikh 10:1</w:t>
      </w:r>
      <w:r>
        <w:rPr>
          <w:lang w:val="id_ID" w:bidi="id_ID"/>
        </w:rPr>
      </w:r>
    </w:p>
    <w:p>
      <w:pPr>
        <w:pStyle w:val="ListBullet"/>
        <w:spacing w:line="240" w:lineRule="auto"/>
        <w:ind w:left="720"/>
      </w:pPr>
      <w:r>
        <w:rPr>
          <w:lang w:val="id_ID" w:bidi="id_ID"/>
        </w:rPr>
      </w:r>
      <w:r>
        <w:rPr>
          <w:lang w:val="id_ID" w:bidi="id_ID"/>
        </w:rPr>
        <w:t>Sikhem terletak di pusat wilayah suku-suku utara. Rehabeam pergi ke sana untuk mendapatkan konfirmasi, yang menunjukkan lemahnya persatuan bangsa itu dan juga kekuatan serta pengaruh suku-suku di utara.</w:t>
      </w:r>
    </w:p>
    <w:p>
      <w:pPr>
        <w:pStyle w:val="ListBullet"/>
        <w:spacing w:line="240" w:lineRule="auto"/>
        <w:ind w:left="720"/>
      </w:pPr>
      <w:r>
        <w:rPr>
          <w:lang w:val="id_ID" w:bidi="id_ID"/>
        </w:rPr>
      </w:r>
      <w:r>
        <w:rPr>
          <w:lang w:val="id_ID" w:bidi="id_ID"/>
        </w:rPr>
        <w:t>Rehabeam memerintah dari tahun 931 hingga 913 SM.</w:t>
      </w:r>
      <w:r>
        <w:rPr>
          <w:lang w:val="id_ID" w:bidi="id_ID"/>
        </w:rPr>
      </w:r>
      <w:r>
        <w:rPr>
          <w:lang w:val="id_ID" w:bidi="id_ID"/>
        </w:rPr>
      </w:r>
    </w:p>
    <w:p>
      <w:pPr/>
      <w:r>
        <w:rPr>
          <w:lang w:val="id_ID" w:bidi="id_ID"/>
        </w:rPr>
      </w:r>
    </w:p>
    <w:p>
      <w:pPr>
        <w:pStyle w:val="Heading2"/>
      </w:pPr>
      <w:r>
        <w:rPr>
          <w:lang w:val="id_ID" w:bidi="id_ID"/>
        </w:rPr>
        <w:t>2 Tawarikh 10:2</w:t>
      </w:r>
      <w:r>
        <w:rPr>
          <w:lang w:val="id_ID" w:bidi="id_ID"/>
        </w:rPr>
      </w:r>
    </w:p>
    <w:p>
      <w:pPr/>
      <w:r>
        <w:rPr>
          <w:lang w:val="id_ID" w:bidi="id_ID"/>
        </w:rPr>
      </w:r>
      <w:r>
        <w:rPr>
          <w:i/>
          <w:lang w:val="id_ID" w:bidi="id_ID"/>
        </w:rPr>
        <w:t>Yerobeam...melarikan diri ke sana dari hadapan raja Salomo</w:t>
      </w:r>
      <w:r>
        <w:rPr>
          <w:lang w:val="id_ID" w:bidi="id_ID"/>
        </w:rPr>
        <w:t xml:space="preserve">: Lihat </w:t>
      </w:r>
      <w:r>
        <w:rPr>
          <w:lang w:val="id_ID" w:bidi="id_ID"/>
        </w:rPr>
        <w:t>1 Raja-raja 11:26–40</w:t>
      </w:r>
      <w:r>
        <w:rPr>
          <w:lang w:val="id_ID" w:bidi="id_ID"/>
        </w:rPr>
        <w:t>. Yerobeam kembali dari Mesir setelah mendengar tentang kematian Salomo.</w:t>
      </w:r>
      <w:r>
        <w:rPr>
          <w:lang w:val="id_ID" w:bidi="id_ID"/>
        </w:rPr>
      </w:r>
      <w:r>
        <w:rPr>
          <w:lang w:val="id_ID" w:bidi="id_ID"/>
        </w:rPr>
      </w:r>
    </w:p>
    <w:p>
      <w:pPr/>
      <w:r>
        <w:rPr>
          <w:lang w:val="id_ID" w:bidi="id_ID"/>
        </w:rPr>
      </w:r>
    </w:p>
    <w:p>
      <w:pPr>
        <w:pStyle w:val="Heading2"/>
      </w:pPr>
      <w:r>
        <w:rPr>
          <w:lang w:val="id_ID" w:bidi="id_ID"/>
        </w:rPr>
        <w:t>2 Tawarikh 10:4</w:t>
      </w:r>
      <w:r>
        <w:rPr>
          <w:lang w:val="id_ID" w:bidi="id_ID"/>
        </w:rPr>
      </w:r>
    </w:p>
    <w:p>
      <w:pPr/>
      <w:r>
        <w:rPr>
          <w:lang w:val="id_ID" w:bidi="id_ID"/>
        </w:rPr>
      </w:r>
      <w:r>
        <w:rPr>
          <w:lang w:val="id_ID" w:bidi="id_ID"/>
        </w:rPr>
        <w:t>Rehabeam tidak memiliki kekuatan untuk memberlakukan pajak pada suku-suku di utara, sehingga mereka meminta pengakuan untuk tetap berada di bawah pemerintahannya.</w:t>
      </w:r>
      <w:r>
        <w:rPr>
          <w:lang w:val="id_ID" w:bidi="id_ID"/>
        </w:rPr>
      </w:r>
      <w:r>
        <w:rPr>
          <w:lang w:val="id_ID" w:bidi="id_ID"/>
        </w:rPr>
      </w:r>
    </w:p>
    <w:p>
      <w:pPr/>
      <w:r>
        <w:rPr>
          <w:lang w:val="id_ID" w:bidi="id_ID"/>
        </w:rPr>
      </w:r>
    </w:p>
    <w:p>
      <w:pPr>
        <w:pStyle w:val="Heading2"/>
      </w:pPr>
      <w:r>
        <w:rPr>
          <w:lang w:val="id_ID" w:bidi="id_ID"/>
        </w:rPr>
        <w:t>2 Tawarikh 10:6</w:t>
      </w:r>
      <w:r>
        <w:rPr>
          <w:lang w:val="id_ID" w:bidi="id_ID"/>
        </w:rPr>
      </w:r>
    </w:p>
    <w:p>
      <w:pPr/>
      <w:r>
        <w:rPr>
          <w:lang w:val="id_ID" w:bidi="id_ID"/>
        </w:rPr>
      </w:r>
      <w:r>
        <w:rPr>
          <w:lang w:val="id_ID" w:bidi="id_ID"/>
        </w:rPr>
        <w:t>Para tua-tua Israel berbeda dari pejabat, bangsawan, dan pengasuh (</w:t>
      </w:r>
      <w:r>
        <w:rPr>
          <w:lang w:val="id_ID" w:bidi="id_ID"/>
        </w:rPr>
        <w:t>Hakim-Hakim 8:14</w:t>
      </w:r>
      <w:r>
        <w:rPr>
          <w:lang w:val="id_ID" w:bidi="id_ID"/>
        </w:rPr>
        <w:t xml:space="preserve">; </w:t>
      </w:r>
      <w:r>
        <w:rPr>
          <w:lang w:val="id_ID" w:bidi="id_ID"/>
        </w:rPr>
        <w:t>1 Raja-raja 21:8</w:t>
      </w:r>
      <w:r>
        <w:rPr>
          <w:lang w:val="id_ID" w:bidi="id_ID"/>
        </w:rPr>
        <w:t xml:space="preserve">; </w:t>
      </w:r>
      <w:r>
        <w:rPr>
          <w:lang w:val="id_ID" w:bidi="id_ID"/>
        </w:rPr>
        <w:t>2 Raja-raja 10:5</w:t>
      </w:r>
      <w:r>
        <w:rPr>
          <w:lang w:val="id_ID" w:bidi="id_ID"/>
        </w:rPr>
        <w:t>) yang memegang posisi pemerintahan. Para tua-tua ini, dalam tradisi pemerintahan, memiliki pengaruh besar terhadap keputusan-keputusan kerajaan. Ketika Benhadad, raja Aram, menyerang Samaria, para tua-tua Samaria dengan tegas menolak syarat penyerahan diri yang keras darinya (</w:t>
      </w:r>
      <w:r>
        <w:rPr>
          <w:lang w:val="id_ID" w:bidi="id_ID"/>
        </w:rPr>
        <w:t>1 Raja-raja 20:7–9</w:t>
      </w:r>
      <w:r>
        <w:rPr>
          <w:lang w:val="id_ID" w:bidi="id_ID"/>
        </w:rPr>
        <w:t>). Sebelumnya, selama pemberontakan Absalom melawan Daud, para tua-tua Israel memainkan peran kunci dalam keputusan-keputusan penting (</w:t>
      </w:r>
      <w:r>
        <w:rPr>
          <w:lang w:val="id_ID" w:bidi="id_ID"/>
        </w:rPr>
        <w:t>2 Samuel 17:4</w:t>
      </w:r>
      <w:r>
        <w:rPr>
          <w:lang w:val="id_ID" w:bidi="id_ID"/>
        </w:rPr>
        <w:t xml:space="preserve">, </w:t>
      </w:r>
      <w:r>
        <w:rPr>
          <w:lang w:val="id_ID" w:bidi="id_ID"/>
        </w:rPr>
        <w:t>15</w:t>
      </w:r>
      <w:r>
        <w:rPr>
          <w:lang w:val="id_ID" w:bidi="id_ID"/>
        </w:rPr>
        <w:t xml:space="preserve">; </w:t>
      </w:r>
      <w:r>
        <w:rPr>
          <w:lang w:val="id_ID" w:bidi="id_ID"/>
        </w:rPr>
        <w:t>19:11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10:8</w:t>
      </w:r>
      <w:r>
        <w:rPr>
          <w:lang w:val="id_ID" w:bidi="id_ID"/>
        </w:rPr>
      </w:r>
    </w:p>
    <w:p>
      <w:pPr/>
      <w:r>
        <w:rPr>
          <w:lang w:val="id_ID" w:bidi="id_ID"/>
        </w:rPr>
      </w:r>
      <w:r>
        <w:rPr>
          <w:lang w:val="id_ID" w:bidi="id_ID"/>
        </w:rPr>
        <w:t>Rehabeam berusia empat puluh satu tahun ketika ia mulai memerintah (</w:t>
      </w:r>
      <w:r>
        <w:rPr>
          <w:lang w:val="id_ID" w:bidi="id_ID"/>
        </w:rPr>
        <w:t>2 Tawarikh 12:13</w:t>
      </w:r>
      <w:r>
        <w:rPr>
          <w:lang w:val="id_ID" w:bidi="id_ID"/>
        </w:rPr>
        <w:t>), jadi para pemuda yang tumbuh bersamanya bukanlah pemula. Mereka mungkin adalah pangeran-pangeran kerajaan, putra-putra dari istri-istri Salomo yang lain. Adalah wajar bagi mereka untuk memiliki peran dalam pemerintahan Rehabeam, seperti yang ditunjukkan Rehabeam dengan mempromosikan putranya Abia (</w:t>
      </w:r>
      <w:r>
        <w:rPr>
          <w:lang w:val="id_ID" w:bidi="id_ID"/>
        </w:rPr>
        <w:t>2 Tawarikh 11:22</w:t>
      </w:r>
      <w:r>
        <w:rPr>
          <w:lang w:val="id_ID" w:bidi="id_ID"/>
        </w:rPr>
        <w:t xml:space="preserve">). Menyebut pangeran-pangeran ini "muda" mungkin merupakan komentar tentang nilai nasihat mereka, karena orang-orang tidak menganggap yang muda itu berhikmat (lihat </w:t>
      </w:r>
      <w:r>
        <w:rPr>
          <w:lang w:val="id_ID" w:bidi="id_ID"/>
        </w:rPr>
        <w:t>Ayub 12:12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10:10–11</w:t>
      </w:r>
      <w:r>
        <w:rPr>
          <w:lang w:val="id_ID" w:bidi="id_ID"/>
        </w:rPr>
      </w:r>
    </w:p>
    <w:p>
      <w:pPr/>
      <w:r>
        <w:rPr>
          <w:lang w:val="id_ID" w:bidi="id_ID"/>
        </w:rPr>
      </w:r>
      <w:r>
        <w:rPr>
          <w:lang w:val="id_ID" w:bidi="id_ID"/>
        </w:rPr>
        <w:t>Kata-kata para penasihat muda sejalan dengan sikap Rehabeam. Mereka kurang berpengalaman dibandingkan para tetua, tetapi mereka memiliki preferensi yang sama dengan Rehabeam. Mereka menggunakan metafora dan retorika yang sesuai untuk lingkungan istana kerajaan.</w:t>
      </w:r>
      <w:r>
        <w:rPr>
          <w:lang w:val="id_ID" w:bidi="id_ID"/>
        </w:rPr>
      </w:r>
      <w:r>
        <w:rPr>
          <w:lang w:val="id_ID" w:bidi="id_ID"/>
        </w:rPr>
      </w:r>
    </w:p>
    <w:p>
      <w:pPr/>
      <w:r>
        <w:rPr>
          <w:lang w:val="id_ID" w:bidi="id_ID"/>
        </w:rPr>
      </w:r>
    </w:p>
    <w:p>
      <w:pPr>
        <w:pStyle w:val="Heading2"/>
      </w:pPr>
      <w:r>
        <w:rPr>
          <w:lang w:val="id_ID" w:bidi="id_ID"/>
        </w:rPr>
        <w:t>2 Tawarikh 10:16</w:t>
      </w:r>
      <w:r>
        <w:rPr>
          <w:lang w:val="id_ID" w:bidi="id_ID"/>
        </w:rPr>
      </w:r>
    </w:p>
    <w:p>
      <w:pPr/>
      <w:r>
        <w:rPr>
          <w:lang w:val="id_ID" w:bidi="id_ID"/>
        </w:rPr>
      </w:r>
      <w:r>
        <w:rPr>
          <w:lang w:val="id_ID" w:bidi="id_ID"/>
        </w:rPr>
        <w:t>Orang-orang merespons dengan kata-kata yang bertentangan dengan ungkapan puitis yang penulis Tawarikh gunakan sebelumnya (</w:t>
      </w:r>
      <w:r>
        <w:rPr>
          <w:lang w:val="id_ID" w:bidi="id_ID"/>
        </w:rPr>
        <w:t>1 Tawarikh 12:18</w:t>
      </w:r>
      <w:r>
        <w:rPr>
          <w:lang w:val="id_ID" w:bidi="id_ID"/>
        </w:rPr>
        <w:t>). Di sana, orang-orang dari suku-suku di selatan yaitu Benyamin dan Yehuda (</w:t>
      </w:r>
      <w:r>
        <w:rPr>
          <w:lang w:val="id_ID" w:bidi="id_ID"/>
        </w:rPr>
        <w:t>1 Tawarikh 12:16</w:t>
      </w:r>
      <w:r>
        <w:rPr>
          <w:lang w:val="id_ID" w:bidi="id_ID"/>
        </w:rPr>
        <w:t>) menunjukkan dukungan yang semakin besar kepada Daud.</w:t>
      </w:r>
      <w:r>
        <w:rPr>
          <w:lang w:val="id_ID" w:bidi="id_ID"/>
        </w:rPr>
      </w:r>
      <w:r>
        <w:rPr>
          <w:lang w:val="id_ID" w:bidi="id_ID"/>
        </w:rPr>
      </w:r>
    </w:p>
    <w:p>
      <w:pPr/>
      <w:r>
        <w:rPr>
          <w:lang w:val="id_ID" w:bidi="id_ID"/>
        </w:rPr>
      </w:r>
    </w:p>
    <w:p>
      <w:pPr>
        <w:pStyle w:val="Heading2"/>
      </w:pPr>
      <w:r>
        <w:rPr>
          <w:lang w:val="id_ID" w:bidi="id_ID"/>
        </w:rPr>
        <w:t>2 Tawarikh 10:18</w:t>
      </w:r>
      <w:r>
        <w:rPr>
          <w:lang w:val="id_ID" w:bidi="id_ID"/>
        </w:rPr>
      </w:r>
    </w:p>
    <w:p>
      <w:pPr/>
      <w:r>
        <w:rPr>
          <w:lang w:val="id_ID" w:bidi="id_ID"/>
        </w:rPr>
      </w:r>
      <w:r>
        <w:rPr>
          <w:lang w:val="id_ID" w:bidi="id_ID"/>
        </w:rPr>
        <w:t>Rehabeam pergi ke Sikhem untuk menjadi raja, tetapi hampir tidak selamat. Dia menunjukkan penilaian yang buruk dengan mengirim seorang pejabat sipil, bukan seorang pemimpin militer, untuk menegakkan kewajiban dinas militer.</w:t>
      </w:r>
      <w:r>
        <w:rPr>
          <w:lang w:val="id_ID" w:bidi="id_ID"/>
        </w:rPr>
      </w:r>
      <w:r>
        <w:rPr>
          <w:lang w:val="id_ID" w:bidi="id_ID"/>
        </w:rPr>
      </w:r>
    </w:p>
    <w:p>
      <w:pPr/>
      <w:r>
        <w:rPr>
          <w:lang w:val="id_ID" w:bidi="id_ID"/>
        </w:rPr>
      </w:r>
    </w:p>
    <w:p>
      <w:pPr>
        <w:pStyle w:val="Heading2"/>
      </w:pPr>
      <w:r>
        <w:rPr>
          <w:lang w:val="id_ID" w:bidi="id_ID"/>
        </w:rPr>
        <w:t>2 Tawarikh 11:1–4</w:t>
      </w:r>
      <w:r>
        <w:rPr>
          <w:lang w:val="id_ID" w:bidi="id_ID"/>
        </w:rPr>
      </w:r>
    </w:p>
    <w:p>
      <w:pPr/>
      <w:r>
        <w:rPr>
          <w:lang w:val="id_ID" w:bidi="id_ID"/>
        </w:rPr>
      </w:r>
      <w:r>
        <w:rPr>
          <w:lang w:val="id_ID" w:bidi="id_ID"/>
        </w:rPr>
        <w:t>Nubuat Semaya berhasil menghentikan perang saudara langsung di antara suku-suku Israel. Namun, pemerintahan Rehabeam digambarkan sebagai masa konflik yang terus-menerus dengan Yerobeam (</w:t>
      </w:r>
      <w:r>
        <w:rPr>
          <w:lang w:val="id_ID" w:bidi="id_ID"/>
        </w:rPr>
        <w:t>2 Tawarikh 12:15</w:t>
      </w:r>
      <w:r>
        <w:rPr>
          <w:lang w:val="id_ID" w:bidi="id_ID"/>
        </w:rPr>
        <w:t>). Perang saudara mewarnai lima puluh tahun pertama kerajaan yang terpecah ini, dan berlangsung hingga masa Omri.</w:t>
      </w:r>
      <w:r>
        <w:rPr>
          <w:lang w:val="id_ID" w:bidi="id_ID"/>
        </w:rPr>
      </w:r>
      <w:r>
        <w:rPr>
          <w:lang w:val="id_ID" w:bidi="id_ID"/>
        </w:rPr>
      </w:r>
    </w:p>
    <w:p>
      <w:pPr/>
      <w:r>
        <w:rPr>
          <w:lang w:val="id_ID" w:bidi="id_ID"/>
        </w:rPr>
      </w:r>
    </w:p>
    <w:p>
      <w:pPr>
        <w:pStyle w:val="Heading2"/>
      </w:pPr>
      <w:r>
        <w:rPr>
          <w:lang w:val="id_ID" w:bidi="id_ID"/>
        </w:rPr>
        <w:t>2 Tawarikh 11:5–12</w:t>
      </w:r>
      <w:r>
        <w:rPr>
          <w:lang w:val="id_ID" w:bidi="id_ID"/>
        </w:rPr>
      </w:r>
    </w:p>
    <w:p>
      <w:pPr/>
      <w:r>
        <w:rPr>
          <w:lang w:val="id_ID" w:bidi="id_ID"/>
        </w:rPr>
      </w:r>
      <w:r>
        <w:rPr>
          <w:lang w:val="id_ID" w:bidi="id_ID"/>
        </w:rPr>
        <w:t>Rehabeam memperkuat beberapa kota untuk mempertahankan Yehuda dari sebelah timur, selatan, dan barat. Tindakan ini melindungi lembah-lembah yang menuju ke daerah perbukitan Yudea dan persimpangan-persimpangan penting. Tugas pertama Rehabeam adalah memperkuat posisi yang kecil tetapi yang dapat dipertahankan. Garis pertahanan ini secara strategis masuk akal untuk menghadapi serangan Mesir dan mungkin dimulai sebelum invasi Firaun Sisak pada tahun 926 atau 925 SM.</w:t>
      </w:r>
      <w:r>
        <w:rPr>
          <w:lang w:val="id_ID" w:bidi="id_ID"/>
        </w:rPr>
      </w:r>
      <w:r>
        <w:rPr>
          <w:lang w:val="id_ID" w:bidi="id_ID"/>
        </w:rPr>
      </w:r>
    </w:p>
    <w:p>
      <w:pPr/>
      <w:r>
        <w:rPr>
          <w:lang w:val="id_ID" w:bidi="id_ID"/>
        </w:rPr>
      </w:r>
    </w:p>
    <w:p>
      <w:pPr>
        <w:pStyle w:val="Heading2"/>
      </w:pPr>
      <w:r>
        <w:rPr>
          <w:lang w:val="id_ID" w:bidi="id_ID"/>
        </w:rPr>
        <w:t>2 Tawarikh 11:5–23</w:t>
      </w:r>
      <w:r>
        <w:rPr>
          <w:lang w:val="id_ID" w:bidi="id_ID"/>
        </w:rPr>
      </w:r>
    </w:p>
    <w:p>
      <w:pPr/>
      <w:r>
        <w:rPr>
          <w:lang w:val="id_ID" w:bidi="id_ID"/>
        </w:rPr>
      </w:r>
      <w:r>
        <w:rPr>
          <w:lang w:val="id_ID" w:bidi="id_ID"/>
        </w:rPr>
        <w:t>Tuhan memberkati Rehabeam melalui proyek-proyek pembangunannya, pergerakan para imam yang setia dari utara ke selatan, migrasi orang-orang beriman dari utara ke Yerusalem, serta keluarganya yang besar.</w:t>
      </w:r>
      <w:r>
        <w:rPr>
          <w:lang w:val="id_ID" w:bidi="id_ID"/>
        </w:rPr>
      </w:r>
      <w:r>
        <w:rPr>
          <w:lang w:val="id_ID" w:bidi="id_ID"/>
        </w:rPr>
      </w:r>
    </w:p>
    <w:p>
      <w:pPr/>
      <w:r>
        <w:rPr>
          <w:lang w:val="id_ID" w:bidi="id_ID"/>
        </w:rPr>
      </w:r>
    </w:p>
    <w:p>
      <w:pPr>
        <w:pStyle w:val="Heading2"/>
      </w:pPr>
      <w:r>
        <w:rPr>
          <w:lang w:val="id_ID" w:bidi="id_ID"/>
        </w:rPr>
        <w:t>2 Tawarikh 11:9</w:t>
      </w:r>
      <w:r>
        <w:rPr>
          <w:lang w:val="id_ID" w:bidi="id_ID"/>
        </w:rPr>
      </w:r>
    </w:p>
    <w:p>
      <w:pPr/>
      <w:r>
        <w:rPr>
          <w:lang w:val="id_ID" w:bidi="id_ID"/>
        </w:rPr>
      </w:r>
      <w:r>
        <w:rPr>
          <w:lang w:val="id_ID" w:bidi="id_ID"/>
        </w:rPr>
        <w:t>Lakhis adalah sudut barat daya yang penting dalam pertahanan Rehabeam. Tempat ini melindungi akses ke jalan raya pesisir di barat, suatu rute utama yang dapat digunakan Mesir untuk menyerang dari selatan.</w:t>
      </w:r>
      <w:r>
        <w:rPr>
          <w:lang w:val="id_ID" w:bidi="id_ID"/>
        </w:rPr>
      </w:r>
      <w:r>
        <w:rPr>
          <w:lang w:val="id_ID" w:bidi="id_ID"/>
        </w:rPr>
      </w:r>
    </w:p>
    <w:p>
      <w:pPr/>
      <w:r>
        <w:rPr>
          <w:lang w:val="id_ID" w:bidi="id_ID"/>
        </w:rPr>
      </w:r>
    </w:p>
    <w:p>
      <w:pPr>
        <w:pStyle w:val="Heading2"/>
      </w:pPr>
      <w:r>
        <w:rPr>
          <w:lang w:val="id_ID" w:bidi="id_ID"/>
        </w:rPr>
        <w:t>2 Tawarikh 11:13–17</w:t>
      </w:r>
      <w:r>
        <w:rPr>
          <w:lang w:val="id_ID" w:bidi="id_ID"/>
        </w:rPr>
      </w:r>
    </w:p>
    <w:p>
      <w:pPr/>
      <w:r>
        <w:rPr>
          <w:lang w:val="id_ID" w:bidi="id_ID"/>
        </w:rPr>
      </w:r>
      <w:r>
        <w:rPr>
          <w:lang w:val="id_ID" w:bidi="id_ID"/>
        </w:rPr>
        <w:t xml:space="preserve">Pemberontakan Yerobeam di utara (lihat </w:t>
      </w:r>
      <w:r>
        <w:rPr>
          <w:lang w:val="id_ID" w:bidi="id_ID"/>
        </w:rPr>
        <w:t>1 Raja-raja 12:26–33</w:t>
      </w:r>
      <w:r>
        <w:rPr>
          <w:lang w:val="id_ID" w:bidi="id_ID"/>
        </w:rPr>
        <w:t>) menyebabkan orang-orang yang benar-benar mau menyembah Tuhan pindah ke selatan. Rehabeam mengikuti Tuhan dengan setia selama tiga tahun, tetapi pada tahun keempat pemerintahannya, ia menjadi tidak setia (</w:t>
      </w:r>
      <w:r>
        <w:rPr>
          <w:lang w:val="id_ID" w:bidi="id_ID"/>
        </w:rPr>
        <w:t>2 Tawarikh 12:1</w:t>
      </w:r>
      <w:r>
        <w:rPr>
          <w:lang w:val="id_ID" w:bidi="id_ID"/>
        </w:rPr>
        <w:t>). Allah kemudian segera menghukum Rehabeam dengan mengirimkan Sisak dari Mesir untuk menyerang dia (</w:t>
      </w:r>
      <w:r>
        <w:rPr>
          <w:lang w:val="id_ID" w:bidi="id_ID"/>
        </w:rPr>
        <w:t>2 Tawarikh 12:2–5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11:15</w:t>
      </w:r>
      <w:r>
        <w:rPr>
          <w:lang w:val="id_ID" w:bidi="id_ID"/>
        </w:rPr>
      </w:r>
    </w:p>
    <w:p>
      <w:pPr/>
      <w:r>
        <w:rPr>
          <w:lang w:val="id_ID" w:bidi="id_ID"/>
        </w:rPr>
      </w:r>
      <w:r>
        <w:rPr>
          <w:lang w:val="id_ID" w:bidi="id_ID"/>
        </w:rPr>
        <w:t xml:space="preserve">Beberapa pakar berpendapat bahwa Yerobeam mendirikan patung kambing dan anak lembu sebagai platform untuk Tuhan. Mereka mencatat bahwa orang Kanaan percaya bahwa dewa-dewa mereka berdiri di atas binatang (bandingkan </w:t>
      </w:r>
      <w:r>
        <w:rPr>
          <w:lang w:val="id_ID" w:bidi="id_ID"/>
        </w:rPr>
        <w:t>Keluaran 32:5</w:t>
      </w:r>
      <w:r>
        <w:rPr>
          <w:lang w:val="id_ID" w:bidi="id_ID"/>
        </w:rPr>
        <w:t>, di mana anak lembu emas digunakan dalam “perayaan untuk Tuhan”). Namun, Yerobeam tidak pernah secara khusus memuji Tuhan karena telah menyelamatkan Israel (</w:t>
      </w:r>
      <w:r>
        <w:rPr>
          <w:lang w:val="id_ID" w:bidi="id_ID"/>
        </w:rPr>
        <w:t>1 Raja-raja 12:28</w:t>
      </w:r>
      <w:r>
        <w:rPr>
          <w:lang w:val="id_ID" w:bidi="id_ID"/>
        </w:rPr>
        <w:t xml:space="preserve">), sehingga ada yang percaya bahwa dia mungkin bermaksud bahwa dewa-dewa lain berdiri di atas binatang tersebut. Ada juga yang menduga bahwa Yerobeam mungkin meniru orang Mesir, yang menggambarkan dewa-dewa pagan dalam bentuk binatang (bandingkan </w:t>
      </w:r>
      <w:r>
        <w:rPr>
          <w:lang w:val="id_ID" w:bidi="id_ID"/>
        </w:rPr>
        <w:t>Keluaran 32:4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11:18–22</w:t>
      </w:r>
      <w:r>
        <w:rPr>
          <w:lang w:val="id_ID" w:bidi="id_ID"/>
        </w:rPr>
      </w:r>
    </w:p>
    <w:p>
      <w:pPr/>
      <w:r>
        <w:rPr>
          <w:lang w:val="id_ID" w:bidi="id_ID"/>
        </w:rPr>
      </w:r>
      <w:r>
        <w:rPr>
          <w:lang w:val="id_ID" w:bidi="id_ID"/>
        </w:rPr>
        <w:t xml:space="preserve">Rehabeam mungkin memiliki jumlah istri dan anak yang sama sepanjang masa pemerintahannya, bukan hanya pada tahun kelima. Dia lebih mencintai istri keduanya daripada istri pertamanya, sehingga dia melanggar aturan primogenitur (warisan menjadi milik anak sulung, </w:t>
      </w:r>
      <w:r>
        <w:rPr>
          <w:lang w:val="id_ID" w:bidi="id_ID"/>
        </w:rPr>
        <w:t>Ulangan 21:15–17</w:t>
      </w:r>
      <w:r>
        <w:rPr>
          <w:lang w:val="id_ID" w:bidi="id_ID"/>
        </w:rPr>
        <w:t>) dengan menjadikan Abia sebagai raja berikutnya, mungkin dalam pemerintahan bersama. Tindakan ini memastikan suksesi (pergantian kekuasaan) berjalan lancar.</w:t>
      </w:r>
      <w:r>
        <w:rPr>
          <w:lang w:val="id_ID" w:bidi="id_ID"/>
        </w:rPr>
      </w:r>
      <w:r>
        <w:rPr>
          <w:lang w:val="id_ID" w:bidi="id_ID"/>
        </w:rPr>
      </w:r>
    </w:p>
    <w:p>
      <w:pPr/>
      <w:r>
        <w:rPr>
          <w:lang w:val="id_ID" w:bidi="id_ID"/>
        </w:rPr>
      </w:r>
    </w:p>
    <w:p>
      <w:pPr>
        <w:pStyle w:val="Heading2"/>
      </w:pPr>
      <w:r>
        <w:rPr>
          <w:lang w:val="id_ID" w:bidi="id_ID"/>
        </w:rPr>
        <w:t>2 Tawarikh 11:23</w:t>
      </w:r>
      <w:r>
        <w:rPr>
          <w:lang w:val="id_ID" w:bidi="id_ID"/>
        </w:rPr>
      </w:r>
    </w:p>
    <w:p>
      <w:pPr/>
      <w:r>
        <w:rPr>
          <w:lang w:val="id_ID" w:bidi="id_ID"/>
        </w:rPr>
      </w:r>
      <w:r>
        <w:rPr>
          <w:lang w:val="id_ID" w:bidi="id_ID"/>
        </w:rPr>
        <w:t>Rehabeam memberikan kendali kepada para pangeran kerajaan, memperluas kekuasaan keluarga kerajaan ke daerah-daerah yang jauh. Hal ini memastikan transisi kekuasaan berjalan lancar dan mengurangi kemungkinan pemberontakan atau kudeta. Rehabeam mungkin melakukan ini untuk menghindari masalah yang telah Allah janjikan kepada keluarga Daud (</w:t>
      </w:r>
      <w:r>
        <w:rPr>
          <w:lang w:val="id_ID" w:bidi="id_ID"/>
        </w:rPr>
        <w:t>2 Samuel 12:10–11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12:1–2</w:t>
      </w:r>
      <w:r>
        <w:rPr>
          <w:lang w:val="id_ID" w:bidi="id_ID"/>
        </w:rPr>
      </w:r>
    </w:p>
    <w:p>
      <w:pPr/>
      <w:r>
        <w:rPr>
          <w:lang w:val="id_ID" w:bidi="id_ID"/>
        </w:rPr>
      </w:r>
      <w:r>
        <w:rPr>
          <w:lang w:val="id_ID" w:bidi="id_ID"/>
        </w:rPr>
        <w:t>Kitab Raja-raja tidak memberikan alasan religius atas terjadinya invasi Mesir. Namun, penulis kitab Tawarikh menjelaskan bahwa orang-orang Mesir menyerang Yerusalem karena Rehabeam melanggar perjanjian dan menentang Tuhan.</w:t>
      </w:r>
      <w:r>
        <w:rPr>
          <w:lang w:val="id_ID" w:bidi="id_ID"/>
        </w:rPr>
      </w:r>
      <w:r>
        <w:rPr>
          <w:lang w:val="id_ID" w:bidi="id_ID"/>
        </w:rPr>
      </w:r>
    </w:p>
    <w:p>
      <w:pPr/>
      <w:r>
        <w:rPr>
          <w:lang w:val="id_ID" w:bidi="id_ID"/>
        </w:rPr>
      </w:r>
    </w:p>
    <w:p>
      <w:pPr>
        <w:pStyle w:val="Heading2"/>
      </w:pPr>
      <w:r>
        <w:rPr>
          <w:lang w:val="id_ID" w:bidi="id_ID"/>
        </w:rPr>
        <w:t>2 Tawarikh 12:2–4</w:t>
      </w:r>
      <w:r>
        <w:rPr>
          <w:lang w:val="id_ID" w:bidi="id_ID"/>
        </w:rPr>
      </w:r>
    </w:p>
    <w:p>
      <w:pPr/>
      <w:r>
        <w:rPr>
          <w:lang w:val="id_ID" w:bidi="id_ID"/>
        </w:rPr>
      </w:r>
      <w:r>
        <w:rPr>
          <w:lang w:val="id_ID" w:bidi="id_ID"/>
        </w:rPr>
        <w:t>Sisak, juga dikenal sebagai Shoshenq I, memerintah Mesir yang bersatu dari tahun 945 hingga 924 SM dan memulai dinasti ke-22.</w:t>
      </w:r>
      <w:r>
        <w:rPr>
          <w:lang w:val="id_ID" w:bidi="id_ID"/>
        </w:rPr>
      </w:r>
      <w:r>
        <w:rPr>
          <w:lang w:val="id_ID" w:bidi="id_ID"/>
        </w:rPr>
      </w:r>
    </w:p>
    <w:p>
      <w:pPr/>
      <w:r>
        <w:rPr>
          <w:lang w:val="id_ID" w:bidi="id_ID"/>
        </w:rPr>
      </w:r>
    </w:p>
    <w:p>
      <w:pPr>
        <w:pStyle w:val="Heading2"/>
      </w:pPr>
      <w:r>
        <w:rPr>
          <w:lang w:val="id_ID" w:bidi="id_ID"/>
        </w:rPr>
        <w:t>2 Tawarikh 12:3</w:t>
      </w:r>
      <w:r>
        <w:rPr>
          <w:lang w:val="id_ID" w:bidi="id_ID"/>
        </w:rPr>
      </w:r>
    </w:p>
    <w:p>
      <w:pPr>
        <w:pStyle w:val="ListBullet"/>
        <w:spacing w:line="240" w:lineRule="auto"/>
        <w:ind w:left="720"/>
      </w:pPr>
      <w:r>
        <w:rPr>
          <w:lang w:val="id_ID" w:bidi="id_ID"/>
        </w:rPr>
      </w:r>
      <w:r>
        <w:rPr>
          <w:lang w:val="id_ID" w:bidi="id_ID"/>
        </w:rPr>
        <w:t>Orang Suki tidak disebutkan di bagian lain dalam Alkitab. Namun, sejarah Mesir mengidentifikasi mereka sebagai orang Libia dari oasis gurun barat.</w:t>
      </w:r>
    </w:p>
    <w:p>
      <w:pPr>
        <w:pStyle w:val="ListBullet"/>
        <w:spacing w:line="240" w:lineRule="auto"/>
        <w:ind w:left="720"/>
      </w:pPr>
      <w:r>
        <w:rPr>
          <w:lang w:val="id_ID" w:bidi="id_ID"/>
        </w:rPr>
      </w:r>
      <w:r>
        <w:rPr>
          <w:i/>
          <w:lang w:val="id_ID" w:bidi="id_ID"/>
        </w:rPr>
        <w:t xml:space="preserve">Orang-orang Kush </w:t>
      </w:r>
      <w:r>
        <w:rPr>
          <w:lang w:val="id_ID" w:bidi="id_ID"/>
        </w:rPr>
        <w:t>(secara harfiah:</w:t>
      </w:r>
      <w:r>
        <w:rPr>
          <w:i/>
          <w:lang w:val="id_ID" w:bidi="id_ID"/>
        </w:rPr>
        <w:t xml:space="preserve"> orang Etiopia</w:t>
      </w:r>
      <w:r>
        <w:rPr>
          <w:lang w:val="id_ID" w:bidi="id_ID"/>
        </w:rPr>
        <w:t>): Sisak adalah orang Etiopia yang berasal dari selatan Mesir.</w:t>
      </w:r>
      <w:r>
        <w:rPr>
          <w:lang w:val="id_ID" w:bidi="id_ID"/>
        </w:rPr>
      </w:r>
      <w:r>
        <w:rPr>
          <w:lang w:val="id_ID" w:bidi="id_ID"/>
        </w:rPr>
      </w:r>
    </w:p>
    <w:p>
      <w:pPr/>
      <w:r>
        <w:rPr>
          <w:lang w:val="id_ID" w:bidi="id_ID"/>
        </w:rPr>
      </w:r>
    </w:p>
    <w:p>
      <w:pPr>
        <w:pStyle w:val="Heading2"/>
      </w:pPr>
      <w:r>
        <w:rPr>
          <w:lang w:val="id_ID" w:bidi="id_ID"/>
        </w:rPr>
        <w:t>2 Tawarikh 12:6–7</w:t>
      </w:r>
      <w:r>
        <w:rPr>
          <w:lang w:val="id_ID" w:bidi="id_ID"/>
        </w:rPr>
      </w:r>
    </w:p>
    <w:p>
      <w:pPr/>
      <w:r>
        <w:rPr>
          <w:lang w:val="id_ID" w:bidi="id_ID"/>
        </w:rPr>
      </w:r>
      <w:r>
        <w:rPr>
          <w:lang w:val="id_ID" w:bidi="id_ID"/>
        </w:rPr>
        <w:t>Perkataan Semaya menguraikan unsur-unsur yang diperlukan dalam doa Salomo selama dedikasi Bait Suci (</w:t>
      </w:r>
      <w:r>
        <w:rPr>
          <w:lang w:val="id_ID" w:bidi="id_ID"/>
        </w:rPr>
        <w:t>2 Tawarikh 7:14</w:t>
      </w:r>
      <w:r>
        <w:rPr>
          <w:lang w:val="id_ID" w:bidi="id_ID"/>
        </w:rPr>
        <w:t>). Para pemimpin Israel merendahkan diri, dan Yerusalem terhindar dari penghukuman.</w:t>
      </w:r>
      <w:r>
        <w:rPr>
          <w:lang w:val="id_ID" w:bidi="id_ID"/>
        </w:rPr>
      </w:r>
      <w:r>
        <w:rPr>
          <w:lang w:val="id_ID" w:bidi="id_ID"/>
        </w:rPr>
      </w:r>
    </w:p>
    <w:p>
      <w:pPr/>
      <w:r>
        <w:rPr>
          <w:lang w:val="id_ID" w:bidi="id_ID"/>
        </w:rPr>
      </w:r>
    </w:p>
    <w:p>
      <w:pPr>
        <w:pStyle w:val="Heading2"/>
      </w:pPr>
      <w:r>
        <w:rPr>
          <w:lang w:val="id_ID" w:bidi="id_ID"/>
        </w:rPr>
        <w:t>2 Tawarikh 12:9–11</w:t>
      </w:r>
      <w:r>
        <w:rPr>
          <w:lang w:val="id_ID" w:bidi="id_ID"/>
        </w:rPr>
      </w:r>
    </w:p>
    <w:p>
      <w:pPr/>
      <w:r>
        <w:rPr>
          <w:lang w:val="id_ID" w:bidi="id_ID"/>
        </w:rPr>
      </w:r>
      <w:r>
        <w:rPr>
          <w:lang w:val="id_ID" w:bidi="id_ID"/>
        </w:rPr>
        <w:t xml:space="preserve">Rehabeam menghadapi penghukuman atas ketidaktaatannya melalui penjarahan perbendaharaan kerajaan dan Bait Suci. Para pengawal biasanya membawa perisai-perisai emas ketika menemani raja dari istana ke Bait Suci. Prosesi kerajaan kehilangan banyak kemegahannya ketika mereka mengganti perisai-perisai emas dengan yang berbahan perunggu (bandingkan </w:t>
      </w:r>
      <w:r>
        <w:rPr>
          <w:lang w:val="id_ID" w:bidi="id_ID"/>
        </w:rPr>
        <w:t>2 Tawarikh 9:15–16</w:t>
      </w:r>
      <w:r>
        <w:rPr>
          <w:lang w:val="id_ID" w:bidi="id_ID"/>
        </w:rPr>
        <w:t>). Perisai-perisai perunggu ini disimpan dengan aman di gudang senjata besar yang dibangun oleh Salomo (</w:t>
      </w:r>
      <w:r>
        <w:rPr>
          <w:lang w:val="id_ID" w:bidi="id_ID"/>
        </w:rPr>
        <w:t>2 Tawarikh 8:6</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12:12</w:t>
      </w:r>
      <w:r>
        <w:rPr>
          <w:lang w:val="id_ID" w:bidi="id_ID"/>
        </w:rPr>
      </w:r>
    </w:p>
    <w:p>
      <w:pPr/>
      <w:r>
        <w:rPr>
          <w:lang w:val="id_ID" w:bidi="id_ID"/>
        </w:rPr>
      </w:r>
      <w:r>
        <w:rPr>
          <w:lang w:val="id_ID" w:bidi="id_ID"/>
        </w:rPr>
        <w:t>Ketika Rehabeam bertobat, Allah mengizinkan hal-hal baik tetap ada di Yerusalem:</w:t>
      </w:r>
    </w:p>
    <w:p>
      <w:pPr>
        <w:pStyle w:val="ListBullet"/>
        <w:spacing w:line="240" w:lineRule="auto"/>
        <w:ind w:left="720"/>
      </w:pPr>
      <w:r>
        <w:rPr>
          <w:lang w:val="id_ID" w:bidi="id_ID"/>
        </w:rPr>
      </w:r>
      <w:r>
        <w:rPr>
          <w:lang w:val="id_ID" w:bidi="id_ID"/>
        </w:rPr>
        <w:t>Pertobatan umat</w:t>
      </w:r>
    </w:p>
    <w:p>
      <w:pPr>
        <w:pStyle w:val="ListBullet"/>
        <w:spacing w:line="240" w:lineRule="auto"/>
        <w:ind w:left="720"/>
      </w:pPr>
      <w:r>
        <w:rPr>
          <w:lang w:val="id_ID" w:bidi="id_ID"/>
        </w:rPr>
      </w:r>
      <w:r>
        <w:rPr>
          <w:lang w:val="id_ID" w:bidi="id_ID"/>
        </w:rPr>
        <w:t>Keputusan mereka untuk mencari Tuhan</w:t>
      </w:r>
    </w:p>
    <w:p>
      <w:pPr>
        <w:pStyle w:val="ListBullet"/>
        <w:spacing w:line="240" w:lineRule="auto"/>
        <w:ind w:left="720"/>
      </w:pPr>
      <w:r>
        <w:rPr>
          <w:lang w:val="id_ID" w:bidi="id_ID"/>
        </w:rPr>
      </w:r>
      <w:r>
        <w:rPr>
          <w:lang w:val="id_ID" w:bidi="id_ID"/>
        </w:rPr>
        <w:t xml:space="preserve">Kelanjutan ibadah (lihat </w:t>
      </w:r>
      <w:r>
        <w:rPr>
          <w:lang w:val="id_ID" w:bidi="id_ID"/>
        </w:rPr>
        <w:t>2 Tawarikh 19:3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13:1</w:t>
      </w:r>
      <w:r>
        <w:rPr>
          <w:lang w:val="id_ID" w:bidi="id_ID"/>
        </w:rPr>
      </w:r>
    </w:p>
    <w:p>
      <w:pPr/>
      <w:r>
        <w:rPr>
          <w:lang w:val="id_ID" w:bidi="id_ID"/>
        </w:rPr>
      </w:r>
      <w:r>
        <w:rPr>
          <w:lang w:val="id_ID" w:bidi="id_ID"/>
        </w:rPr>
        <w:t xml:space="preserve">Abia disebut Abiam dalam Kitab Raja-Raja (misalnya, </w:t>
      </w:r>
      <w:r>
        <w:rPr>
          <w:lang w:val="id_ID" w:bidi="id_ID"/>
        </w:rPr>
        <w:t>1 Raja-raja 15:1</w:t>
      </w:r>
      <w:r>
        <w:rPr>
          <w:lang w:val="id_ID" w:bidi="id_ID"/>
        </w:rPr>
        <w:t xml:space="preserve">). Abiam, mungkin versi Kanaan dari namanya, berarti “Bapaku adalah </w:t>
      </w:r>
      <w:r>
        <w:rPr>
          <w:i/>
          <w:lang w:val="id_ID" w:bidi="id_ID"/>
        </w:rPr>
        <w:t>Yam.</w:t>
      </w:r>
      <w:r>
        <w:rPr>
          <w:lang w:val="id_ID" w:bidi="id_ID"/>
        </w:rPr>
        <w:t xml:space="preserve">” Yam adalah dewa laut Kanaan yang muncul dalam cerita-cerita Baal (lihat </w:t>
      </w:r>
      <w:r>
        <w:rPr>
          <w:lang w:val="id_ID" w:bidi="id_ID"/>
        </w:rPr>
        <w:t>catatan studi pada Ayub 7:12</w:t>
      </w:r>
      <w:r>
        <w:rPr>
          <w:lang w:val="id_ID" w:bidi="id_ID"/>
        </w:rPr>
        <w:t xml:space="preserve">). </w:t>
      </w:r>
      <w:r>
        <w:rPr>
          <w:i/>
          <w:lang w:val="id_ID" w:bidi="id_ID"/>
        </w:rPr>
        <w:t>Abia</w:t>
      </w:r>
      <w:r>
        <w:rPr>
          <w:lang w:val="id_ID" w:bidi="id_ID"/>
        </w:rPr>
        <w:t xml:space="preserve"> berarti “Bapaku adalah </w:t>
      </w:r>
      <w:r>
        <w:rPr>
          <w:i/>
          <w:lang w:val="id_ID" w:bidi="id_ID"/>
        </w:rPr>
        <w:t>Yah,</w:t>
      </w:r>
      <w:r>
        <w:rPr>
          <w:lang w:val="id_ID" w:bidi="id_ID"/>
        </w:rPr>
        <w:t>” bentuk pendek umum untuk Yahweh, Allah Yehuda. Abia memerintah dari 913 hingga 910 SM.</w:t>
      </w:r>
      <w:r>
        <w:rPr>
          <w:lang w:val="id_ID" w:bidi="id_ID"/>
        </w:rPr>
      </w:r>
      <w:r>
        <w:rPr>
          <w:lang w:val="id_ID" w:bidi="id_ID"/>
        </w:rPr>
      </w:r>
    </w:p>
    <w:p>
      <w:pPr/>
      <w:r>
        <w:rPr>
          <w:lang w:val="id_ID" w:bidi="id_ID"/>
        </w:rPr>
      </w:r>
    </w:p>
    <w:p>
      <w:pPr>
        <w:pStyle w:val="Heading2"/>
      </w:pPr>
      <w:r>
        <w:rPr>
          <w:lang w:val="id_ID" w:bidi="id_ID"/>
        </w:rPr>
        <w:t>2 Tawarikh 13:2–3</w:t>
      </w:r>
      <w:r>
        <w:rPr>
          <w:lang w:val="id_ID" w:bidi="id_ID"/>
        </w:rPr>
      </w:r>
    </w:p>
    <w:p>
      <w:pPr/>
      <w:r>
        <w:rPr>
          <w:lang w:val="id_ID" w:bidi="id_ID"/>
        </w:rPr>
      </w:r>
      <w:r>
        <w:rPr>
          <w:lang w:val="id_ID" w:bidi="id_ID"/>
        </w:rPr>
        <w:t xml:space="preserve">Konflik antara Rehabeam dan Yerobeam (lihat </w:t>
      </w:r>
      <w:r>
        <w:rPr>
          <w:lang w:val="id_ID" w:bidi="id_ID"/>
        </w:rPr>
        <w:t>2 Tawarikh 12:15</w:t>
      </w:r>
      <w:r>
        <w:rPr>
          <w:lang w:val="id_ID" w:bidi="id_ID"/>
        </w:rPr>
        <w:t>) berlanjut hingga masa pemerintahan Abia. Abia mungkin berusaha menyatukan kembali kerajaan utara dan selatan, seperti yang diindikasikan oleh perkataannya (</w:t>
      </w:r>
      <w:r>
        <w:rPr>
          <w:lang w:val="id_ID" w:bidi="id_ID"/>
        </w:rPr>
        <w:t>2 Tawarikh 13:5–12</w:t>
      </w:r>
      <w:r>
        <w:rPr>
          <w:lang w:val="id_ID" w:bidi="id_ID"/>
        </w:rPr>
        <w:t>). Jumlah besar tentara di kedua belah pihak mirip dengan jumlah pada sensus Daud (</w:t>
      </w:r>
      <w:r>
        <w:rPr>
          <w:lang w:val="id_ID" w:bidi="id_ID"/>
        </w:rPr>
        <w:t>2 Samuel 24:9</w:t>
      </w:r>
      <w:r>
        <w:rPr>
          <w:lang w:val="id_ID" w:bidi="id_ID"/>
        </w:rPr>
        <w:t>). Tentara Israel yang lebih besar menyoroti pertolongan Allah untuk Yehuda (</w:t>
      </w:r>
      <w:r>
        <w:rPr>
          <w:lang w:val="id_ID" w:bidi="id_ID"/>
        </w:rPr>
        <w:t>2 Tawarikh 13:14–19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13:4</w:t>
      </w:r>
      <w:r>
        <w:rPr>
          <w:lang w:val="id_ID" w:bidi="id_ID"/>
        </w:rPr>
      </w:r>
    </w:p>
    <w:p>
      <w:pPr/>
      <w:r>
        <w:rPr>
          <w:lang w:val="id_ID" w:bidi="id_ID"/>
        </w:rPr>
      </w:r>
      <w:r>
        <w:rPr>
          <w:i/>
          <w:lang w:val="id_ID" w:bidi="id_ID"/>
        </w:rPr>
        <w:t>Gunung Zemaraim</w:t>
      </w:r>
      <w:r>
        <w:rPr>
          <w:lang w:val="id_ID" w:bidi="id_ID"/>
        </w:rPr>
        <w:t xml:space="preserve">: Kota ini terletak di perbatasan utara wilayah Benyamin (lihat </w:t>
      </w:r>
      <w:r>
        <w:rPr>
          <w:lang w:val="id_ID" w:bidi="id_ID"/>
        </w:rPr>
        <w:t>Yosua 18:22</w:t>
      </w:r>
      <w:r>
        <w:rPr>
          <w:lang w:val="id_ID" w:bidi="id_ID"/>
        </w:rPr>
        <w:t>), sekitar lima mil di timur laut Betel. Benyamin berperan sebagai penyangga dan medan pertempuran antara kerajaan utara dan selatan.</w:t>
      </w:r>
      <w:r>
        <w:rPr>
          <w:lang w:val="id_ID" w:bidi="id_ID"/>
        </w:rPr>
      </w:r>
      <w:r>
        <w:rPr>
          <w:lang w:val="id_ID" w:bidi="id_ID"/>
        </w:rPr>
      </w:r>
    </w:p>
    <w:p>
      <w:pPr/>
      <w:r>
        <w:rPr>
          <w:lang w:val="id_ID" w:bidi="id_ID"/>
        </w:rPr>
      </w:r>
    </w:p>
    <w:p>
      <w:pPr>
        <w:pStyle w:val="Heading2"/>
      </w:pPr>
      <w:r>
        <w:rPr>
          <w:lang w:val="id_ID" w:bidi="id_ID"/>
        </w:rPr>
        <w:t>2 Tawarikh 13:5</w:t>
      </w:r>
      <w:r>
        <w:rPr>
          <w:lang w:val="id_ID" w:bidi="id_ID"/>
        </w:rPr>
      </w:r>
    </w:p>
    <w:p>
      <w:pPr/>
      <w:r>
        <w:rPr>
          <w:lang w:val="id_ID" w:bidi="id_ID"/>
        </w:rPr>
      </w:r>
      <w:r>
        <w:rPr>
          <w:i/>
          <w:lang w:val="id_ID" w:bidi="id_ID"/>
        </w:rPr>
        <w:t>suatu perjanjian garam</w:t>
      </w:r>
      <w:r>
        <w:rPr>
          <w:lang w:val="id_ID" w:bidi="id_ID"/>
        </w:rPr>
        <w:t>: Garam diperlukan dalam persembahan biji-bijian (</w:t>
      </w:r>
      <w:r>
        <w:rPr>
          <w:lang w:val="id_ID" w:bidi="id_ID"/>
        </w:rPr>
        <w:t>Imamat 2:13</w:t>
      </w:r>
      <w:r>
        <w:rPr>
          <w:lang w:val="id_ID" w:bidi="id_ID"/>
        </w:rPr>
        <w:t>). Latar belakang sosial dan religius dari frasa ini tidak diketahui. Namun, garam digunakan untuk mengawetkan makanan, menjadikannya metafora yang tepat untuk suatu perjanjian yang permanen.</w:t>
      </w:r>
      <w:r>
        <w:rPr>
          <w:lang w:val="id_ID" w:bidi="id_ID"/>
        </w:rPr>
      </w:r>
      <w:r>
        <w:rPr>
          <w:lang w:val="id_ID" w:bidi="id_ID"/>
        </w:rPr>
      </w:r>
    </w:p>
    <w:p>
      <w:pPr/>
      <w:r>
        <w:rPr>
          <w:lang w:val="id_ID" w:bidi="id_ID"/>
        </w:rPr>
      </w:r>
    </w:p>
    <w:p>
      <w:pPr>
        <w:pStyle w:val="Heading2"/>
      </w:pPr>
      <w:r>
        <w:rPr>
          <w:lang w:val="id_ID" w:bidi="id_ID"/>
        </w:rPr>
        <w:t>2 Tawarikh 13:6–7</w:t>
      </w:r>
      <w:r>
        <w:rPr>
          <w:lang w:val="id_ID" w:bidi="id_ID"/>
        </w:rPr>
      </w:r>
    </w:p>
    <w:p>
      <w:pPr/>
      <w:r>
        <w:rPr>
          <w:lang w:val="id_ID" w:bidi="id_ID"/>
        </w:rPr>
      </w:r>
      <w:r>
        <w:rPr>
          <w:lang w:val="id_ID" w:bidi="id_ID"/>
        </w:rPr>
        <w:t>Ucapan Abia mengkritik orang-orang dari wilayah utara karena tidak mendukung kerajaan Daud.</w:t>
      </w:r>
      <w:r>
        <w:rPr>
          <w:lang w:val="id_ID" w:bidi="id_ID"/>
        </w:rPr>
      </w:r>
      <w:r>
        <w:rPr>
          <w:lang w:val="id_ID" w:bidi="id_ID"/>
        </w:rPr>
      </w:r>
    </w:p>
    <w:p>
      <w:pPr/>
      <w:r>
        <w:rPr>
          <w:lang w:val="id_ID" w:bidi="id_ID"/>
        </w:rPr>
      </w:r>
    </w:p>
    <w:p>
      <w:pPr>
        <w:pStyle w:val="Heading2"/>
      </w:pPr>
      <w:r>
        <w:rPr>
          <w:lang w:val="id_ID" w:bidi="id_ID"/>
        </w:rPr>
        <w:t>2 Tawarikh 13:8–9</w:t>
      </w:r>
      <w:r>
        <w:rPr>
          <w:lang w:val="id_ID" w:bidi="id_ID"/>
        </w:rPr>
      </w:r>
    </w:p>
    <w:p>
      <w:pPr/>
      <w:r>
        <w:rPr>
          <w:lang w:val="id_ID" w:bidi="id_ID"/>
        </w:rPr>
      </w:r>
      <w:r>
        <w:rPr>
          <w:lang w:val="id_ID" w:bidi="id_ID"/>
        </w:rPr>
        <w:t>Ucapan Abia menyoroti dua poin utama mengenai pemberontakan di utara: WIlayah utara menolak:</w:t>
      </w:r>
    </w:p>
    <w:p>
      <w:pPr>
        <w:pStyle w:val="ListNumber"/>
        <w:numPr>
          <w:ilvl w:val="0"/>
          <w:numId w:val="15"/>
        </w:numPr>
        <w:spacing w:line="240" w:lineRule="auto"/>
        <w:ind w:left="720"/>
      </w:pPr>
      <w:r>
        <w:rPr>
          <w:lang w:val="id_ID" w:bidi="id_ID"/>
        </w:rPr>
      </w:r>
      <w:r>
        <w:rPr>
          <w:lang w:val="id_ID" w:bidi="id_ID"/>
        </w:rPr>
        <w:t>Raja yang sah</w:t>
      </w:r>
    </w:p>
    <w:p>
      <w:pPr>
        <w:pStyle w:val="ListNumber"/>
        <w:spacing w:line="240" w:lineRule="auto"/>
        <w:ind w:left="720"/>
      </w:pPr>
      <w:r>
        <w:rPr>
          <w:lang w:val="id_ID" w:bidi="id_ID"/>
        </w:rPr>
      </w:r>
      <w:r>
        <w:rPr>
          <w:lang w:val="id_ID" w:bidi="id_ID"/>
        </w:rPr>
        <w:t>Tempat ibadah yang benar</w:t>
      </w:r>
    </w:p>
    <w:p>
      <w:pPr/>
      <w:r>
        <w:rPr>
          <w:lang w:val="id_ID" w:bidi="id_ID"/>
        </w:rPr>
      </w:r>
      <w:r>
        <w:rPr>
          <w:lang w:val="id_ID" w:bidi="id_ID"/>
        </w:rPr>
        <w:t xml:space="preserve">Pemberontakan orang-orang utara, di mana mereka mengusir tatanan keimaman yang benar, sangat kontras dengan </w:t>
      </w:r>
      <w:r>
        <w:rPr>
          <w:i/>
          <w:lang w:val="id_ID" w:bidi="id_ID"/>
        </w:rPr>
        <w:t>kami</w:t>
      </w:r>
      <w:r>
        <w:rPr>
          <w:lang w:val="id_ID" w:bidi="id_ID"/>
        </w:rPr>
        <w:t xml:space="preserve"> (</w:t>
      </w:r>
      <w:r>
        <w:rPr>
          <w:lang w:val="id_ID" w:bidi="id_ID"/>
        </w:rPr>
        <w:t>2 Tawarikh 13:10</w:t>
      </w:r>
      <w:r>
        <w:rPr>
          <w:lang w:val="id_ID" w:bidi="id_ID"/>
        </w:rPr>
        <w:t>). Masalah utama yang diperdebatkan adalah penyembahan anak lembu dan peran imam-imam yang tidak sah.</w:t>
      </w:r>
      <w:r>
        <w:rPr>
          <w:lang w:val="id_ID" w:bidi="id_ID"/>
        </w:rPr>
      </w:r>
      <w:r>
        <w:rPr>
          <w:lang w:val="id_ID" w:bidi="id_ID"/>
        </w:rPr>
      </w:r>
    </w:p>
    <w:p>
      <w:pPr/>
      <w:r>
        <w:rPr>
          <w:lang w:val="id_ID" w:bidi="id_ID"/>
        </w:rPr>
      </w:r>
    </w:p>
    <w:p>
      <w:pPr>
        <w:pStyle w:val="Heading2"/>
      </w:pPr>
      <w:r>
        <w:rPr>
          <w:lang w:val="id_ID" w:bidi="id_ID"/>
        </w:rPr>
        <w:t>2 Tawarikh 13:10–11</w:t>
      </w:r>
      <w:r>
        <w:rPr>
          <w:lang w:val="id_ID" w:bidi="id_ID"/>
        </w:rPr>
      </w:r>
    </w:p>
    <w:p>
      <w:pPr/>
      <w:r>
        <w:rPr>
          <w:lang w:val="id_ID" w:bidi="id_ID"/>
        </w:rPr>
      </w:r>
      <w:r>
        <w:rPr>
          <w:lang w:val="id_ID" w:bidi="id_ID"/>
        </w:rPr>
        <w:t>Perkataan Abia menunjukkan bahwa ia peduli soal menjaga kemurnian ibadah di Yerusalem. Catatan dalam Kitab Raja-Raja tidak menyebutkan pengabdian Abia (</w:t>
      </w:r>
      <w:r>
        <w:rPr>
          <w:lang w:val="id_ID" w:bidi="id_ID"/>
        </w:rPr>
        <w:t>1 Raja-raja 15:3–4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13:13–19</w:t>
      </w:r>
      <w:r>
        <w:rPr>
          <w:lang w:val="id_ID" w:bidi="id_ID"/>
        </w:rPr>
      </w:r>
    </w:p>
    <w:p>
      <w:pPr/>
      <w:r>
        <w:rPr>
          <w:lang w:val="id_ID" w:bidi="id_ID"/>
        </w:rPr>
      </w:r>
      <w:r>
        <w:rPr>
          <w:lang w:val="id_ID" w:bidi="id_ID"/>
        </w:rPr>
        <w:t>Ketika umat Allah kembali kepada-Nya, Ia menolong mereka, bahkan setelah kerajaan mereka terguncang. Hal ini memberikan harapan kepada pembaca pertama dalam situasi-situasi yang serupa.</w:t>
      </w:r>
      <w:r>
        <w:rPr>
          <w:lang w:val="id_ID" w:bidi="id_ID"/>
        </w:rPr>
      </w:r>
      <w:r>
        <w:rPr>
          <w:lang w:val="id_ID" w:bidi="id_ID"/>
        </w:rPr>
      </w:r>
    </w:p>
    <w:p>
      <w:pPr/>
      <w:r>
        <w:rPr>
          <w:lang w:val="id_ID" w:bidi="id_ID"/>
        </w:rPr>
      </w:r>
    </w:p>
    <w:p>
      <w:pPr>
        <w:pStyle w:val="Heading2"/>
      </w:pPr>
      <w:r>
        <w:rPr>
          <w:lang w:val="id_ID" w:bidi="id_ID"/>
        </w:rPr>
        <w:t>2 Tawarikh 13:19</w:t>
      </w:r>
      <w:r>
        <w:rPr>
          <w:lang w:val="id_ID" w:bidi="id_ID"/>
        </w:rPr>
      </w:r>
    </w:p>
    <w:p>
      <w:pPr/>
      <w:r>
        <w:rPr>
          <w:lang w:val="id_ID" w:bidi="id_ID"/>
        </w:rPr>
      </w:r>
      <w:r>
        <w:rPr>
          <w:lang w:val="id_ID" w:bidi="id_ID"/>
        </w:rPr>
        <w:t>Tuhan memberikan kemenangan yang luar biasa kepada Yehuda. Abia merebut daerah-daerah di sekitar Betel, Yesana, dan Efron dari Israel (</w:t>
      </w:r>
      <w:r>
        <w:rPr>
          <w:lang w:val="id_ID" w:bidi="id_ID"/>
        </w:rPr>
        <w:t>2 Tawarikh 13:19</w:t>
      </w:r>
      <w:r>
        <w:rPr>
          <w:lang w:val="id_ID" w:bidi="id_ID"/>
        </w:rPr>
        <w:t>). Bersama dengan Zemaraim (</w:t>
      </w:r>
      <w:r>
        <w:rPr>
          <w:lang w:val="id_ID" w:bidi="id_ID"/>
        </w:rPr>
        <w:t>2 Tawarikh 13:4</w:t>
      </w:r>
      <w:r>
        <w:rPr>
          <w:lang w:val="id_ID" w:bidi="id_ID"/>
        </w:rPr>
        <w:t xml:space="preserve">), kota-kota ini di daerah perbukitan di perbatasan utara Yehuda membentuk satu kesatuan geografis (lihat </w:t>
      </w:r>
      <w:r>
        <w:rPr>
          <w:lang w:val="id_ID" w:bidi="id_ID"/>
        </w:rPr>
        <w:t>Yosua 18:22–23</w:t>
      </w:r>
      <w:r>
        <w:rPr>
          <w:lang w:val="id_ID" w:bidi="id_ID"/>
        </w:rPr>
        <w:t>). Kita tidak tahu apa yang terjadi dengan wilayah ini kemudian. Pada masa Amos, sekitar tahun 760 SM, Betel menjadi tempat pemujaan kafir yang utama di Israel.</w:t>
      </w:r>
      <w:r>
        <w:rPr>
          <w:lang w:val="id_ID" w:bidi="id_ID"/>
        </w:rPr>
      </w:r>
      <w:r>
        <w:rPr>
          <w:lang w:val="id_ID" w:bidi="id_ID"/>
        </w:rPr>
      </w:r>
    </w:p>
    <w:p>
      <w:pPr/>
      <w:r>
        <w:rPr>
          <w:lang w:val="id_ID" w:bidi="id_ID"/>
        </w:rPr>
      </w:r>
    </w:p>
    <w:p>
      <w:pPr>
        <w:pStyle w:val="Heading2"/>
      </w:pPr>
      <w:r>
        <w:rPr>
          <w:lang w:val="id_ID" w:bidi="id_ID"/>
        </w:rPr>
        <w:t>2 Tawarikh 13:20</w:t>
      </w:r>
      <w:r>
        <w:rPr>
          <w:lang w:val="id_ID" w:bidi="id_ID"/>
        </w:rPr>
      </w:r>
    </w:p>
    <w:p>
      <w:pPr/>
      <w:r>
        <w:rPr>
          <w:lang w:val="id_ID" w:bidi="id_ID"/>
        </w:rPr>
      </w:r>
      <w:r>
        <w:rPr>
          <w:lang w:val="id_ID" w:bidi="id_ID"/>
        </w:rPr>
        <w:t xml:space="preserve">Yerobeam hidup lebih lama daripada Abia (lihat </w:t>
      </w:r>
      <w:r>
        <w:rPr>
          <w:lang w:val="id_ID" w:bidi="id_ID"/>
        </w:rPr>
        <w:t>1 Raja-raja 15:9</w:t>
      </w:r>
      <w:r>
        <w:rPr>
          <w:lang w:val="id_ID" w:bidi="id_ID"/>
        </w:rPr>
        <w:t xml:space="preserve">). Kisah kematiannya muncul bersamaan dengan kekalahannya, yang umum bagi para prajurit yang kalah (lihat </w:t>
      </w:r>
      <w:r>
        <w:rPr>
          <w:lang w:val="id_ID" w:bidi="id_ID"/>
        </w:rPr>
        <w:t>2 Raja-raja 19:37</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14:1</w:t>
      </w:r>
      <w:r>
        <w:rPr>
          <w:lang w:val="id_ID" w:bidi="id_ID"/>
        </w:rPr>
      </w:r>
    </w:p>
    <w:p>
      <w:pPr/>
      <w:r>
        <w:rPr>
          <w:lang w:val="id_ID" w:bidi="id_ID"/>
        </w:rPr>
      </w:r>
      <w:r>
        <w:rPr>
          <w:lang w:val="id_ID" w:bidi="id_ID"/>
        </w:rPr>
        <w:t>Asa memerintah dari tahun 910 hingga 869 SM.</w:t>
      </w:r>
      <w:r>
        <w:rPr>
          <w:lang w:val="id_ID" w:bidi="id_ID"/>
        </w:rPr>
      </w:r>
      <w:r>
        <w:rPr>
          <w:lang w:val="id_ID" w:bidi="id_ID"/>
        </w:rPr>
      </w:r>
    </w:p>
    <w:p>
      <w:pPr/>
      <w:r>
        <w:rPr>
          <w:lang w:val="id_ID" w:bidi="id_ID"/>
        </w:rPr>
      </w:r>
    </w:p>
    <w:p>
      <w:pPr>
        <w:pStyle w:val="Heading2"/>
      </w:pPr>
      <w:r>
        <w:rPr>
          <w:lang w:val="id_ID" w:bidi="id_ID"/>
        </w:rPr>
        <w:t>2 Tawarikh 14:2–5</w:t>
      </w:r>
      <w:r>
        <w:rPr>
          <w:lang w:val="id_ID" w:bidi="id_ID"/>
        </w:rPr>
      </w:r>
    </w:p>
    <w:p>
      <w:pPr/>
      <w:r>
        <w:rPr>
          <w:lang w:val="id_ID" w:bidi="id_ID"/>
        </w:rPr>
      </w:r>
      <w:r>
        <w:rPr>
          <w:lang w:val="id_ID" w:bidi="id_ID"/>
        </w:rPr>
        <w:t>Pada awal pemerintahannya, Asa menghapuskan mezbah-mezbah asing di Yehuda (</w:t>
      </w:r>
      <w:r>
        <w:rPr>
          <w:lang w:val="id_ID" w:bidi="id_ID"/>
        </w:rPr>
        <w:t>2 Tawarikh 14:5</w:t>
      </w:r>
      <w:r>
        <w:rPr>
          <w:lang w:val="id_ID" w:bidi="id_ID"/>
        </w:rPr>
        <w:t>). Namun, dia tidak menghapuskan bukit-bukit pengorbanan dari Israel (</w:t>
      </w:r>
      <w:r>
        <w:rPr>
          <w:lang w:val="id_ID" w:bidi="id_ID"/>
        </w:rPr>
        <w:t>2 Tawarikh 15:17</w:t>
      </w:r>
      <w:r>
        <w:rPr>
          <w:lang w:val="id_ID" w:bidi="id_ID"/>
        </w:rPr>
        <w:t>). Bukit-bukit pengorbanan ini mungkin berada di kota-kota kerajaan utara yang diwarisi Asa dari Abia. Penyembahan berhala oleh kelompok-kelompok lain di negeri itu terus mengganggu Yehuda sepanjang sejarahnya. Aktivitas penyembahan berhala ini mungkin meningkat lagi menjelang akhir pemerintahan Asa, lebih dari tiga puluh tahun kemudian.</w:t>
      </w:r>
      <w:r>
        <w:rPr>
          <w:lang w:val="id_ID" w:bidi="id_ID"/>
        </w:rPr>
      </w:r>
      <w:r>
        <w:rPr>
          <w:lang w:val="id_ID" w:bidi="id_ID"/>
        </w:rPr>
      </w:r>
    </w:p>
    <w:p>
      <w:pPr/>
      <w:r>
        <w:rPr>
          <w:lang w:val="id_ID" w:bidi="id_ID"/>
        </w:rPr>
      </w:r>
    </w:p>
    <w:p>
      <w:pPr>
        <w:pStyle w:val="Heading2"/>
      </w:pPr>
      <w:r>
        <w:rPr>
          <w:lang w:val="id_ID" w:bidi="id_ID"/>
        </w:rPr>
        <w:t>2 Tawarikh 14:4</w:t>
      </w:r>
      <w:r>
        <w:rPr>
          <w:lang w:val="id_ID" w:bidi="id_ID"/>
        </w:rPr>
      </w:r>
    </w:p>
    <w:p>
      <w:pPr/>
      <w:r>
        <w:rPr>
          <w:lang w:val="id_ID" w:bidi="id_ID"/>
        </w:rPr>
      </w:r>
      <w:r>
        <w:rPr>
          <w:lang w:val="id_ID" w:bidi="id_ID"/>
        </w:rPr>
        <w:t xml:space="preserve">Frasa </w:t>
      </w:r>
      <w:r>
        <w:rPr>
          <w:i/>
          <w:lang w:val="id_ID" w:bidi="id_ID"/>
        </w:rPr>
        <w:t>mencari Tuhan</w:t>
      </w:r>
      <w:r>
        <w:rPr>
          <w:lang w:val="id_ID" w:bidi="id_ID"/>
        </w:rPr>
        <w:t xml:space="preserve"> digunakan oleh penulis kitab Tawarikh untuk menjelaskan cara memulihkan iman. Ini menyoroti dan mengkritik pemerintahan Asa (lihat </w:t>
      </w:r>
      <w:r>
        <w:rPr>
          <w:lang w:val="id_ID" w:bidi="id_ID"/>
        </w:rPr>
        <w:t>2 Tawarikh 15:2</w:t>
      </w:r>
      <w:r>
        <w:rPr>
          <w:lang w:val="id_ID" w:bidi="id_ID"/>
        </w:rPr>
        <w:t xml:space="preserve">, </w:t>
      </w:r>
      <w:r>
        <w:rPr>
          <w:lang w:val="id_ID" w:bidi="id_ID"/>
        </w:rPr>
        <w:t>12–13</w:t>
      </w:r>
      <w:r>
        <w:rPr>
          <w:lang w:val="id_ID" w:bidi="id_ID"/>
        </w:rPr>
        <w:t xml:space="preserve">; </w:t>
      </w:r>
      <w:r>
        <w:rPr>
          <w:lang w:val="id_ID" w:bidi="id_ID"/>
        </w:rPr>
        <w:t>16:12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14:7–14</w:t>
      </w:r>
      <w:r>
        <w:rPr>
          <w:lang w:val="id_ID" w:bidi="id_ID"/>
        </w:rPr>
      </w:r>
    </w:p>
    <w:p>
      <w:pPr>
        <w:pStyle w:val="ListBullet"/>
        <w:spacing w:line="240" w:lineRule="auto"/>
        <w:ind w:left="720"/>
      </w:pPr>
      <w:r>
        <w:rPr>
          <w:lang w:val="id_ID" w:bidi="id_ID"/>
        </w:rPr>
      </w:r>
      <w:r>
        <w:rPr>
          <w:lang w:val="id_ID" w:bidi="id_ID"/>
        </w:rPr>
        <w:t>Salomo berdoa agar Tuhan mendengarkan umat-Nya ketika mereka pergi berperang (</w:t>
      </w:r>
      <w:r>
        <w:rPr>
          <w:lang w:val="id_ID" w:bidi="id_ID"/>
        </w:rPr>
        <w:t>2 Tawarikh 6:34</w:t>
      </w:r>
      <w:r>
        <w:rPr>
          <w:lang w:val="id_ID" w:bidi="id_ID"/>
        </w:rPr>
        <w:t>). Dalam pertempuran melawan Zerah, Allah menjawab doa ini.</w:t>
      </w:r>
    </w:p>
    <w:p>
      <w:pPr>
        <w:pStyle w:val="ListBullet"/>
        <w:spacing w:line="240" w:lineRule="auto"/>
        <w:ind w:left="720"/>
      </w:pPr>
      <w:r>
        <w:rPr>
          <w:lang w:val="id_ID" w:bidi="id_ID"/>
        </w:rPr>
      </w:r>
      <w:r>
        <w:rPr>
          <w:lang w:val="id_ID" w:bidi="id_ID"/>
        </w:rPr>
        <w:t xml:space="preserve">Istilah </w:t>
      </w:r>
      <w:r>
        <w:rPr>
          <w:i/>
          <w:lang w:val="id_ID" w:bidi="id_ID"/>
        </w:rPr>
        <w:t>Kush</w:t>
      </w:r>
      <w:r>
        <w:rPr>
          <w:lang w:val="id_ID" w:bidi="id_ID"/>
        </w:rPr>
        <w:t xml:space="preserve"> mungkin merujuk kepada seseorang dari selatan Mesir (Nubia) atau daerah Midian di timur laut Aqabah (lihat </w:t>
      </w:r>
      <w:r>
        <w:rPr>
          <w:lang w:val="id_ID" w:bidi="id_ID"/>
        </w:rPr>
        <w:t>Bilangan 12:1</w:t>
      </w:r>
      <w:r>
        <w:rPr>
          <w:lang w:val="id_ID" w:bidi="id_ID"/>
        </w:rPr>
        <w:t xml:space="preserve">; </w:t>
      </w:r>
      <w:r>
        <w:rPr>
          <w:lang w:val="id_ID" w:bidi="id_ID"/>
        </w:rPr>
        <w:t>Habakuk 3:7</w:t>
      </w:r>
      <w:r>
        <w:rPr>
          <w:lang w:val="id_ID" w:bidi="id_ID"/>
        </w:rPr>
        <w:t>). Namun, beberapa hal mengindikasikan bahwa Zerah adalah orang Mesir:</w:t>
      </w:r>
    </w:p>
    <w:p>
      <w:pPr>
        <w:pStyle w:val="ListBullet"/>
        <w:spacing w:line="240" w:lineRule="auto"/>
        <w:ind w:left="1440"/>
      </w:pPr>
      <w:r>
        <w:rPr>
          <w:lang w:val="id_ID" w:bidi="id_ID"/>
        </w:rPr>
      </w:r>
      <w:r>
        <w:rPr>
          <w:lang w:val="id_ID" w:bidi="id_ID"/>
        </w:rPr>
        <w:t xml:space="preserve">Penyebutan Libia dalam </w:t>
      </w:r>
      <w:r>
        <w:rPr>
          <w:lang w:val="id_ID" w:bidi="id_ID"/>
        </w:rPr>
        <w:t>2 Tawarikh 16:8</w:t>
      </w:r>
    </w:p>
    <w:p>
      <w:pPr>
        <w:pStyle w:val="ListBullet"/>
        <w:spacing w:line="240" w:lineRule="auto"/>
        <w:ind w:left="1440"/>
      </w:pPr>
      <w:r>
        <w:rPr>
          <w:lang w:val="id_ID" w:bidi="id_ID"/>
        </w:rPr>
      </w:r>
      <w:r>
        <w:rPr>
          <w:lang w:val="id_ID" w:bidi="id_ID"/>
        </w:rPr>
        <w:t xml:space="preserve">Skala pertempuran (mirip dengan serangan Sisak terhadap Rehabeam di </w:t>
      </w:r>
      <w:r>
        <w:rPr>
          <w:lang w:val="id_ID" w:bidi="id_ID"/>
        </w:rPr>
        <w:t>2 Tawarikh 12:3</w:t>
      </w:r>
      <w:r>
        <w:rPr>
          <w:lang w:val="id_ID" w:bidi="id_ID"/>
        </w:rPr>
        <w:t>)</w:t>
      </w:r>
    </w:p>
    <w:p>
      <w:pPr>
        <w:pStyle w:val="ListBullet"/>
        <w:spacing w:line="240" w:lineRule="auto"/>
        <w:ind w:left="1440"/>
      </w:pPr>
      <w:r>
        <w:rPr>
          <w:lang w:val="id_ID" w:bidi="id_ID"/>
        </w:rPr>
      </w:r>
      <w:r>
        <w:rPr>
          <w:lang w:val="id_ID" w:bidi="id_ID"/>
        </w:rPr>
        <w:t>Lokasi Maresa di sebelah barat Yehuda menunjukkan Zerah</w:t>
      </w:r>
    </w:p>
    <w:p>
      <w:pPr/>
      <w:r>
        <w:rPr>
          <w:lang w:val="id_ID" w:bidi="id_ID"/>
        </w:rPr>
      </w:r>
      <w:r>
        <w:rPr>
          <w:lang w:val="id_ID" w:bidi="id_ID"/>
        </w:rPr>
        <w:t>Selain penyebutan namanya di sini, identitas Zerah tidak diketahui dari sumber lain. Ia mungkin adalah seorang jenderal Nubia yang dikirim oleh Osorkon I, Firaun Libia yang memerintah Mesir antara tahun kesepuluh dan keempat belas Asa, sekitar 900 hingga 897 SM. Pandangan lain adalah bahwa Sisak menciptakan daerah penyangga di sekitar Gerar, didukung oleh tentara bayaran Nubia yang menyerbu Yehuda. Namun, kisah itu hanya menyatakan bahwa Asa dan pasukannya mengejar musuh ke selatan hingga Gerar dan mengambil banyak jarahan, terutama dari para gembala yang tinggal di tenda-tenda di sekitar kota-kota.</w:t>
      </w:r>
      <w:r>
        <w:rPr>
          <w:lang w:val="id_ID" w:bidi="id_ID"/>
        </w:rPr>
      </w:r>
      <w:r>
        <w:rPr>
          <w:lang w:val="id_ID" w:bidi="id_ID"/>
        </w:rPr>
      </w:r>
    </w:p>
    <w:p>
      <w:pPr/>
      <w:r>
        <w:rPr>
          <w:lang w:val="id_ID" w:bidi="id_ID"/>
        </w:rPr>
      </w:r>
    </w:p>
    <w:p>
      <w:pPr>
        <w:pStyle w:val="Heading2"/>
      </w:pPr>
      <w:r>
        <w:rPr>
          <w:lang w:val="id_ID" w:bidi="id_ID"/>
        </w:rPr>
        <w:t>2 Tawarikh 15:1–7</w:t>
      </w:r>
      <w:r>
        <w:rPr>
          <w:lang w:val="id_ID" w:bidi="id_ID"/>
        </w:rPr>
      </w:r>
    </w:p>
    <w:p>
      <w:pPr/>
      <w:r>
        <w:rPr>
          <w:lang w:val="id_ID" w:bidi="id_ID"/>
        </w:rPr>
      </w:r>
      <w:r>
        <w:rPr>
          <w:lang w:val="id_ID" w:bidi="id_ID"/>
        </w:rPr>
        <w:t>Nabi Azarya tidak disebutkan di tempat lain. Pidatonya kepada Raja Asa dan orang-orang Yehuda juga menyampaikan pesan penulis kitab Tawarikh kepada orang-orang Yehuda setelah pembuangan di Babel: Tuhan akan tetap bersama dengan umat-Nya, Dia akan ditemukan oleh mereka yang mencari-Nya, dan Dia akan memberi upah atas ketaatan mereka.</w:t>
      </w:r>
      <w:r>
        <w:rPr>
          <w:lang w:val="id_ID" w:bidi="id_ID"/>
        </w:rPr>
      </w:r>
      <w:r>
        <w:rPr>
          <w:lang w:val="id_ID" w:bidi="id_ID"/>
        </w:rPr>
      </w:r>
    </w:p>
    <w:p>
      <w:pPr/>
      <w:r>
        <w:rPr>
          <w:lang w:val="id_ID" w:bidi="id_ID"/>
        </w:rPr>
      </w:r>
    </w:p>
    <w:p>
      <w:pPr>
        <w:pStyle w:val="Heading2"/>
      </w:pPr>
      <w:r>
        <w:rPr>
          <w:lang w:val="id_ID" w:bidi="id_ID"/>
        </w:rPr>
        <w:t>2 Tawarikh 15:3–6</w:t>
      </w:r>
      <w:r>
        <w:rPr>
          <w:lang w:val="id_ID" w:bidi="id_ID"/>
        </w:rPr>
      </w:r>
    </w:p>
    <w:p>
      <w:pPr/>
      <w:r>
        <w:rPr>
          <w:lang w:val="id_ID" w:bidi="id_ID"/>
        </w:rPr>
      </w:r>
      <w:r>
        <w:rPr>
          <w:lang w:val="id_ID" w:bidi="id_ID"/>
        </w:rPr>
        <w:t xml:space="preserve">Periode gelap, yang disebabkan oleh ketidaktahuan akan Allah (lihat </w:t>
      </w:r>
      <w:r>
        <w:rPr>
          <w:lang w:val="id_ID" w:bidi="id_ID"/>
        </w:rPr>
        <w:t>Hosea 3:4–5</w:t>
      </w:r>
      <w:r>
        <w:rPr>
          <w:lang w:val="id_ID" w:bidi="id_ID"/>
        </w:rPr>
        <w:t>), mungkin merujuk pada masa Hakim-hakim.</w:t>
      </w:r>
      <w:r>
        <w:rPr>
          <w:lang w:val="id_ID" w:bidi="id_ID"/>
        </w:rPr>
      </w:r>
      <w:r>
        <w:rPr>
          <w:lang w:val="id_ID" w:bidi="id_ID"/>
        </w:rPr>
      </w:r>
    </w:p>
    <w:p>
      <w:pPr/>
      <w:r>
        <w:rPr>
          <w:lang w:val="id_ID" w:bidi="id_ID"/>
        </w:rPr>
      </w:r>
    </w:p>
    <w:p>
      <w:pPr>
        <w:pStyle w:val="Heading2"/>
      </w:pPr>
      <w:r>
        <w:rPr>
          <w:lang w:val="id_ID" w:bidi="id_ID"/>
        </w:rPr>
        <w:t>2 Tawarikh 15:5</w:t>
      </w:r>
      <w:r>
        <w:rPr>
          <w:lang w:val="id_ID" w:bidi="id_ID"/>
        </w:rPr>
      </w:r>
    </w:p>
    <w:p>
      <w:pPr/>
      <w:r>
        <w:rPr>
          <w:lang w:val="id_ID" w:bidi="id_ID"/>
        </w:rPr>
      </w:r>
      <w:r>
        <w:rPr>
          <w:i/>
          <w:lang w:val="id_ID" w:bidi="id_ID"/>
        </w:rPr>
        <w:t>tidak dapat orang pergi dan pulang dengan selamat</w:t>
      </w:r>
      <w:r>
        <w:rPr>
          <w:lang w:val="id_ID" w:bidi="id_ID"/>
        </w:rPr>
        <w:t xml:space="preserve">: Bandingkan </w:t>
      </w:r>
      <w:r>
        <w:rPr>
          <w:lang w:val="id_ID" w:bidi="id_ID"/>
        </w:rPr>
        <w:t>Hakim-hakim 5:6–8</w:t>
      </w:r>
      <w:r>
        <w:rPr>
          <w:lang w:val="id_ID" w:bidi="id_ID"/>
        </w:rPr>
        <w:t xml:space="preserve"> dan </w:t>
      </w:r>
      <w:r>
        <w:rPr>
          <w:lang w:val="id_ID" w:bidi="id_ID"/>
        </w:rPr>
        <w:t>Zakharia 8:10</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15:7</w:t>
      </w:r>
      <w:r>
        <w:rPr>
          <w:lang w:val="id_ID" w:bidi="id_ID"/>
        </w:rPr>
      </w:r>
    </w:p>
    <w:p>
      <w:pPr/>
      <w:r>
        <w:rPr>
          <w:lang w:val="id_ID" w:bidi="id_ID"/>
        </w:rPr>
      </w:r>
      <w:r>
        <w:rPr>
          <w:lang w:val="id_ID" w:bidi="id_ID"/>
        </w:rPr>
        <w:t>Ajakan untuk menjadi kuat dan jangan lemah semangat adalah kutipan langsung dari apa yang Musa dan Yosua katakan kepada bangsa Israel ketika mereka pertama kali memasuki tanah tersebut (</w:t>
      </w:r>
      <w:r>
        <w:rPr>
          <w:lang w:val="id_ID" w:bidi="id_ID"/>
        </w:rPr>
        <w:t>Ulangan 31:6–7</w:t>
      </w:r>
      <w:r>
        <w:rPr>
          <w:lang w:val="id_ID" w:bidi="id_ID"/>
        </w:rPr>
        <w:t xml:space="preserve">; </w:t>
      </w:r>
      <w:r>
        <w:rPr>
          <w:lang w:val="id_ID" w:bidi="id_ID"/>
        </w:rPr>
        <w:t>Yosua 1:6</w:t>
      </w:r>
      <w:r>
        <w:rPr>
          <w:lang w:val="id_ID" w:bidi="id_ID"/>
        </w:rPr>
        <w:t xml:space="preserve">, </w:t>
      </w:r>
      <w:r>
        <w:rPr>
          <w:lang w:val="id_ID" w:bidi="id_ID"/>
        </w:rPr>
        <w:t>9</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15:8</w:t>
      </w:r>
      <w:r>
        <w:rPr>
          <w:lang w:val="id_ID" w:bidi="id_ID"/>
        </w:rPr>
      </w:r>
    </w:p>
    <w:p>
      <w:pPr/>
      <w:r>
        <w:rPr>
          <w:lang w:val="id_ID" w:bidi="id_ID"/>
        </w:rPr>
      </w:r>
      <w:r>
        <w:rPr>
          <w:lang w:val="id_ID" w:bidi="id_ID"/>
        </w:rPr>
        <w:t>Dia merebut kota-kota di daerah perbukitan Efraim selama berperang dengan Baesa (</w:t>
      </w:r>
      <w:r>
        <w:rPr>
          <w:lang w:val="id_ID" w:bidi="id_ID"/>
        </w:rPr>
        <w:t>2 Tawarikh 16:1</w:t>
      </w:r>
      <w:r>
        <w:rPr>
          <w:lang w:val="id_ID" w:bidi="id_ID"/>
        </w:rPr>
        <w:t xml:space="preserve">). Baesa dan Asa terus-menerus berperang (lihat </w:t>
      </w:r>
      <w:r>
        <w:rPr>
          <w:lang w:val="id_ID" w:bidi="id_ID"/>
        </w:rPr>
        <w:t>1 Raja-raja 15:16</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15:8–18</w:t>
      </w:r>
      <w:r>
        <w:rPr>
          <w:lang w:val="id_ID" w:bidi="id_ID"/>
        </w:rPr>
      </w:r>
    </w:p>
    <w:p>
      <w:pPr/>
      <w:r>
        <w:rPr>
          <w:lang w:val="id_ID" w:bidi="id_ID"/>
        </w:rPr>
      </w:r>
      <w:r>
        <w:rPr>
          <w:lang w:val="id_ID" w:bidi="id_ID"/>
        </w:rPr>
        <w:t xml:space="preserve">Penulis Tawarikh menggambarkan respons Asa dengan menggunakan kata-kata yang tepat dari nabi, tetapi tindakan Asa melampaui nasihat umum. Ketika Asa mendengar nubuat itu, dia dengan berani memulai reformasi yang luas. Dia memulai dengan menghapus penyembahan kepada berhala-berhala yang menjijikkan yang telah dilakukan kembali di negeri itu (lihat </w:t>
      </w:r>
      <w:r>
        <w:rPr>
          <w:lang w:val="id_ID" w:bidi="id_ID"/>
        </w:rPr>
        <w:t>2 Tawarikh 14:5</w:t>
      </w:r>
      <w:r>
        <w:rPr>
          <w:lang w:val="id_ID" w:bidi="id_ID"/>
        </w:rPr>
        <w:t>). Kepercayaan penuh kepada Allah telah memenangkan perang melawan orang Kush, dan pembaruan penuh perjanjian membawa kedamaian ke negeri yang dijanjikan (</w:t>
      </w:r>
      <w:r>
        <w:rPr>
          <w:lang w:val="id_ID" w:bidi="id_ID"/>
        </w:rPr>
        <w:t>2 Tawarikh 15:15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15:9</w:t>
      </w:r>
      <w:r>
        <w:rPr>
          <w:lang w:val="id_ID" w:bidi="id_ID"/>
        </w:rPr>
      </w:r>
    </w:p>
    <w:p>
      <w:pPr>
        <w:pStyle w:val="ListBullet"/>
        <w:spacing w:line="240" w:lineRule="auto"/>
        <w:ind w:left="720"/>
      </w:pPr>
      <w:r>
        <w:rPr>
          <w:lang w:val="id_ID" w:bidi="id_ID"/>
        </w:rPr>
      </w:r>
      <w:r>
        <w:rPr>
          <w:i/>
          <w:lang w:val="id_ID" w:bidi="id_ID"/>
        </w:rPr>
        <w:t>orang-orang Efraim, Manasye</w:t>
      </w:r>
      <w:r>
        <w:rPr>
          <w:lang w:val="id_ID" w:bidi="id_ID"/>
        </w:rPr>
        <w:t xml:space="preserve">: Penulis Tawarikh selalu menyertakan suku-suku utara dalam catatannya mengenai reformasi spiritual (bandingkan </w:t>
      </w:r>
      <w:r>
        <w:rPr>
          <w:lang w:val="id_ID" w:bidi="id_ID"/>
        </w:rPr>
        <w:t>2 Tawarikh 30:1–11</w:t>
      </w:r>
      <w:r>
        <w:rPr>
          <w:lang w:val="id_ID" w:bidi="id_ID"/>
        </w:rPr>
        <w:t>).</w:t>
      </w:r>
    </w:p>
    <w:p>
      <w:pPr>
        <w:pStyle w:val="ListBullet"/>
        <w:spacing w:line="240" w:lineRule="auto"/>
        <w:ind w:left="720"/>
      </w:pPr>
      <w:r>
        <w:rPr>
          <w:lang w:val="id_ID" w:bidi="id_ID"/>
        </w:rPr>
      </w:r>
      <w:r>
        <w:rPr>
          <w:lang w:val="id_ID" w:bidi="id_ID"/>
        </w:rPr>
        <w:t>Wilayah suku Simeon menjadi bagian dari wilayah Yehuda.</w:t>
      </w:r>
      <w:r>
        <w:rPr>
          <w:lang w:val="id_ID" w:bidi="id_ID"/>
        </w:rPr>
      </w:r>
      <w:r>
        <w:rPr>
          <w:lang w:val="id_ID" w:bidi="id_ID"/>
        </w:rPr>
      </w:r>
    </w:p>
    <w:p>
      <w:pPr/>
      <w:r>
        <w:rPr>
          <w:lang w:val="id_ID" w:bidi="id_ID"/>
        </w:rPr>
      </w:r>
    </w:p>
    <w:p>
      <w:pPr>
        <w:pStyle w:val="Heading2"/>
      </w:pPr>
      <w:r>
        <w:rPr>
          <w:lang w:val="id_ID" w:bidi="id_ID"/>
        </w:rPr>
        <w:t>2 Tawarikh 15:10–15</w:t>
      </w:r>
      <w:r>
        <w:rPr>
          <w:lang w:val="id_ID" w:bidi="id_ID"/>
        </w:rPr>
      </w:r>
    </w:p>
    <w:p>
      <w:pPr/>
      <w:r>
        <w:rPr>
          <w:lang w:val="id_ID" w:bidi="id_ID"/>
        </w:rPr>
      </w:r>
      <w:r>
        <w:rPr>
          <w:lang w:val="id_ID" w:bidi="id_ID"/>
        </w:rPr>
        <w:t>Upacara pembaruan perjanjian pada bulan ketiga mungkin berlangsung selama Hari Raya Panen, yang juga dikenal sebagai Pentakosta. Perayaan besar ini menarik banyak orang ke Bait Suci dari daerah sekitarnya. Ketidaksetiaan terhadap perjanjian dianggap sebagai pengkhianatan dan dapat diganjar dengan hukuman mati (</w:t>
      </w:r>
      <w:r>
        <w:rPr>
          <w:lang w:val="id_ID" w:bidi="id_ID"/>
        </w:rPr>
        <w:t>Ulangan 17:2–7</w:t>
      </w:r>
      <w:r>
        <w:rPr>
          <w:lang w:val="id_ID" w:bidi="id_ID"/>
        </w:rPr>
        <w:t>). Kurban-kurban tersebut adalah persembahan yang didedikasikan dari kemenangan atas Zerah (</w:t>
      </w:r>
      <w:r>
        <w:rPr>
          <w:lang w:val="id_ID" w:bidi="id_ID"/>
        </w:rPr>
        <w:t>2 Tawarikh 14:15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15:16</w:t>
      </w:r>
      <w:r>
        <w:rPr>
          <w:lang w:val="id_ID" w:bidi="id_ID"/>
        </w:rPr>
      </w:r>
    </w:p>
    <w:p>
      <w:pPr>
        <w:pStyle w:val="ListBullet"/>
        <w:spacing w:line="240" w:lineRule="auto"/>
        <w:ind w:left="720"/>
      </w:pPr>
      <w:r>
        <w:rPr>
          <w:lang w:val="id_ID" w:bidi="id_ID"/>
        </w:rPr>
      </w:r>
      <w:r>
        <w:rPr>
          <w:lang w:val="id_ID" w:bidi="id_ID"/>
        </w:rPr>
        <w:t xml:space="preserve">Ibu suri adalah wanita terkemuka di kerajaan yang biasanya memegang posisi tersebut seumur hidup. Ketika dia meninggal, gelar tersebut diberikan kepada ibu dari pewaris takhta berikutnya. Tidak ada bukti bahwa </w:t>
      </w:r>
      <w:r>
        <w:rPr>
          <w:i/>
          <w:lang w:val="id_ID" w:bidi="id_ID"/>
        </w:rPr>
        <w:t>ibu suri</w:t>
      </w:r>
      <w:r>
        <w:rPr>
          <w:lang w:val="id_ID" w:bidi="id_ID"/>
        </w:rPr>
        <w:t xml:space="preserve"> memiliki tugas resmi, tetapi dia memiliki pengaruh yang signifikan.</w:t>
      </w:r>
    </w:p>
    <w:p>
      <w:pPr>
        <w:pStyle w:val="ListBullet"/>
        <w:spacing w:line="240" w:lineRule="auto"/>
        <w:ind w:left="720"/>
      </w:pPr>
      <w:r>
        <w:rPr>
          <w:lang w:val="id_ID" w:bidi="id_ID"/>
        </w:rPr>
      </w:r>
      <w:r>
        <w:rPr>
          <w:lang w:val="id_ID" w:bidi="id_ID"/>
        </w:rPr>
        <w:t>Asyera dikenal dengan baik dalam kisah-kisah Kanaan sebagai istri dari dewa El dan ibu dari tujuh puluh anak, termasuk Baal. Gambarnya mungkin memiliki ciri-ciri seksual yang mencolok, yang umum dalam seni Kanaan.</w:t>
      </w:r>
    </w:p>
    <w:p>
      <w:pPr>
        <w:pStyle w:val="ListBullet"/>
        <w:spacing w:line="240" w:lineRule="auto"/>
        <w:ind w:left="720"/>
      </w:pPr>
      <w:r>
        <w:rPr>
          <w:lang w:val="id_ID" w:bidi="id_ID"/>
        </w:rPr>
      </w:r>
      <w:r>
        <w:rPr>
          <w:i/>
          <w:lang w:val="id_ID" w:bidi="id_ID"/>
        </w:rPr>
        <w:t>neneknya</w:t>
      </w:r>
      <w:r>
        <w:rPr>
          <w:lang w:val="id_ID" w:bidi="id_ID"/>
        </w:rPr>
        <w:t xml:space="preserve">: Secara harfiah berarti </w:t>
      </w:r>
      <w:r>
        <w:rPr>
          <w:i/>
          <w:lang w:val="id_ID" w:bidi="id_ID"/>
        </w:rPr>
        <w:t>ibunya.</w:t>
      </w:r>
      <w:r>
        <w:rPr>
          <w:lang w:val="id_ID" w:bidi="id_ID"/>
        </w:rPr>
        <w:t xml:space="preserve"> Istilah "ibu" dapat merujuk pada nenek moyang perempuan mana pun. Lihat </w:t>
      </w:r>
      <w:r>
        <w:rPr>
          <w:lang w:val="id_ID" w:bidi="id_ID"/>
        </w:rPr>
        <w:t>2 Tawarikh 11:20</w:t>
      </w:r>
      <w:r>
        <w:rPr>
          <w:lang w:val="id_ID" w:bidi="id_ID"/>
        </w:rPr>
        <w:t>, di mana Maakha disebut sebagai ibu Abia (ayah Asa).</w:t>
      </w:r>
      <w:r>
        <w:rPr>
          <w:lang w:val="id_ID" w:bidi="id_ID"/>
        </w:rPr>
      </w:r>
      <w:r>
        <w:rPr>
          <w:lang w:val="id_ID" w:bidi="id_ID"/>
        </w:rPr>
      </w:r>
    </w:p>
    <w:p>
      <w:pPr/>
      <w:r>
        <w:rPr>
          <w:lang w:val="id_ID" w:bidi="id_ID"/>
        </w:rPr>
      </w:r>
    </w:p>
    <w:p>
      <w:pPr>
        <w:pStyle w:val="Heading2"/>
      </w:pPr>
      <w:r>
        <w:rPr>
          <w:lang w:val="id_ID" w:bidi="id_ID"/>
        </w:rPr>
        <w:t>2 Tawarikh 15:19</w:t>
      </w:r>
      <w:r>
        <w:rPr>
          <w:lang w:val="id_ID" w:bidi="id_ID"/>
        </w:rPr>
      </w:r>
    </w:p>
    <w:p>
      <w:pPr>
        <w:pStyle w:val="ListBullet"/>
        <w:spacing w:line="240" w:lineRule="auto"/>
        <w:ind w:left="720"/>
      </w:pPr>
      <w:r>
        <w:rPr>
          <w:lang w:val="id_ID" w:bidi="id_ID"/>
        </w:rPr>
      </w:r>
      <w:r>
        <w:rPr>
          <w:i/>
          <w:lang w:val="id_ID" w:bidi="id_ID"/>
        </w:rPr>
        <w:t>Tidak ada perang</w:t>
      </w:r>
      <w:r>
        <w:rPr>
          <w:lang w:val="id_ID" w:bidi="id_ID"/>
        </w:rPr>
        <w:t>: Sebagian besar terjemahan, seperti New Living Translation, menambahkan kata "lebih" untuk membantu menjelaskan makna yang mungkin dimaksudkan. Jika "tidak ada perang" adalah pembacaan yang lebih tepat, tahun ketiga puluh lima mungkin merujuk pada tahun ketiga puluh lima sejak kerajaan utara dan selatan terpecah. Ini terjadi sekitar saat Zerah orang Etiopia menyerang Yehuda dan Asa mengalahkannya (</w:t>
      </w:r>
      <w:r>
        <w:rPr>
          <w:lang w:val="id_ID" w:bidi="id_ID"/>
        </w:rPr>
        <w:t>2 Tawarikh 14:9–15</w:t>
      </w:r>
      <w:r>
        <w:rPr>
          <w:lang w:val="id_ID" w:bidi="id_ID"/>
        </w:rPr>
        <w:t xml:space="preserve">). Namun, lihat </w:t>
      </w:r>
      <w:r>
        <w:rPr>
          <w:lang w:val="id_ID" w:bidi="id_ID"/>
        </w:rPr>
        <w:t>catatan studi tentang 2 Tawarikh 16:1</w:t>
      </w:r>
      <w:r>
        <w:rPr>
          <w:lang w:val="id_ID" w:bidi="id_ID"/>
        </w:rPr>
        <w:t>.</w:t>
      </w:r>
    </w:p>
    <w:p>
      <w:pPr>
        <w:pStyle w:val="ListBullet"/>
        <w:spacing w:line="240" w:lineRule="auto"/>
        <w:ind w:left="720"/>
      </w:pPr>
      <w:r>
        <w:rPr>
          <w:lang w:val="id_ID" w:bidi="id_ID"/>
        </w:rPr>
      </w:r>
      <w:r>
        <w:rPr>
          <w:lang w:val="id_ID" w:bidi="id_ID"/>
        </w:rPr>
        <w:t xml:space="preserve">Penulis Tawarikh menambahkan catatan kronologis untuk membagi masa pemerintahan Asa menjadi periode-periode yang menunjukkan hasil dari keputusannya (lihat </w:t>
      </w:r>
      <w:r>
        <w:rPr>
          <w:lang w:val="id_ID" w:bidi="id_ID"/>
        </w:rPr>
        <w:t>2 Tawarikh 14:1</w:t>
      </w:r>
      <w:r>
        <w:rPr>
          <w:lang w:val="id_ID" w:bidi="id_ID"/>
        </w:rPr>
        <w:t xml:space="preserve">; </w:t>
      </w:r>
      <w:r>
        <w:rPr>
          <w:lang w:val="id_ID" w:bidi="id_ID"/>
        </w:rPr>
        <w:t>15:10</w:t>
      </w:r>
      <w:r>
        <w:rPr>
          <w:lang w:val="id_ID" w:bidi="id_ID"/>
        </w:rPr>
        <w:t xml:space="preserve">; </w:t>
      </w:r>
      <w:r>
        <w:rPr>
          <w:lang w:val="id_ID" w:bidi="id_ID"/>
        </w:rPr>
        <w:t>16:1</w:t>
      </w:r>
      <w:r>
        <w:rPr>
          <w:lang w:val="id_ID" w:bidi="id_ID"/>
        </w:rPr>
        <w:t xml:space="preserve">, </w:t>
      </w:r>
      <w:r>
        <w:rPr>
          <w:lang w:val="id_ID" w:bidi="id_ID"/>
        </w:rPr>
        <w:t>12</w:t>
      </w:r>
      <w:r>
        <w:rPr>
          <w:lang w:val="id_ID" w:bidi="id_ID"/>
        </w:rPr>
        <w:t xml:space="preserve">, </w:t>
      </w:r>
      <w:r>
        <w:rPr>
          <w:lang w:val="id_ID" w:bidi="id_ID"/>
        </w:rPr>
        <w:t>13</w:t>
      </w:r>
      <w:r>
        <w:rPr>
          <w:lang w:val="id_ID" w:bidi="id_ID"/>
        </w:rPr>
        <w:t xml:space="preserve">). Pertempuran awal dengan utara dianggap tidak penting pada waktu itu, meskipun penulis Tawarikh mengetahuinya (lihat </w:t>
      </w:r>
      <w:r>
        <w:rPr>
          <w:lang w:val="id_ID" w:bidi="id_ID"/>
        </w:rPr>
        <w:t>2 Tawarikh 15:8</w:t>
      </w:r>
      <w:r>
        <w:rPr>
          <w:lang w:val="id_ID" w:bidi="id_ID"/>
        </w:rPr>
        <w:t>). Masa pemerintahan awal Asa ditandai dengan perkenan ilahi karena ketaatannya.</w:t>
      </w:r>
      <w:r>
        <w:rPr>
          <w:lang w:val="id_ID" w:bidi="id_ID"/>
        </w:rPr>
      </w:r>
      <w:r>
        <w:rPr>
          <w:lang w:val="id_ID" w:bidi="id_ID"/>
        </w:rPr>
      </w:r>
    </w:p>
    <w:p>
      <w:pPr/>
      <w:r>
        <w:rPr>
          <w:lang w:val="id_ID" w:bidi="id_ID"/>
        </w:rPr>
      </w:r>
    </w:p>
    <w:p>
      <w:pPr>
        <w:pStyle w:val="Heading2"/>
      </w:pPr>
      <w:r>
        <w:rPr>
          <w:lang w:val="id_ID" w:bidi="id_ID"/>
        </w:rPr>
        <w:t>2 Tawarikh 16:1</w:t>
      </w:r>
      <w:r>
        <w:rPr>
          <w:lang w:val="id_ID" w:bidi="id_ID"/>
        </w:rPr>
      </w:r>
    </w:p>
    <w:p>
      <w:pPr>
        <w:pStyle w:val="ListBullet"/>
        <w:spacing w:line="240" w:lineRule="auto"/>
        <w:ind w:left="720"/>
      </w:pPr>
      <w:r>
        <w:rPr>
          <w:lang w:val="id_ID" w:bidi="id_ID"/>
        </w:rPr>
      </w:r>
      <w:r>
        <w:rPr>
          <w:i/>
          <w:lang w:val="id_ID" w:bidi="id_ID"/>
        </w:rPr>
        <w:t>Pada tahun ketiga puluh enam pemerintahan Asa</w:t>
      </w:r>
      <w:r>
        <w:rPr>
          <w:lang w:val="id_ID" w:bidi="id_ID"/>
        </w:rPr>
        <w:t>: Kitab Raja-Raja menyatakan bahwa Raja Baesa, yang memerintah dari 909 hingga 886 SM, wafat pada tahun kedua puluh enam pemerintahan Asa (</w:t>
      </w:r>
      <w:r>
        <w:rPr>
          <w:lang w:val="id_ID" w:bidi="id_ID"/>
        </w:rPr>
        <w:t>1 Raja-Raja 16:8</w:t>
      </w:r>
      <w:r>
        <w:rPr>
          <w:lang w:val="id_ID" w:bidi="id_ID"/>
        </w:rPr>
        <w:t>). Salah satu solusinya adalah bahwa teks Tawarikh mungkin mengandung kesalahan dan seharusnya tertulis tahun kelima belas dan keenam belas, yang adalah sekitar tahun 895 SM, bukan tahun ketiga puluh lima (</w:t>
      </w:r>
      <w:r>
        <w:rPr>
          <w:lang w:val="id_ID" w:bidi="id_ID"/>
        </w:rPr>
        <w:t>2 Tawarikh 15:19</w:t>
      </w:r>
      <w:r>
        <w:rPr>
          <w:lang w:val="id_ID" w:bidi="id_ID"/>
        </w:rPr>
        <w:t xml:space="preserve">) dan </w:t>
      </w:r>
      <w:r>
        <w:rPr>
          <w:i/>
          <w:lang w:val="id_ID" w:bidi="id_ID"/>
        </w:rPr>
        <w:t>ketiga puluh enam</w:t>
      </w:r>
      <w:r>
        <w:rPr>
          <w:lang w:val="id_ID" w:bidi="id_ID"/>
        </w:rPr>
        <w:t xml:space="preserve"> pemerintahan Asa. Kemungkinan lain adalah bahwa penulis Tawarikh menghitung tahun-tahun ini sejak perpecahan kerajaan.</w:t>
      </w:r>
    </w:p>
    <w:p>
      <w:pPr>
        <w:pStyle w:val="ListBullet"/>
        <w:spacing w:line="240" w:lineRule="auto"/>
        <w:ind w:left="720"/>
      </w:pPr>
      <w:r>
        <w:rPr>
          <w:lang w:val="id_ID" w:bidi="id_ID"/>
        </w:rPr>
      </w:r>
      <w:r>
        <w:rPr>
          <w:lang w:val="id_ID" w:bidi="id_ID"/>
        </w:rPr>
        <w:t xml:space="preserve">Rama terletak lima mil di utara Yerusalem, dekat Geba dan Mizpa (lihat </w:t>
      </w:r>
      <w:r>
        <w:rPr>
          <w:lang w:val="id_ID" w:bidi="id_ID"/>
        </w:rPr>
        <w:t>2 Tawarikh 16:6</w:t>
      </w:r>
      <w:r>
        <w:rPr>
          <w:lang w:val="id_ID" w:bidi="id_ID"/>
        </w:rPr>
        <w:t>). Raja Baesa memperluas wilayah Israel jauh ke dalam wilayah Benyamin, memisahkan wilayah penting dari Yehuda tak lama setelah kemenangan Abia (</w:t>
      </w:r>
      <w:r>
        <w:rPr>
          <w:lang w:val="id_ID" w:bidi="id_ID"/>
        </w:rPr>
        <w:t>2 Tawarikh 13:19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16:1–10</w:t>
      </w:r>
      <w:r>
        <w:rPr>
          <w:lang w:val="id_ID" w:bidi="id_ID"/>
        </w:rPr>
      </w:r>
    </w:p>
    <w:p>
      <w:pPr/>
      <w:r>
        <w:rPr>
          <w:lang w:val="id_ID" w:bidi="id_ID"/>
        </w:rPr>
      </w:r>
      <w:r>
        <w:rPr>
          <w:lang w:val="id_ID" w:bidi="id_ID"/>
        </w:rPr>
        <w:t>Asa mengandalkan kekuatan-kekuatan asing dan bukannya mempercayai Tuhan ketika Baesa menyerang. Penulis Tawarikh ingin menunjukkan bahwa ketidaktaatan membawa konsekuensi.</w:t>
      </w:r>
      <w:r>
        <w:rPr>
          <w:lang w:val="id_ID" w:bidi="id_ID"/>
        </w:rPr>
      </w:r>
      <w:r>
        <w:rPr>
          <w:lang w:val="id_ID" w:bidi="id_ID"/>
        </w:rPr>
      </w:r>
    </w:p>
    <w:p>
      <w:pPr/>
      <w:r>
        <w:rPr>
          <w:lang w:val="id_ID" w:bidi="id_ID"/>
        </w:rPr>
      </w:r>
    </w:p>
    <w:p>
      <w:pPr>
        <w:pStyle w:val="Heading2"/>
      </w:pPr>
      <w:r>
        <w:rPr>
          <w:lang w:val="id_ID" w:bidi="id_ID"/>
        </w:rPr>
        <w:t>2 Tawarikh 16:2</w:t>
      </w:r>
      <w:r>
        <w:rPr>
          <w:lang w:val="id_ID" w:bidi="id_ID"/>
        </w:rPr>
      </w:r>
    </w:p>
    <w:p>
      <w:pPr/>
      <w:r>
        <w:rPr>
          <w:lang w:val="id_ID" w:bidi="id_ID"/>
        </w:rPr>
      </w:r>
      <w:r>
        <w:rPr>
          <w:lang w:val="id_ID" w:bidi="id_ID"/>
        </w:rPr>
        <w:t>Untuk menghentikan serangan Baesa, Asa menyuap orang Aram dengan perak dan emas dari Bait Suci. Ia mengingatkan mereka tentang perjanjian yang telah dibuat oleh ayahnya, Abia, dengan mereka.</w:t>
      </w:r>
      <w:r>
        <w:rPr>
          <w:lang w:val="id_ID" w:bidi="id_ID"/>
        </w:rPr>
      </w:r>
      <w:r>
        <w:rPr>
          <w:lang w:val="id_ID" w:bidi="id_ID"/>
        </w:rPr>
      </w:r>
    </w:p>
    <w:p>
      <w:pPr/>
      <w:r>
        <w:rPr>
          <w:lang w:val="id_ID" w:bidi="id_ID"/>
        </w:rPr>
      </w:r>
    </w:p>
    <w:p>
      <w:pPr>
        <w:pStyle w:val="Heading2"/>
      </w:pPr>
      <w:r>
        <w:rPr>
          <w:lang w:val="id_ID" w:bidi="id_ID"/>
        </w:rPr>
        <w:t>2 Tawarikh 16:4</w:t>
      </w:r>
      <w:r>
        <w:rPr>
          <w:lang w:val="id_ID" w:bidi="id_ID"/>
        </w:rPr>
      </w:r>
    </w:p>
    <w:p>
      <w:pPr>
        <w:pStyle w:val="ListBullet"/>
        <w:spacing w:line="240" w:lineRule="auto"/>
        <w:ind w:left="720"/>
      </w:pPr>
      <w:r>
        <w:rPr>
          <w:lang w:val="id_ID" w:bidi="id_ID"/>
        </w:rPr>
      </w:r>
      <w:r>
        <w:rPr>
          <w:lang w:val="id_ID" w:bidi="id_ID"/>
        </w:rPr>
        <w:t>Raja Benhadad dari Aram (</w:t>
      </w:r>
      <w:r>
        <w:rPr>
          <w:lang w:val="id_ID" w:bidi="id_ID"/>
        </w:rPr>
        <w:t>2 Tawarikh 16:2</w:t>
      </w:r>
      <w:r>
        <w:rPr>
          <w:lang w:val="id_ID" w:bidi="id_ID"/>
        </w:rPr>
        <w:t>) membatalkan perjanjiannya dengan Baesa dan menyerang Israel bagian utara. Ia merebut seluruh wilayah Naftali, yang meliputi Galilea dan sebagian besar tanah di utara Lembah Yizreel serta timur Danau Galilea.</w:t>
      </w:r>
    </w:p>
    <w:p>
      <w:pPr>
        <w:pStyle w:val="ListBullet"/>
        <w:spacing w:line="240" w:lineRule="auto"/>
        <w:ind w:left="720"/>
      </w:pPr>
      <w:r>
        <w:rPr>
          <w:lang w:val="id_ID" w:bidi="id_ID"/>
        </w:rPr>
      </w:r>
      <w:r>
        <w:rPr>
          <w:lang w:val="id_ID" w:bidi="id_ID"/>
        </w:rPr>
        <w:t xml:space="preserve">Iyon adalah suatu desa besar di Lembah Beqa‘ selatan, di perbatasan selatan Lebanon modern. Kota ini sering disebutkan bersama Dan (Lais), Habel-Bet-Maakha, dan Hazor di Israel utara. </w:t>
      </w:r>
      <w:r>
        <w:rPr>
          <w:i/>
          <w:lang w:val="id_ID" w:bidi="id_ID"/>
        </w:rPr>
        <w:t>Habel-Bet-Maakha</w:t>
      </w:r>
      <w:r>
        <w:rPr>
          <w:lang w:val="id_ID" w:bidi="id_ID"/>
        </w:rPr>
        <w:t xml:space="preserve"> terletak dekat air terjun besar dari anak sungai Sungai Yordan, di pertemuan Lembah Hula dan Lembah Beqa‘ di Lebanon.</w:t>
      </w:r>
      <w:r>
        <w:rPr>
          <w:lang w:val="id_ID" w:bidi="id_ID"/>
        </w:rPr>
      </w:r>
      <w:r>
        <w:rPr>
          <w:lang w:val="id_ID" w:bidi="id_ID"/>
        </w:rPr>
      </w:r>
    </w:p>
    <w:p>
      <w:pPr/>
      <w:r>
        <w:rPr>
          <w:lang w:val="id_ID" w:bidi="id_ID"/>
        </w:rPr>
      </w:r>
    </w:p>
    <w:p>
      <w:pPr>
        <w:pStyle w:val="Heading2"/>
      </w:pPr>
      <w:r>
        <w:rPr>
          <w:lang w:val="id_ID" w:bidi="id_ID"/>
        </w:rPr>
        <w:t>2 Tawarikh 16:6</w:t>
      </w:r>
      <w:r>
        <w:rPr>
          <w:lang w:val="id_ID" w:bidi="id_ID"/>
        </w:rPr>
      </w:r>
    </w:p>
    <w:p>
      <w:pPr/>
      <w:r>
        <w:rPr>
          <w:lang w:val="id_ID" w:bidi="id_ID"/>
        </w:rPr>
      </w:r>
      <w:r>
        <w:rPr>
          <w:lang w:val="id_ID" w:bidi="id_ID"/>
        </w:rPr>
        <w:t>Asa mengumpulkan para pekerja untuk menggunakan bahan-bahan dari Rama guna memperkuat perbatasan utara kerajaannya. Mizpa sering disamakan dengan Tell en-Nasba, sekitar empat mil di utara Rama dan dua mil dari Betel. Geba mungkin terletak tiga mil di luar batas aliran air di sebelah timur Gibea, menjaga lembah yang menuju ke Yerikho dan tempat suci di Gilgal.</w:t>
      </w:r>
      <w:r>
        <w:rPr>
          <w:lang w:val="id_ID" w:bidi="id_ID"/>
        </w:rPr>
      </w:r>
      <w:r>
        <w:rPr>
          <w:lang w:val="id_ID" w:bidi="id_ID"/>
        </w:rPr>
      </w:r>
    </w:p>
    <w:p>
      <w:pPr/>
      <w:r>
        <w:rPr>
          <w:lang w:val="id_ID" w:bidi="id_ID"/>
        </w:rPr>
      </w:r>
    </w:p>
    <w:p>
      <w:pPr>
        <w:pStyle w:val="Heading2"/>
      </w:pPr>
      <w:r>
        <w:rPr>
          <w:lang w:val="id_ID" w:bidi="id_ID"/>
        </w:rPr>
        <w:t>2 Tawarikh 16:7–9</w:t>
      </w:r>
      <w:r>
        <w:rPr>
          <w:lang w:val="id_ID" w:bidi="id_ID"/>
        </w:rPr>
      </w:r>
    </w:p>
    <w:p>
      <w:pPr/>
      <w:r>
        <w:rPr>
          <w:lang w:val="id_ID" w:bidi="id_ID"/>
        </w:rPr>
      </w:r>
      <w:r>
        <w:rPr>
          <w:lang w:val="id_ID" w:bidi="id_ID"/>
        </w:rPr>
        <w:t>Hanani sang pelihat memberi tahu Asa bahwa dia akan menghadapi perang mulai saat itu karena ketidakpatuhannya. Penghakiman ini berlawanan dengan kemenangan Asa sebelumnya atas Zerah, ketika dia percaya kepada Tuhan meskipun ada rintangan (</w:t>
      </w:r>
      <w:r>
        <w:rPr>
          <w:lang w:val="id_ID" w:bidi="id_ID"/>
        </w:rPr>
        <w:t>2 Tawarikh 14:9–13</w:t>
      </w:r>
      <w:r>
        <w:rPr>
          <w:lang w:val="id_ID" w:bidi="id_ID"/>
        </w:rPr>
        <w:t>). Kepercayaan Asa sebelumnya kepada Tuhan membawa kedamaian ke tanah itu (</w:t>
      </w:r>
      <w:r>
        <w:rPr>
          <w:lang w:val="id_ID" w:bidi="id_ID"/>
        </w:rPr>
        <w:t>2 Tawarikh 14:5</w:t>
      </w:r>
      <w:r>
        <w:rPr>
          <w:lang w:val="id_ID" w:bidi="id_ID"/>
        </w:rPr>
        <w:t>), tetapi sekarang kebergantungannya pada kekuatan militer akan menyebabkan peperangan yang terus-menerus.</w:t>
      </w:r>
      <w:r>
        <w:rPr>
          <w:lang w:val="id_ID" w:bidi="id_ID"/>
        </w:rPr>
      </w:r>
      <w:r>
        <w:rPr>
          <w:lang w:val="id_ID" w:bidi="id_ID"/>
        </w:rPr>
      </w:r>
    </w:p>
    <w:p>
      <w:pPr/>
      <w:r>
        <w:rPr>
          <w:lang w:val="id_ID" w:bidi="id_ID"/>
        </w:rPr>
      </w:r>
    </w:p>
    <w:p>
      <w:pPr>
        <w:pStyle w:val="Heading2"/>
      </w:pPr>
      <w:r>
        <w:rPr>
          <w:lang w:val="id_ID" w:bidi="id_ID"/>
        </w:rPr>
        <w:t>2 Tawarikh 16:10</w:t>
      </w:r>
      <w:r>
        <w:rPr>
          <w:lang w:val="id_ID" w:bidi="id_ID"/>
        </w:rPr>
      </w:r>
    </w:p>
    <w:p>
      <w:pPr/>
      <w:r>
        <w:rPr>
          <w:lang w:val="id_ID" w:bidi="id_ID"/>
        </w:rPr>
      </w:r>
      <w:r>
        <w:rPr>
          <w:lang w:val="id_ID" w:bidi="id_ID"/>
        </w:rPr>
        <w:t>Ketidaksetiaan Asa kepada Tuhan dengan mengandalkan kekuatan sendiri menyebabkan dosa-dosa lain, seperti menindas nabi dan beberapa orang dari rakyat.</w:t>
      </w:r>
      <w:r>
        <w:rPr>
          <w:lang w:val="id_ID" w:bidi="id_ID"/>
        </w:rPr>
      </w:r>
      <w:r>
        <w:rPr>
          <w:lang w:val="id_ID" w:bidi="id_ID"/>
        </w:rPr>
      </w:r>
    </w:p>
    <w:p>
      <w:pPr/>
      <w:r>
        <w:rPr>
          <w:lang w:val="id_ID" w:bidi="id_ID"/>
        </w:rPr>
      </w:r>
    </w:p>
    <w:p>
      <w:pPr>
        <w:pStyle w:val="Heading2"/>
      </w:pPr>
      <w:r>
        <w:rPr>
          <w:lang w:val="id_ID" w:bidi="id_ID"/>
        </w:rPr>
        <w:t>2 Tawarikh 16:12</w:t>
      </w:r>
      <w:r>
        <w:rPr>
          <w:lang w:val="id_ID" w:bidi="id_ID"/>
        </w:rPr>
      </w:r>
    </w:p>
    <w:p>
      <w:pPr/>
      <w:r>
        <w:rPr>
          <w:lang w:val="id_ID" w:bidi="id_ID"/>
        </w:rPr>
      </w:r>
      <w:r>
        <w:rPr>
          <w:lang w:val="id_ID" w:bidi="id_ID"/>
        </w:rPr>
        <w:t xml:space="preserve">Orang-orang sering menganggap penyakit sebagai hukuman atas dosa (lihat </w:t>
      </w:r>
      <w:r>
        <w:rPr>
          <w:lang w:val="id_ID" w:bidi="id_ID"/>
        </w:rPr>
        <w:t>2 Tawarikh 21:18–19</w:t>
      </w:r>
      <w:r>
        <w:rPr>
          <w:lang w:val="id_ID" w:bidi="id_ID"/>
        </w:rPr>
        <w:t xml:space="preserve">; </w:t>
      </w:r>
      <w:r>
        <w:rPr>
          <w:lang w:val="id_ID" w:bidi="id_ID"/>
        </w:rPr>
        <w:t>26:20</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16:14</w:t>
      </w:r>
      <w:r>
        <w:rPr>
          <w:lang w:val="id_ID" w:bidi="id_ID"/>
        </w:rPr>
      </w:r>
    </w:p>
    <w:p>
      <w:pPr/>
      <w:r>
        <w:rPr>
          <w:lang w:val="id_ID" w:bidi="id_ID"/>
        </w:rPr>
      </w:r>
      <w:r>
        <w:rPr>
          <w:lang w:val="id_ID" w:bidi="id_ID"/>
        </w:rPr>
        <w:t xml:space="preserve">Asa menerima pemakaman yang terhormat terlepas dari dosa-dosanya. Selama hidupnya, ia merencanakan pemakaman yang mewah, termasuk memahat makamnya sendiri. Asa mungkin meniru para firaun Mesir dengan persiapan ini. Tradisi api pemakaman besar tidak disebutkan di luar kitab Tawarikh dan Yeremia (bandingkan </w:t>
      </w:r>
      <w:r>
        <w:rPr>
          <w:lang w:val="id_ID" w:bidi="id_ID"/>
        </w:rPr>
        <w:t>Yeremia 34:5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17:1</w:t>
      </w:r>
      <w:r>
        <w:rPr>
          <w:lang w:val="id_ID" w:bidi="id_ID"/>
        </w:rPr>
      </w:r>
    </w:p>
    <w:p>
      <w:pPr/>
      <w:r>
        <w:rPr>
          <w:lang w:val="id_ID" w:bidi="id_ID"/>
        </w:rPr>
      </w:r>
      <w:r>
        <w:rPr>
          <w:lang w:val="id_ID" w:bidi="id_ID"/>
        </w:rPr>
        <w:t>Yosafat memerintah dari 872 hingga 848 SM, termasuk dua tahun pemerintahan bersama dengan ayahnya, Asa. Tahun-tahun terakhir Asa ditandai oleh konflik dan penindasan. Yosafat perlu memperkuat pemerintahannya di Yehuda untuk mengembalikan perdamaian dan stabilitas. Selama masa pemerintahan Asa, Israel adalah musuh, tetapi Yosafat segera membentuk aliansi dengan Ahab (</w:t>
      </w:r>
      <w:r>
        <w:rPr>
          <w:lang w:val="id_ID" w:bidi="id_ID"/>
        </w:rPr>
        <w:t>2 Tawarikh 18:1–2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17:3–4</w:t>
      </w:r>
      <w:r>
        <w:rPr>
          <w:lang w:val="id_ID" w:bidi="id_ID"/>
        </w:rPr>
      </w:r>
    </w:p>
    <w:p>
      <w:pPr/>
      <w:r>
        <w:rPr>
          <w:lang w:val="id_ID" w:bidi="id_ID"/>
        </w:rPr>
      </w:r>
      <w:r>
        <w:rPr>
          <w:lang w:val="id_ID" w:bidi="id_ID"/>
        </w:rPr>
        <w:t xml:space="preserve">Untuk pertama kalinya, penulis Tawarikh membandingkan praktik Yehuda dengan praktik Israel di utara. Ia menunjukkan kesadaran bahwa pemujaan kepada Baal dari Tirus telah diperkenalkan ke dalam ibadah di wilayah utara (lihat </w:t>
      </w:r>
      <w:r>
        <w:rPr>
          <w:lang w:val="id_ID" w:bidi="id_ID"/>
        </w:rPr>
        <w:t>1 Raja-raja 16:31–32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17:5–6</w:t>
      </w:r>
      <w:r>
        <w:rPr>
          <w:lang w:val="id_ID" w:bidi="id_ID"/>
        </w:rPr>
      </w:r>
    </w:p>
    <w:p>
      <w:pPr/>
      <w:r>
        <w:rPr>
          <w:lang w:val="id_ID" w:bidi="id_ID"/>
        </w:rPr>
      </w:r>
      <w:r>
        <w:rPr>
          <w:lang w:val="id_ID" w:bidi="id_ID"/>
        </w:rPr>
        <w:t xml:space="preserve">Kata yang diterjemahkan sebagai "persembahan" sering kali diartikan sebagai "upeti" (semacam pajak), seperti yang ditarik oleh raja-raja penakluk dari rakyat mereka (misalnya, </w:t>
      </w:r>
      <w:r>
        <w:rPr>
          <w:lang w:val="id_ID" w:bidi="id_ID"/>
        </w:rPr>
        <w:t>Hakim-hakim 3:15–18</w:t>
      </w:r>
      <w:r>
        <w:rPr>
          <w:lang w:val="id_ID" w:bidi="id_ID"/>
        </w:rPr>
        <w:t>). Namun, upeti paksa bukanlah makna yang dimaksudkan di sini. Orang-orang Yehuda dengan sukarela membuat Yosafat sangat kaya. Seperti Uzia (</w:t>
      </w:r>
      <w:r>
        <w:rPr>
          <w:lang w:val="id_ID" w:bidi="id_ID"/>
        </w:rPr>
        <w:t>2 Tawarikh 26:16</w:t>
      </w:r>
      <w:r>
        <w:rPr>
          <w:lang w:val="id_ID" w:bidi="id_ID"/>
        </w:rPr>
        <w:t>) dan Hizkia (</w:t>
      </w:r>
      <w:r>
        <w:rPr>
          <w:lang w:val="id_ID" w:bidi="id_ID"/>
        </w:rPr>
        <w:t>32:25</w:t>
      </w:r>
      <w:r>
        <w:rPr>
          <w:lang w:val="id_ID" w:bidi="id_ID"/>
        </w:rPr>
        <w:t>), kekayaan sering kali membawa kepada kesombongan. Namun, Yosafat sangat berkomitmen untuk mengikuti jalan Tuhan. Ia tidak berbangga dengan pencapaiannya sendiri; sebaliknya, keberaniannya membuatnya menghapus penyembahan berhala dari kerajaan. Yosafat menegakkan kendali dalam kerajaannya dengan mempraktikkan kebenaran dan kesetiaan kepada Allah.</w:t>
      </w:r>
      <w:r>
        <w:rPr>
          <w:lang w:val="id_ID" w:bidi="id_ID"/>
        </w:rPr>
      </w:r>
      <w:r>
        <w:rPr>
          <w:lang w:val="id_ID" w:bidi="id_ID"/>
        </w:rPr>
      </w:r>
    </w:p>
    <w:p>
      <w:pPr/>
      <w:r>
        <w:rPr>
          <w:lang w:val="id_ID" w:bidi="id_ID"/>
        </w:rPr>
      </w:r>
    </w:p>
    <w:p>
      <w:pPr>
        <w:pStyle w:val="Heading2"/>
      </w:pPr>
      <w:r>
        <w:rPr>
          <w:lang w:val="id_ID" w:bidi="id_ID"/>
        </w:rPr>
        <w:t>2 Tawarikh 17:7–9</w:t>
      </w:r>
      <w:r>
        <w:rPr>
          <w:lang w:val="id_ID" w:bidi="id_ID"/>
        </w:rPr>
      </w:r>
    </w:p>
    <w:p>
      <w:pPr>
        <w:pStyle w:val="ListBullet"/>
        <w:spacing w:line="240" w:lineRule="auto"/>
        <w:ind w:left="720"/>
      </w:pPr>
      <w:r>
        <w:rPr>
          <w:lang w:val="id_ID" w:bidi="id_ID"/>
        </w:rPr>
      </w:r>
      <w:r>
        <w:rPr>
          <w:lang w:val="id_ID" w:bidi="id_ID"/>
        </w:rPr>
        <w:t>Yosafat melaksanakan perintah Tuhan untuk mengajarkan hukum (</w:t>
      </w:r>
      <w:r>
        <w:rPr>
          <w:lang w:val="id_ID" w:bidi="id_ID"/>
        </w:rPr>
        <w:t>Ulangan 5:1</w:t>
      </w:r>
      <w:r>
        <w:rPr>
          <w:lang w:val="id_ID" w:bidi="id_ID"/>
        </w:rPr>
        <w:t xml:space="preserve">; </w:t>
      </w:r>
      <w:r>
        <w:rPr>
          <w:lang w:val="id_ID" w:bidi="id_ID"/>
        </w:rPr>
        <w:t>17:18–20</w:t>
      </w:r>
      <w:r>
        <w:rPr>
          <w:lang w:val="id_ID" w:bidi="id_ID"/>
        </w:rPr>
        <w:t>). Ia menunjuk lima orang pejabat kerajaan, sembilan orang Lewi</w:t>
      </w:r>
      <w:r>
        <w:rPr>
          <w:i/>
          <w:lang w:val="id_ID" w:bidi="id_ID"/>
        </w:rPr>
        <w:t>,</w:t>
      </w:r>
      <w:r>
        <w:rPr>
          <w:lang w:val="id_ID" w:bidi="id_ID"/>
        </w:rPr>
        <w:t xml:space="preserve"> dan dua orang imam untuk mengajarkan kepada orang-orang tentang kitab perjanjian. Orang Lewi juga sering bertugas sebagai pengajar selama periode bait yang kedua (</w:t>
      </w:r>
      <w:r>
        <w:rPr>
          <w:lang w:val="id_ID" w:bidi="id_ID"/>
        </w:rPr>
        <w:t>Nehemia 8:7</w:t>
      </w:r>
      <w:r>
        <w:rPr>
          <w:lang w:val="id_ID" w:bidi="id_ID"/>
        </w:rPr>
        <w:t>).</w:t>
      </w:r>
    </w:p>
    <w:p>
      <w:pPr>
        <w:pStyle w:val="ListBullet"/>
        <w:spacing w:line="240" w:lineRule="auto"/>
        <w:ind w:left="720"/>
      </w:pPr>
      <w:r>
        <w:rPr>
          <w:lang w:val="id_ID" w:bidi="id_ID"/>
        </w:rPr>
      </w:r>
      <w:r>
        <w:rPr>
          <w:lang w:val="id_ID" w:bidi="id_ID"/>
        </w:rPr>
        <w:t>Beberapa versi menghilangkan Tob-Adonia</w:t>
      </w:r>
      <w:r>
        <w:rPr>
          <w:i/>
          <w:lang w:val="id_ID" w:bidi="id_ID"/>
        </w:rPr>
        <w:t>;</w:t>
      </w:r>
      <w:r>
        <w:rPr>
          <w:lang w:val="id_ID" w:bidi="id_ID"/>
        </w:rPr>
        <w:t xml:space="preserve"> ini tampaknya merupakan kesalahan pengulangan dalam penyalinan.</w:t>
      </w:r>
      <w:r>
        <w:rPr>
          <w:lang w:val="id_ID" w:bidi="id_ID"/>
        </w:rPr>
      </w:r>
      <w:r>
        <w:rPr>
          <w:lang w:val="id_ID" w:bidi="id_ID"/>
        </w:rPr>
      </w:r>
    </w:p>
    <w:p>
      <w:pPr/>
      <w:r>
        <w:rPr>
          <w:lang w:val="id_ID" w:bidi="id_ID"/>
        </w:rPr>
      </w:r>
    </w:p>
    <w:p>
      <w:pPr>
        <w:pStyle w:val="Heading2"/>
      </w:pPr>
      <w:r>
        <w:rPr>
          <w:lang w:val="id_ID" w:bidi="id_ID"/>
        </w:rPr>
        <w:t>2 Tawarikh 17:10–11</w:t>
      </w:r>
      <w:r>
        <w:rPr>
          <w:lang w:val="id_ID" w:bidi="id_ID"/>
        </w:rPr>
      </w:r>
    </w:p>
    <w:p>
      <w:pPr>
        <w:pStyle w:val="ListBullet"/>
        <w:spacing w:line="240" w:lineRule="auto"/>
        <w:ind w:left="720"/>
      </w:pPr>
      <w:r>
        <w:rPr>
          <w:lang w:val="id_ID" w:bidi="id_ID"/>
        </w:rPr>
      </w:r>
      <w:r>
        <w:rPr>
          <w:lang w:val="id_ID" w:bidi="id_ID"/>
        </w:rPr>
        <w:t xml:space="preserve">Kerajaan-kerajaan di sekitarnya takut kepada Tuhan, sehingga mereka membayar upeti kepada Yosafat untuk memperoleh perdamaian. Perdamaian sering kali menunjukkan perkenaan ilahi (lihat </w:t>
      </w:r>
      <w:r>
        <w:rPr>
          <w:lang w:val="id_ID" w:bidi="id_ID"/>
        </w:rPr>
        <w:t>2 Tawarikh 14:2–6</w:t>
      </w:r>
      <w:r>
        <w:rPr>
          <w:lang w:val="id_ID" w:bidi="id_ID"/>
        </w:rPr>
        <w:t>).</w:t>
      </w:r>
    </w:p>
    <w:p>
      <w:pPr>
        <w:pStyle w:val="ListBullet"/>
        <w:spacing w:line="240" w:lineRule="auto"/>
        <w:ind w:left="720"/>
      </w:pPr>
      <w:r>
        <w:rPr>
          <w:lang w:val="id_ID" w:bidi="id_ID"/>
        </w:rPr>
      </w:r>
      <w:r>
        <w:rPr>
          <w:lang w:val="id_ID" w:bidi="id_ID"/>
        </w:rPr>
        <w:t>Orang-orang Arab mungkin adalah suku-suku gurun yang tinggal di selatan Yehuda, dekat dengan suku Filistin.</w:t>
      </w:r>
      <w:r>
        <w:rPr>
          <w:lang w:val="id_ID" w:bidi="id_ID"/>
        </w:rPr>
      </w:r>
      <w:r>
        <w:rPr>
          <w:lang w:val="id_ID" w:bidi="id_ID"/>
        </w:rPr>
      </w:r>
    </w:p>
    <w:p>
      <w:pPr/>
      <w:r>
        <w:rPr>
          <w:lang w:val="id_ID" w:bidi="id_ID"/>
        </w:rPr>
      </w:r>
    </w:p>
    <w:p>
      <w:pPr>
        <w:pStyle w:val="Heading2"/>
      </w:pPr>
      <w:r>
        <w:rPr>
          <w:lang w:val="id_ID" w:bidi="id_ID"/>
        </w:rPr>
        <w:t>2 Tawarikh 17:12–19</w:t>
      </w:r>
      <w:r>
        <w:rPr>
          <w:lang w:val="id_ID" w:bidi="id_ID"/>
        </w:rPr>
      </w:r>
    </w:p>
    <w:p>
      <w:pPr/>
      <w:r>
        <w:rPr>
          <w:lang w:val="id_ID" w:bidi="id_ID"/>
        </w:rPr>
      </w:r>
      <w:r>
        <w:rPr>
          <w:lang w:val="id_ID" w:bidi="id_ID"/>
        </w:rPr>
        <w:t>Yosafat dikenal karena pengaruh internasionalnya, proyek-proyek pembangunan, dan pasukan yang kuat. Para arkeolog telah menemukan benteng-benteng jalan raya di Lembah Yordan dekat Laut Mati dari eranya. Jumlah pasukan yang dilaporkan dalam tentaranya—lebih dari satu juta orang di Yerusalem—terlihat terlalu banyak. Karena para pemimpin diorganisir berdasarkan suku (</w:t>
      </w:r>
      <w:r>
        <w:rPr>
          <w:lang w:val="id_ID" w:bidi="id_ID"/>
        </w:rPr>
        <w:t>2 Tawarikh 17:14</w:t>
      </w:r>
      <w:r>
        <w:rPr>
          <w:lang w:val="id_ID" w:bidi="id_ID"/>
        </w:rPr>
        <w:t>), "ribu" (</w:t>
      </w:r>
      <w:r>
        <w:rPr>
          <w:i/>
          <w:lang w:val="id_ID" w:bidi="id_ID"/>
        </w:rPr>
        <w:t>’elep</w:t>
      </w:r>
      <w:r>
        <w:rPr>
          <w:lang w:val="id_ID" w:bidi="id_ID"/>
        </w:rPr>
        <w:t xml:space="preserve">) mungkin berarti "regu" atau "peleton," yang merupakan unit lebih kecil. Totalnya mungkin juga termasuk divisi-divisi cadangan yang bergilir dalam tugas (lihat </w:t>
      </w:r>
      <w:r>
        <w:rPr>
          <w:lang w:val="id_ID" w:bidi="id_ID"/>
        </w:rPr>
        <w:t>1 Tawarikh 27:1–15</w:t>
      </w:r>
      <w:r>
        <w:rPr>
          <w:lang w:val="id_ID" w:bidi="id_ID"/>
        </w:rPr>
        <w:t>). Jumlah pasukan Yosafat sekitar tiga kali lipat dari yang dimiliki:</w:t>
      </w:r>
    </w:p>
    <w:p>
      <w:pPr>
        <w:pStyle w:val="ListBullet"/>
        <w:spacing w:line="240" w:lineRule="auto"/>
        <w:ind w:left="720"/>
      </w:pPr>
      <w:r>
        <w:rPr>
          <w:lang w:val="id_ID" w:bidi="id_ID"/>
        </w:rPr>
      </w:r>
      <w:r>
        <w:rPr>
          <w:lang w:val="id_ID" w:bidi="id_ID"/>
        </w:rPr>
        <w:t>Abia (</w:t>
      </w:r>
      <w:r>
        <w:rPr>
          <w:lang w:val="id_ID" w:bidi="id_ID"/>
        </w:rPr>
        <w:t>2 Tawarikh 13:3</w:t>
      </w:r>
      <w:r>
        <w:rPr>
          <w:lang w:val="id_ID" w:bidi="id_ID"/>
        </w:rPr>
        <w:t>)</w:t>
      </w:r>
    </w:p>
    <w:p>
      <w:pPr>
        <w:pStyle w:val="ListBullet"/>
        <w:spacing w:line="240" w:lineRule="auto"/>
        <w:ind w:left="720"/>
      </w:pPr>
      <w:r>
        <w:rPr>
          <w:lang w:val="id_ID" w:bidi="id_ID"/>
        </w:rPr>
      </w:r>
      <w:r>
        <w:rPr>
          <w:lang w:val="id_ID" w:bidi="id_ID"/>
        </w:rPr>
        <w:t>Asa (</w:t>
      </w:r>
      <w:r>
        <w:rPr>
          <w:lang w:val="id_ID" w:bidi="id_ID"/>
        </w:rPr>
        <w:t>2 Tawarikh 14:8</w:t>
      </w:r>
      <w:r>
        <w:rPr>
          <w:lang w:val="id_ID" w:bidi="id_ID"/>
        </w:rPr>
        <w:t>)</w:t>
      </w:r>
    </w:p>
    <w:p>
      <w:pPr>
        <w:pStyle w:val="ListBullet"/>
        <w:spacing w:line="240" w:lineRule="auto"/>
        <w:ind w:left="720"/>
      </w:pPr>
      <w:r>
        <w:rPr>
          <w:lang w:val="id_ID" w:bidi="id_ID"/>
        </w:rPr>
      </w:r>
      <w:r>
        <w:rPr>
          <w:lang w:val="id_ID" w:bidi="id_ID"/>
        </w:rPr>
        <w:t>Amazia (</w:t>
      </w:r>
      <w:r>
        <w:rPr>
          <w:lang w:val="id_ID" w:bidi="id_ID"/>
        </w:rPr>
        <w:t>2 Tawarikh 25:5</w:t>
      </w:r>
      <w:r>
        <w:rPr>
          <w:lang w:val="id_ID" w:bidi="id_ID"/>
        </w:rPr>
        <w:t>)</w:t>
      </w:r>
    </w:p>
    <w:p>
      <w:pPr>
        <w:pStyle w:val="ListBullet"/>
        <w:spacing w:line="240" w:lineRule="auto"/>
        <w:ind w:left="720"/>
      </w:pPr>
      <w:r>
        <w:rPr>
          <w:lang w:val="id_ID" w:bidi="id_ID"/>
        </w:rPr>
      </w:r>
      <w:r>
        <w:rPr>
          <w:lang w:val="id_ID" w:bidi="id_ID"/>
        </w:rPr>
        <w:t>Uzia (</w:t>
      </w:r>
      <w:r>
        <w:rPr>
          <w:lang w:val="id_ID" w:bidi="id_ID"/>
        </w:rPr>
        <w:t>2 Tawarikh 26:11–15</w:t>
      </w:r>
      <w:r>
        <w:rPr>
          <w:lang w:val="id_ID" w:bidi="id_ID"/>
        </w:rPr>
        <w:t>)</w:t>
      </w:r>
    </w:p>
    <w:p>
      <w:pPr/>
      <w:r>
        <w:rPr>
          <w:lang w:val="id_ID" w:bidi="id_ID"/>
        </w:rPr>
      </w:r>
      <w:r>
        <w:rPr>
          <w:lang w:val="id_ID" w:bidi="id_ID"/>
        </w:rPr>
        <w:t>Jumlah pasukan ini mirip dengan jumlah prajurit selama sensus Daud (</w:t>
      </w:r>
      <w:r>
        <w:rPr>
          <w:lang w:val="id_ID" w:bidi="id_ID"/>
        </w:rPr>
        <w:t>1 Tawarikh 21:5</w:t>
      </w:r>
      <w:r>
        <w:rPr>
          <w:lang w:val="id_ID" w:bidi="id_ID"/>
        </w:rPr>
        <w:t>), ketika tentara dari suku-suku utara dihitung. Pasukan besar menunjukkan berkat Allah.</w:t>
      </w:r>
      <w:r>
        <w:rPr>
          <w:lang w:val="id_ID" w:bidi="id_ID"/>
        </w:rPr>
      </w:r>
      <w:r>
        <w:rPr>
          <w:lang w:val="id_ID" w:bidi="id_ID"/>
        </w:rPr>
      </w:r>
    </w:p>
    <w:p>
      <w:pPr/>
      <w:r>
        <w:rPr>
          <w:lang w:val="id_ID" w:bidi="id_ID"/>
        </w:rPr>
      </w:r>
    </w:p>
    <w:p>
      <w:pPr>
        <w:pStyle w:val="Heading2"/>
      </w:pPr>
      <w:r>
        <w:rPr>
          <w:lang w:val="id_ID" w:bidi="id_ID"/>
        </w:rPr>
        <w:t>2 Tawarikh 18:1–2</w:t>
      </w:r>
      <w:r>
        <w:rPr>
          <w:lang w:val="id_ID" w:bidi="id_ID"/>
        </w:rPr>
      </w:r>
    </w:p>
    <w:p>
      <w:pPr/>
      <w:r>
        <w:rPr>
          <w:lang w:val="id_ID" w:bidi="id_ID"/>
        </w:rPr>
      </w:r>
      <w:r>
        <w:rPr>
          <w:lang w:val="id_ID" w:bidi="id_ID"/>
        </w:rPr>
        <w:t xml:space="preserve">Aliansi Yosafat dengan Ahab membuatnya mengkompromikan kesetiaannya kepada Tuhan (lihat </w:t>
      </w:r>
      <w:r>
        <w:rPr>
          <w:lang w:val="id_ID" w:bidi="id_ID"/>
        </w:rPr>
        <w:t>2 Tawarikh 19:2–3</w:t>
      </w:r>
      <w:r>
        <w:rPr>
          <w:lang w:val="id_ID" w:bidi="id_ID"/>
        </w:rPr>
        <w:t xml:space="preserve">; bandingkan </w:t>
      </w:r>
      <w:r>
        <w:rPr>
          <w:lang w:val="id_ID" w:bidi="id_ID"/>
        </w:rPr>
        <w:t>2 Korintus 6:14–18</w:t>
      </w:r>
      <w:r>
        <w:rPr>
          <w:lang w:val="id_ID" w:bidi="id_ID"/>
        </w:rPr>
        <w:t>). Pernikahan anaknya, Yoram, (</w:t>
      </w:r>
      <w:r>
        <w:rPr>
          <w:lang w:val="id_ID" w:bidi="id_ID"/>
        </w:rPr>
        <w:t>2 Tawarikh 21:1</w:t>
      </w:r>
      <w:r>
        <w:rPr>
          <w:lang w:val="id_ID" w:bidi="id_ID"/>
        </w:rPr>
        <w:t>) dengan putri Ahab, Atalya (</w:t>
      </w:r>
      <w:r>
        <w:rPr>
          <w:lang w:val="id_ID" w:bidi="id_ID"/>
        </w:rPr>
        <w:t>22:2</w:t>
      </w:r>
      <w:r>
        <w:rPr>
          <w:lang w:val="id_ID" w:bidi="id_ID"/>
        </w:rPr>
        <w:t xml:space="preserve">), menularkan ketidaksetiaan Israel ke Yehuda (lihat </w:t>
      </w:r>
      <w:r>
        <w:rPr>
          <w:lang w:val="id_ID" w:bidi="id_ID"/>
        </w:rPr>
        <w:t>21:5–6</w:t>
      </w:r>
      <w:r>
        <w:rPr>
          <w:lang w:val="id_ID" w:bidi="id_ID"/>
        </w:rPr>
        <w:t xml:space="preserve">, </w:t>
      </w:r>
      <w:r>
        <w:rPr>
          <w:lang w:val="id_ID" w:bidi="id_ID"/>
        </w:rPr>
        <w:t>12–13</w:t>
      </w:r>
      <w:r>
        <w:rPr>
          <w:lang w:val="id_ID" w:bidi="id_ID"/>
        </w:rPr>
        <w:t xml:space="preserve">; </w:t>
      </w:r>
      <w:r>
        <w:rPr>
          <w:lang w:val="id_ID" w:bidi="id_ID"/>
        </w:rPr>
        <w:t>22:1–4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18:5–7</w:t>
      </w:r>
      <w:r>
        <w:rPr>
          <w:lang w:val="id_ID" w:bidi="id_ID"/>
        </w:rPr>
      </w:r>
    </w:p>
    <w:p>
      <w:pPr/>
      <w:r>
        <w:rPr>
          <w:lang w:val="id_ID" w:bidi="id_ID"/>
        </w:rPr>
      </w:r>
      <w:r>
        <w:rPr>
          <w:lang w:val="id_ID" w:bidi="id_ID"/>
        </w:rPr>
        <w:t>Ke-400 nabi itu adalah "orang-orang yang selalu setuju" dengan Ahab. Yosafat ingin mendengar dari seorang nabi Tuhan, tetapi Ahab tahu bahwa nabi seperti itu akan berbeda pendapat dengan nabi-nabi yang melayani di istananya.</w:t>
      </w:r>
      <w:r>
        <w:rPr>
          <w:lang w:val="id_ID" w:bidi="id_ID"/>
        </w:rPr>
      </w:r>
      <w:r>
        <w:rPr>
          <w:lang w:val="id_ID" w:bidi="id_ID"/>
        </w:rPr>
      </w:r>
    </w:p>
    <w:p>
      <w:pPr/>
      <w:r>
        <w:rPr>
          <w:lang w:val="id_ID" w:bidi="id_ID"/>
        </w:rPr>
      </w:r>
    </w:p>
    <w:p>
      <w:pPr>
        <w:pStyle w:val="Heading2"/>
      </w:pPr>
      <w:r>
        <w:rPr>
          <w:lang w:val="id_ID" w:bidi="id_ID"/>
        </w:rPr>
        <w:t>2 Tawarikh 18:15</w:t>
      </w:r>
      <w:r>
        <w:rPr>
          <w:lang w:val="id_ID" w:bidi="id_ID"/>
        </w:rPr>
      </w:r>
    </w:p>
    <w:p>
      <w:pPr/>
      <w:r>
        <w:rPr>
          <w:lang w:val="id_ID" w:bidi="id_ID"/>
        </w:rPr>
      </w:r>
      <w:r>
        <w:rPr>
          <w:lang w:val="id_ID" w:bidi="id_ID"/>
        </w:rPr>
        <w:t>Ahab menyadari bahwa Mikhaya tidak menyampaikan perkataan Allah. Jawaban Mikhaya menggunakan kata-kata yang sama dengan para pesaingnya, atau mungkin dia berbicara dengan nada sindiran (</w:t>
      </w:r>
      <w:r>
        <w:rPr>
          <w:lang w:val="id_ID" w:bidi="id_ID"/>
        </w:rPr>
        <w:t>2 Tawarikh 18:14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18:18–22</w:t>
      </w:r>
      <w:r>
        <w:rPr>
          <w:lang w:val="id_ID" w:bidi="id_ID"/>
        </w:rPr>
      </w:r>
    </w:p>
    <w:p>
      <w:pPr/>
      <w:r>
        <w:rPr>
          <w:lang w:val="id_ID" w:bidi="id_ID"/>
        </w:rPr>
      </w:r>
      <w:r>
        <w:rPr>
          <w:lang w:val="id_ID" w:bidi="id_ID"/>
        </w:rPr>
        <w:t>Penglihatan tersebut mengungkapkan bagaimana nabi-nabi palsu menipu umat, sementara itu mendukung pesan Mikha. Kebohongan ini memastikan bahwa Ahab akan kalah dalam pertempuran, karena penghakiman baginya sudah ditetapkan.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2 Tawarikh 18:25–26</w:t>
      </w:r>
      <w:r>
        <w:rPr>
          <w:lang w:val="id_ID" w:bidi="id_ID"/>
        </w:rPr>
      </w:r>
    </w:p>
    <w:p>
      <w:pPr/>
      <w:r>
        <w:rPr>
          <w:lang w:val="id_ID" w:bidi="id_ID"/>
        </w:rPr>
      </w:r>
      <w:r>
        <w:rPr>
          <w:lang w:val="id_ID" w:bidi="id_ID"/>
        </w:rPr>
        <w:t>Ahab menunjukkan pembangkangan terhadap Tuhan dengan tidak menghormati Mikhaya, nabi Tuhan.</w:t>
      </w:r>
      <w:r>
        <w:rPr>
          <w:lang w:val="id_ID" w:bidi="id_ID"/>
        </w:rPr>
      </w:r>
      <w:r>
        <w:rPr>
          <w:lang w:val="id_ID" w:bidi="id_ID"/>
        </w:rPr>
      </w:r>
    </w:p>
    <w:p>
      <w:pPr/>
      <w:r>
        <w:rPr>
          <w:lang w:val="id_ID" w:bidi="id_ID"/>
        </w:rPr>
      </w:r>
    </w:p>
    <w:p>
      <w:pPr>
        <w:pStyle w:val="Heading2"/>
      </w:pPr>
      <w:r>
        <w:rPr>
          <w:lang w:val="id_ID" w:bidi="id_ID"/>
        </w:rPr>
        <w:t>2 Tawarikh 18:28–34</w:t>
      </w:r>
      <w:r>
        <w:rPr>
          <w:lang w:val="id_ID" w:bidi="id_ID"/>
        </w:rPr>
      </w:r>
    </w:p>
    <w:p>
      <w:pPr/>
      <w:r>
        <w:rPr>
          <w:lang w:val="id_ID" w:bidi="id_ID"/>
        </w:rPr>
      </w:r>
      <w:r>
        <w:rPr>
          <w:lang w:val="id_ID" w:bidi="id_ID"/>
        </w:rPr>
        <w:t>Ahab menyadari bahwa dia telah menentang kehendak Allah dan akan menghadapi konsekuensinya. Namun, dia lebih khawatir mengenai tentara Aram. Dia percaya bahwa dia bisa mengabaikan penghakiman Allah, yang menunjukkan kurangnya rasa hormatnya terhadap Tuhan. Kesalahan ini terbukti fatal.</w:t>
      </w:r>
      <w:r>
        <w:rPr>
          <w:lang w:val="id_ID" w:bidi="id_ID"/>
        </w:rPr>
      </w:r>
      <w:r>
        <w:rPr>
          <w:lang w:val="id_ID" w:bidi="id_ID"/>
        </w:rPr>
      </w:r>
    </w:p>
    <w:p>
      <w:pPr/>
      <w:r>
        <w:rPr>
          <w:lang w:val="id_ID" w:bidi="id_ID"/>
        </w:rPr>
      </w:r>
    </w:p>
    <w:p>
      <w:pPr>
        <w:pStyle w:val="Heading2"/>
      </w:pPr>
      <w:r>
        <w:rPr>
          <w:lang w:val="id_ID" w:bidi="id_ID"/>
        </w:rPr>
        <w:t>2 Tawarikh 19:1–2</w:t>
      </w:r>
      <w:r>
        <w:rPr>
          <w:lang w:val="id_ID" w:bidi="id_ID"/>
        </w:rPr>
      </w:r>
    </w:p>
    <w:p>
      <w:pPr>
        <w:pStyle w:val="ListBullet"/>
        <w:spacing w:line="240" w:lineRule="auto"/>
        <w:ind w:left="720"/>
      </w:pPr>
      <w:r>
        <w:rPr>
          <w:lang w:val="id_ID" w:bidi="id_ID"/>
        </w:rPr>
      </w:r>
      <w:r>
        <w:rPr>
          <w:lang w:val="id_ID" w:bidi="id_ID"/>
        </w:rPr>
        <w:t>Yehu adalah putra Hanani, nabi yang telah mengkritik Asa karena bergantung pada orang Aram (</w:t>
      </w:r>
      <w:r>
        <w:rPr>
          <w:lang w:val="id_ID" w:bidi="id_ID"/>
        </w:rPr>
        <w:t>2 Tawarikh 16:7–9</w:t>
      </w:r>
      <w:r>
        <w:rPr>
          <w:lang w:val="id_ID" w:bidi="id_ID"/>
        </w:rPr>
        <w:t>). Sekarang, Yehu menegur Yosafat karena aliansinya dengan Ahab.</w:t>
      </w:r>
    </w:p>
    <w:p>
      <w:pPr>
        <w:pStyle w:val="ListBullet"/>
        <w:spacing w:line="240" w:lineRule="auto"/>
        <w:ind w:left="720"/>
      </w:pPr>
      <w:r>
        <w:rPr>
          <w:lang w:val="id_ID" w:bidi="id_ID"/>
        </w:rPr>
      </w:r>
      <w:r>
        <w:rPr>
          <w:lang w:val="id_ID" w:bidi="id_ID"/>
        </w:rPr>
        <w:t xml:space="preserve">Kata </w:t>
      </w:r>
      <w:r>
        <w:rPr>
          <w:i/>
          <w:lang w:val="id_ID" w:bidi="id_ID"/>
        </w:rPr>
        <w:t>bersahabat</w:t>
      </w:r>
      <w:r>
        <w:rPr>
          <w:lang w:val="id_ID" w:bidi="id_ID"/>
        </w:rPr>
        <w:t xml:space="preserve"> melambangkan kesetiaan terhadap suatu perjanjian. Perjanjian Yosafat dengan Ahab yang jahat bertentangan dengan perjanjiannya dengan Tuhan.</w:t>
      </w:r>
      <w:r>
        <w:rPr>
          <w:lang w:val="id_ID" w:bidi="id_ID"/>
        </w:rPr>
      </w:r>
      <w:r>
        <w:rPr>
          <w:lang w:val="id_ID" w:bidi="id_ID"/>
        </w:rPr>
      </w:r>
    </w:p>
    <w:p>
      <w:pPr/>
      <w:r>
        <w:rPr>
          <w:lang w:val="id_ID" w:bidi="id_ID"/>
        </w:rPr>
      </w:r>
    </w:p>
    <w:p>
      <w:pPr>
        <w:pStyle w:val="Heading2"/>
      </w:pPr>
      <w:r>
        <w:rPr>
          <w:lang w:val="id_ID" w:bidi="id_ID"/>
        </w:rPr>
        <w:t>2 Tawarikh 19:4–11</w:t>
      </w:r>
      <w:r>
        <w:rPr>
          <w:lang w:val="id_ID" w:bidi="id_ID"/>
        </w:rPr>
      </w:r>
    </w:p>
    <w:p>
      <w:pPr/>
      <w:r>
        <w:rPr>
          <w:lang w:val="id_ID" w:bidi="id_ID"/>
        </w:rPr>
      </w:r>
      <w:r>
        <w:rPr>
          <w:lang w:val="id_ID" w:bidi="id_ID"/>
        </w:rPr>
        <w:t>Dalam reformasi peradilan Yosafat, ia menunjuk hakim-hakim di kota-kota berbenteng (</w:t>
      </w:r>
      <w:r>
        <w:rPr>
          <w:lang w:val="id_ID" w:bidi="id_ID"/>
        </w:rPr>
        <w:t>2 Tawarikh 19:5</w:t>
      </w:r>
      <w:r>
        <w:rPr>
          <w:lang w:val="id_ID" w:bidi="id_ID"/>
        </w:rPr>
        <w:t>) dan mendirikan satu pengadilan terpusat di Yerusalem (</w:t>
      </w:r>
      <w:r>
        <w:rPr>
          <w:lang w:val="id_ID" w:bidi="id_ID"/>
        </w:rPr>
        <w:t>19:8</w:t>
      </w:r>
      <w:r>
        <w:rPr>
          <w:lang w:val="id_ID" w:bidi="id_ID"/>
        </w:rPr>
        <w:t>). Ia mendesak semua hakim untuk berpikir dengan hati-hati dan mengadili dengan integritas serta rasa hormat kepada Tuhan. Ini berarti mereka tidak boleh menunjukkan keberpihakan atau menerima suap, dan mereka harus memperingatkan para penjahat agar tidak berdosa terhadap Tuhan. Reformasi ini mengembalikan hukum dari kitab Ulangan (</w:t>
      </w:r>
      <w:r>
        <w:rPr>
          <w:lang w:val="id_ID" w:bidi="id_ID"/>
        </w:rPr>
        <w:t>Ulangan 16:18–17:13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20:1</w:t>
      </w:r>
      <w:r>
        <w:rPr>
          <w:lang w:val="id_ID" w:bidi="id_ID"/>
        </w:rPr>
      </w:r>
    </w:p>
    <w:p>
      <w:pPr/>
      <w:r>
        <w:rPr>
          <w:lang w:val="id_ID" w:bidi="id_ID"/>
        </w:rPr>
      </w:r>
      <w:r>
        <w:rPr>
          <w:i/>
          <w:lang w:val="id_ID" w:bidi="id_ID"/>
        </w:rPr>
        <w:t>orang Meunim</w:t>
      </w:r>
      <w:r>
        <w:rPr>
          <w:lang w:val="id_ID" w:bidi="id_ID"/>
        </w:rPr>
        <w:t xml:space="preserve"> (lihat </w:t>
      </w:r>
      <w:r>
        <w:rPr>
          <w:lang w:val="id_ID" w:bidi="id_ID"/>
        </w:rPr>
        <w:t>1 Tawarikh 4:41</w:t>
      </w:r>
      <w:r>
        <w:rPr>
          <w:lang w:val="id_ID" w:bidi="id_ID"/>
        </w:rPr>
        <w:t>): Meunim adalah kelompok nomaden yang tinggal di perbatasan selatan Yehuda. Nama mereka kemungkinan bertahan sebagai kota Arab Ma’an, yang terletak dua belas mil di tenggara Petra.</w:t>
      </w:r>
      <w:r>
        <w:rPr>
          <w:lang w:val="id_ID" w:bidi="id_ID"/>
        </w:rPr>
      </w:r>
      <w:r>
        <w:rPr>
          <w:lang w:val="id_ID" w:bidi="id_ID"/>
        </w:rPr>
      </w:r>
    </w:p>
    <w:p>
      <w:pPr/>
      <w:r>
        <w:rPr>
          <w:lang w:val="id_ID" w:bidi="id_ID"/>
        </w:rPr>
      </w:r>
    </w:p>
    <w:p>
      <w:pPr>
        <w:pStyle w:val="Heading2"/>
      </w:pPr>
      <w:r>
        <w:rPr>
          <w:lang w:val="id_ID" w:bidi="id_ID"/>
        </w:rPr>
        <w:t>2 Tawarikh 20:2</w:t>
      </w:r>
      <w:r>
        <w:rPr>
          <w:lang w:val="id_ID" w:bidi="id_ID"/>
        </w:rPr>
      </w:r>
    </w:p>
    <w:p>
      <w:pPr/>
      <w:r>
        <w:rPr>
          <w:lang w:val="id_ID" w:bidi="id_ID"/>
        </w:rPr>
      </w:r>
      <w:r>
        <w:rPr>
          <w:lang w:val="id_ID" w:bidi="id_ID"/>
        </w:rPr>
        <w:t xml:space="preserve">Menerjemahkan kata tersebut sebagai Edom, bukan </w:t>
      </w:r>
      <w:r>
        <w:rPr>
          <w:i/>
          <w:lang w:val="id_ID" w:bidi="id_ID"/>
        </w:rPr>
        <w:t>Aram</w:t>
      </w:r>
      <w:r>
        <w:rPr>
          <w:lang w:val="id_ID" w:bidi="id_ID"/>
        </w:rPr>
        <w:t>, sesuai dengan gambaran tentang laskar tersebut oleh penulis Tawarikh kemudian (</w:t>
      </w:r>
      <w:r>
        <w:rPr>
          <w:lang w:val="id_ID" w:bidi="id_ID"/>
        </w:rPr>
        <w:t>2 Tawarikh 20:10</w:t>
      </w:r>
      <w:r>
        <w:rPr>
          <w:lang w:val="id_ID" w:bidi="id_ID"/>
        </w:rPr>
        <w:t xml:space="preserve">, </w:t>
      </w:r>
      <w:r>
        <w:rPr>
          <w:lang w:val="id_ID" w:bidi="id_ID"/>
        </w:rPr>
        <w:t>22–23</w:t>
      </w:r>
      <w:r>
        <w:rPr>
          <w:lang w:val="id_ID" w:bidi="id_ID"/>
        </w:rPr>
        <w:t>) dan gambaran geografis tentang serangan dari tenggara melalui En-Gedi. (Aram terletak di timur laut Yehuda.)</w:t>
      </w:r>
      <w:r>
        <w:rPr>
          <w:lang w:val="id_ID" w:bidi="id_ID"/>
        </w:rPr>
      </w:r>
      <w:r>
        <w:rPr>
          <w:lang w:val="id_ID" w:bidi="id_ID"/>
        </w:rPr>
      </w:r>
    </w:p>
    <w:p>
      <w:pPr/>
      <w:r>
        <w:rPr>
          <w:lang w:val="id_ID" w:bidi="id_ID"/>
        </w:rPr>
      </w:r>
    </w:p>
    <w:p>
      <w:pPr>
        <w:pStyle w:val="Heading2"/>
      </w:pPr>
      <w:r>
        <w:rPr>
          <w:lang w:val="id_ID" w:bidi="id_ID"/>
        </w:rPr>
        <w:t>2 Tawarikh 20:3–12</w:t>
      </w:r>
      <w:r>
        <w:rPr>
          <w:lang w:val="id_ID" w:bidi="id_ID"/>
        </w:rPr>
      </w:r>
    </w:p>
    <w:p>
      <w:pPr/>
      <w:r>
        <w:rPr>
          <w:lang w:val="id_ID" w:bidi="id_ID"/>
        </w:rPr>
      </w:r>
      <w:r>
        <w:rPr>
          <w:lang w:val="id_ID" w:bidi="id_ID"/>
        </w:rPr>
        <w:t>Yosafat menanggapi berita perang dengan bangsa-bangsa tetangga dengan berdoa dalam kesedihan, mengikuti contoh dari doa Salomo (</w:t>
      </w:r>
      <w:r>
        <w:rPr>
          <w:lang w:val="id_ID" w:bidi="id_ID"/>
        </w:rPr>
        <w:t>2 Tawarikh 6:24–40</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20:10</w:t>
      </w:r>
      <w:r>
        <w:rPr>
          <w:lang w:val="id_ID" w:bidi="id_ID"/>
        </w:rPr>
      </w:r>
    </w:p>
    <w:p>
      <w:pPr/>
      <w:r>
        <w:rPr>
          <w:lang w:val="id_ID" w:bidi="id_ID"/>
        </w:rPr>
      </w:r>
      <w:r>
        <w:rPr>
          <w:lang w:val="id_ID" w:bidi="id_ID"/>
        </w:rPr>
        <w:t xml:space="preserve">Gunung Seir adalah nama lain Edom (lihat </w:t>
      </w:r>
      <w:r>
        <w:rPr>
          <w:lang w:val="id_ID" w:bidi="id_ID"/>
        </w:rPr>
        <w:t>Kejadian 32:3</w:t>
      </w:r>
      <w:r>
        <w:rPr>
          <w:lang w:val="id_ID" w:bidi="id_ID"/>
        </w:rPr>
        <w:t xml:space="preserve"> dan </w:t>
      </w:r>
      <w:r>
        <w:rPr>
          <w:lang w:val="id_ID" w:bidi="id_ID"/>
        </w:rPr>
        <w:t>catatan studi tentang Kejadian 25:25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20:14–17</w:t>
      </w:r>
      <w:r>
        <w:rPr>
          <w:lang w:val="id_ID" w:bidi="id_ID"/>
        </w:rPr>
      </w:r>
    </w:p>
    <w:p>
      <w:pPr/>
      <w:r>
        <w:rPr>
          <w:lang w:val="id_ID" w:bidi="id_ID"/>
        </w:rPr>
      </w:r>
      <w:r>
        <w:rPr>
          <w:lang w:val="id_ID" w:bidi="id_ID"/>
        </w:rPr>
        <w:t>Setelah ratapan Yosafat, pengumuman penyelamatan oleh Yahaziel memenuhi syarat untuk ucapan yang harus disampaikan oleh seorang imam sebelum pertempuran (</w:t>
      </w:r>
      <w:r>
        <w:rPr>
          <w:lang w:val="id_ID" w:bidi="id_ID"/>
        </w:rPr>
        <w:t>Ulangan 20:2–4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20:20–21</w:t>
      </w:r>
      <w:r>
        <w:rPr>
          <w:lang w:val="id_ID" w:bidi="id_ID"/>
        </w:rPr>
      </w:r>
    </w:p>
    <w:p>
      <w:pPr/>
      <w:r>
        <w:rPr>
          <w:lang w:val="id_ID" w:bidi="id_ID"/>
        </w:rPr>
      </w:r>
      <w:r>
        <w:rPr>
          <w:lang w:val="id_ID" w:bidi="id_ID"/>
        </w:rPr>
        <w:t>Nyanyian dari para penyanyi yang telah ditunjuk berfungsi menggantikan seruan perang. Nabi yang dimaksud adalah Yahaziel (</w:t>
      </w:r>
      <w:r>
        <w:rPr>
          <w:lang w:val="id_ID" w:bidi="id_ID"/>
        </w:rPr>
        <w:t>2 Tawarikh 20:14–17</w:t>
      </w:r>
      <w:r>
        <w:rPr>
          <w:lang w:val="id_ID" w:bidi="id_ID"/>
        </w:rPr>
        <w:t>) dan para pemusik dari suku Lewi (</w:t>
      </w:r>
      <w:r>
        <w:rPr>
          <w:lang w:val="id_ID" w:bidi="id_ID"/>
        </w:rPr>
        <w:t>20:21</w:t>
      </w:r>
      <w:r>
        <w:rPr>
          <w:lang w:val="id_ID" w:bidi="id_ID"/>
        </w:rPr>
        <w:t>). Pujian musik mereka saat berbaris menuju peperangan merupakan suatu nubuatan, yang menyatakan bahwa Allah memimpin laskar tersebut.</w:t>
      </w:r>
      <w:r>
        <w:rPr>
          <w:lang w:val="id_ID" w:bidi="id_ID"/>
        </w:rPr>
      </w:r>
      <w:r>
        <w:rPr>
          <w:lang w:val="id_ID" w:bidi="id_ID"/>
        </w:rPr>
      </w:r>
    </w:p>
    <w:p>
      <w:pPr/>
      <w:r>
        <w:rPr>
          <w:lang w:val="id_ID" w:bidi="id_ID"/>
        </w:rPr>
      </w:r>
    </w:p>
    <w:p>
      <w:pPr>
        <w:pStyle w:val="Heading2"/>
      </w:pPr>
      <w:r>
        <w:rPr>
          <w:lang w:val="id_ID" w:bidi="id_ID"/>
        </w:rPr>
        <w:t>2 Tawarikh 20:32–33</w:t>
      </w:r>
      <w:r>
        <w:rPr>
          <w:lang w:val="id_ID" w:bidi="id_ID"/>
        </w:rPr>
      </w:r>
    </w:p>
    <w:p>
      <w:pPr/>
      <w:r>
        <w:rPr>
          <w:lang w:val="id_ID" w:bidi="id_ID"/>
        </w:rPr>
      </w:r>
      <w:r>
        <w:rPr>
          <w:lang w:val="id_ID" w:bidi="id_ID"/>
        </w:rPr>
        <w:t xml:space="preserve">Perbandingan Yosafat dengan Asa diambil langsung dari </w:t>
      </w:r>
      <w:r>
        <w:rPr>
          <w:lang w:val="id_ID" w:bidi="id_ID"/>
        </w:rPr>
        <w:t>1 Raja-raja 22:43</w:t>
      </w:r>
      <w:r>
        <w:rPr>
          <w:lang w:val="id_ID" w:bidi="id_ID"/>
        </w:rPr>
        <w:t xml:space="preserve"> tanpa perubahan apa pun.</w:t>
      </w:r>
      <w:r>
        <w:rPr>
          <w:lang w:val="id_ID" w:bidi="id_ID"/>
        </w:rPr>
      </w:r>
      <w:r>
        <w:rPr>
          <w:lang w:val="id_ID" w:bidi="id_ID"/>
        </w:rPr>
      </w:r>
    </w:p>
    <w:p>
      <w:pPr/>
      <w:r>
        <w:rPr>
          <w:lang w:val="id_ID" w:bidi="id_ID"/>
        </w:rPr>
      </w:r>
    </w:p>
    <w:p>
      <w:pPr>
        <w:pStyle w:val="Heading2"/>
      </w:pPr>
      <w:r>
        <w:rPr>
          <w:lang w:val="id_ID" w:bidi="id_ID"/>
        </w:rPr>
        <w:t>2 Tawarikh 20:35–37</w:t>
      </w:r>
      <w:r>
        <w:rPr>
          <w:lang w:val="id_ID" w:bidi="id_ID"/>
        </w:rPr>
      </w:r>
    </w:p>
    <w:p>
      <w:pPr/>
      <w:r>
        <w:rPr>
          <w:lang w:val="id_ID" w:bidi="id_ID"/>
        </w:rPr>
      </w:r>
      <w:r>
        <w:rPr>
          <w:lang w:val="id_ID" w:bidi="id_ID"/>
        </w:rPr>
        <w:t>Tuhan menghancurkan armada tersebut untuk menghentikan aliansi Yosafat dengan Raja Ahazia dari Israel agar tidak berhasil.</w:t>
      </w:r>
      <w:r>
        <w:rPr>
          <w:lang w:val="id_ID" w:bidi="id_ID"/>
        </w:rPr>
      </w:r>
      <w:r>
        <w:rPr>
          <w:lang w:val="id_ID" w:bidi="id_ID"/>
        </w:rPr>
      </w:r>
    </w:p>
    <w:p>
      <w:pPr/>
      <w:r>
        <w:rPr>
          <w:lang w:val="id_ID" w:bidi="id_ID"/>
        </w:rPr>
      </w:r>
    </w:p>
    <w:p>
      <w:pPr>
        <w:pStyle w:val="Heading2"/>
      </w:pPr>
      <w:r>
        <w:rPr>
          <w:lang w:val="id_ID" w:bidi="id_ID"/>
        </w:rPr>
        <w:t>2 Tawarikh 21:2–7</w:t>
      </w:r>
      <w:r>
        <w:rPr>
          <w:lang w:val="id_ID" w:bidi="id_ID"/>
        </w:rPr>
      </w:r>
    </w:p>
    <w:p>
      <w:pPr/>
      <w:r>
        <w:rPr>
          <w:lang w:val="id_ID" w:bidi="id_ID"/>
        </w:rPr>
      </w:r>
      <w:r>
        <w:rPr>
          <w:lang w:val="id_ID" w:bidi="id_ID"/>
        </w:rPr>
        <w:t>Yoram, yang beristrikan Atalya, putri Ahab dan Izebel (</w:t>
      </w:r>
      <w:r>
        <w:rPr>
          <w:lang w:val="id_ID" w:bidi="id_ID"/>
        </w:rPr>
        <w:t>2 Tawarikh 18:1</w:t>
      </w:r>
      <w:r>
        <w:rPr>
          <w:lang w:val="id_ID" w:bidi="id_ID"/>
        </w:rPr>
        <w:t xml:space="preserve">; </w:t>
      </w:r>
      <w:r>
        <w:rPr>
          <w:lang w:val="id_ID" w:bidi="id_ID"/>
        </w:rPr>
        <w:t>21:6</w:t>
      </w:r>
      <w:r>
        <w:rPr>
          <w:lang w:val="id_ID" w:bidi="id_ID"/>
        </w:rPr>
        <w:t xml:space="preserve">; </w:t>
      </w:r>
      <w:r>
        <w:rPr>
          <w:lang w:val="id_ID" w:bidi="id_ID"/>
        </w:rPr>
        <w:t>22:2</w:t>
      </w:r>
      <w:r>
        <w:rPr>
          <w:lang w:val="id_ID" w:bidi="id_ID"/>
        </w:rPr>
        <w:t>), adalah raja pertama dari garis keturunan Daud yang menerima penilaian yang sepenuhnya negatif. Pembunuhan-pembunuhan yang dilakukannya (</w:t>
      </w:r>
      <w:r>
        <w:rPr>
          <w:lang w:val="id_ID" w:bidi="id_ID"/>
        </w:rPr>
        <w:t>2 Tawarikh 21:4</w:t>
      </w:r>
      <w:r>
        <w:rPr>
          <w:lang w:val="id_ID" w:bidi="id_ID"/>
        </w:rPr>
        <w:t>) secara serius mengancam kelangsungan dinasti, yang hanya terjaga karena kesetiaan Tuhan yang teguh kepada Daud (</w:t>
      </w:r>
      <w:r>
        <w:rPr>
          <w:lang w:val="id_ID" w:bidi="id_ID"/>
        </w:rPr>
        <w:t>21:7</w:t>
      </w:r>
      <w:r>
        <w:rPr>
          <w:lang w:val="id_ID" w:bidi="id_ID"/>
        </w:rPr>
        <w:t xml:space="preserve">). Pada tiga kesempatan lainnya, kekerasan terhadap keluarga kerajaan hampir mengakhiri dinasti tersebut (lihat </w:t>
      </w:r>
      <w:r>
        <w:rPr>
          <w:lang w:val="id_ID" w:bidi="id_ID"/>
        </w:rPr>
        <w:t>2 Tawarikh 21:17</w:t>
      </w:r>
      <w:r>
        <w:rPr>
          <w:lang w:val="id_ID" w:bidi="id_ID"/>
        </w:rPr>
        <w:t xml:space="preserve">; </w:t>
      </w:r>
      <w:r>
        <w:rPr>
          <w:lang w:val="id_ID" w:bidi="id_ID"/>
        </w:rPr>
        <w:t>22:8–9</w:t>
      </w:r>
      <w:r>
        <w:rPr>
          <w:lang w:val="id_ID" w:bidi="id_ID"/>
        </w:rPr>
        <w:t xml:space="preserve">, </w:t>
      </w:r>
      <w:r>
        <w:rPr>
          <w:lang w:val="id_ID" w:bidi="id_ID"/>
        </w:rPr>
        <w:t>10–11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21:5</w:t>
      </w:r>
      <w:r>
        <w:rPr>
          <w:lang w:val="id_ID" w:bidi="id_ID"/>
        </w:rPr>
      </w:r>
    </w:p>
    <w:p>
      <w:pPr/>
      <w:r>
        <w:rPr>
          <w:lang w:val="id_ID" w:bidi="id_ID"/>
        </w:rPr>
      </w:r>
      <w:r>
        <w:rPr>
          <w:lang w:val="id_ID" w:bidi="id_ID"/>
        </w:rPr>
        <w:t>Yoram memerintah dari tahun 848 hingga 841 SM setelah berbagi takhta dengan ayahnya selama tiga tahun.</w:t>
      </w:r>
      <w:r>
        <w:rPr>
          <w:lang w:val="id_ID" w:bidi="id_ID"/>
        </w:rPr>
      </w:r>
      <w:r>
        <w:rPr>
          <w:lang w:val="id_ID" w:bidi="id_ID"/>
        </w:rPr>
      </w:r>
    </w:p>
    <w:p>
      <w:pPr/>
      <w:r>
        <w:rPr>
          <w:lang w:val="id_ID" w:bidi="id_ID"/>
        </w:rPr>
      </w:r>
    </w:p>
    <w:p>
      <w:pPr>
        <w:pStyle w:val="Heading2"/>
      </w:pPr>
      <w:r>
        <w:rPr>
          <w:lang w:val="id_ID" w:bidi="id_ID"/>
        </w:rPr>
        <w:t>2 Tawarikh 21:8–11</w:t>
      </w:r>
      <w:r>
        <w:rPr>
          <w:lang w:val="id_ID" w:bidi="id_ID"/>
        </w:rPr>
      </w:r>
    </w:p>
    <w:p>
      <w:pPr>
        <w:pStyle w:val="ListBullet"/>
        <w:spacing w:line="240" w:lineRule="auto"/>
        <w:ind w:left="720"/>
      </w:pPr>
      <w:r>
        <w:rPr>
          <w:lang w:val="id_ID" w:bidi="id_ID"/>
        </w:rPr>
      </w:r>
      <w:r>
        <w:rPr>
          <w:lang w:val="id_ID" w:bidi="id_ID"/>
        </w:rPr>
        <w:t>Ketidaktaatan Yoram mengakibatkan hilangnya pencapaian yang telah diraih oleh Asa dan Yosafat.</w:t>
      </w:r>
    </w:p>
    <w:p>
      <w:pPr>
        <w:pStyle w:val="ListBullet"/>
        <w:spacing w:line="240" w:lineRule="auto"/>
        <w:ind w:left="720"/>
      </w:pPr>
      <w:r>
        <w:rPr>
          <w:lang w:val="id_ID" w:bidi="id_ID"/>
        </w:rPr>
      </w:r>
      <w:r>
        <w:rPr>
          <w:i/>
          <w:lang w:val="id_ID" w:bidi="id_ID"/>
        </w:rPr>
        <w:t>memberontaklah Edom</w:t>
      </w:r>
      <w:r>
        <w:rPr>
          <w:lang w:val="id_ID" w:bidi="id_ID"/>
        </w:rPr>
        <w:t>: Selama pemerintahan Salomo, mengendalikan Edom memungkinkan Israel mengakses perdagangan Arab yang kaya. Orang-orang Edom juga telah memberontak sebelum kematian Salomo (</w:t>
      </w:r>
      <w:r>
        <w:rPr>
          <w:lang w:val="id_ID" w:bidi="id_ID"/>
        </w:rPr>
        <w:t>1 Raja-raja 11:14–22</w:t>
      </w:r>
      <w:r>
        <w:rPr>
          <w:lang w:val="id_ID" w:bidi="id_ID"/>
        </w:rPr>
        <w:t>) dan kemungkinan besar tidak berada di bawah penguasaan Rehabeam. Mereka tampaknya kembali berada di bawah kendali Yehuda setelah Yosafat mengalahkan mereka (</w:t>
      </w:r>
      <w:r>
        <w:rPr>
          <w:lang w:val="id_ID" w:bidi="id_ID"/>
        </w:rPr>
        <w:t>2 Tawarikh 20:1–30</w:t>
      </w:r>
      <w:r>
        <w:rPr>
          <w:lang w:val="id_ID" w:bidi="id_ID"/>
        </w:rPr>
        <w:t xml:space="preserve">; bandingkan </w:t>
      </w:r>
      <w:r>
        <w:rPr>
          <w:lang w:val="id_ID" w:bidi="id_ID"/>
        </w:rPr>
        <w:t>1 Raja-raja 22:47</w:t>
      </w:r>
      <w:r>
        <w:rPr>
          <w:lang w:val="id_ID" w:bidi="id_ID"/>
        </w:rPr>
        <w:t>).</w:t>
      </w:r>
    </w:p>
    <w:p>
      <w:pPr>
        <w:pStyle w:val="ListBullet"/>
        <w:spacing w:line="240" w:lineRule="auto"/>
        <w:ind w:left="720"/>
      </w:pPr>
      <w:r>
        <w:rPr>
          <w:lang w:val="id_ID" w:bidi="id_ID"/>
        </w:rPr>
      </w:r>
      <w:r>
        <w:rPr>
          <w:lang w:val="id_ID" w:bidi="id_ID"/>
        </w:rPr>
        <w:t>Kota Libna terletak di ujung barat Lembah Ela, di perbatasan wilayah Filistin.</w:t>
      </w:r>
      <w:r>
        <w:rPr>
          <w:lang w:val="id_ID" w:bidi="id_ID"/>
        </w:rPr>
      </w:r>
      <w:r>
        <w:rPr>
          <w:lang w:val="id_ID" w:bidi="id_ID"/>
        </w:rPr>
      </w:r>
    </w:p>
    <w:p>
      <w:pPr/>
      <w:r>
        <w:rPr>
          <w:lang w:val="id_ID" w:bidi="id_ID"/>
        </w:rPr>
      </w:r>
    </w:p>
    <w:p>
      <w:pPr>
        <w:pStyle w:val="Heading2"/>
      </w:pPr>
      <w:r>
        <w:rPr>
          <w:lang w:val="id_ID" w:bidi="id_ID"/>
        </w:rPr>
        <w:t>2 Tawarikh 21:12–15</w:t>
      </w:r>
      <w:r>
        <w:rPr>
          <w:lang w:val="id_ID" w:bidi="id_ID"/>
        </w:rPr>
      </w:r>
    </w:p>
    <w:p>
      <w:pPr/>
      <w:r>
        <w:rPr>
          <w:lang w:val="id_ID" w:bidi="id_ID"/>
        </w:rPr>
      </w:r>
      <w:r>
        <w:rPr>
          <w:lang w:val="id_ID" w:bidi="id_ID"/>
        </w:rPr>
        <w:t>Nabi Elia menulis surat kepada Yoram, memperingatkan dia tentang hukuman akibat ketidaktaatannya.</w:t>
      </w:r>
      <w:r>
        <w:rPr>
          <w:lang w:val="id_ID" w:bidi="id_ID"/>
        </w:rPr>
      </w:r>
      <w:r>
        <w:rPr>
          <w:lang w:val="id_ID" w:bidi="id_ID"/>
        </w:rPr>
      </w:r>
    </w:p>
    <w:p>
      <w:pPr/>
      <w:r>
        <w:rPr>
          <w:lang w:val="id_ID" w:bidi="id_ID"/>
        </w:rPr>
      </w:r>
    </w:p>
    <w:p>
      <w:pPr>
        <w:pStyle w:val="Heading2"/>
      </w:pPr>
      <w:r>
        <w:rPr>
          <w:lang w:val="id_ID" w:bidi="id_ID"/>
        </w:rPr>
        <w:t>2 Tawarikh 21:16–17</w:t>
      </w:r>
      <w:r>
        <w:rPr>
          <w:lang w:val="id_ID" w:bidi="id_ID"/>
        </w:rPr>
      </w:r>
    </w:p>
    <w:p>
      <w:pPr/>
      <w:r>
        <w:rPr>
          <w:lang w:val="id_ID" w:bidi="id_ID"/>
        </w:rPr>
      </w:r>
      <w:r>
        <w:rPr>
          <w:lang w:val="id_ID" w:bidi="id_ID"/>
        </w:rPr>
        <w:t>Yoram tidak berhasil menghentikan pemberontakan pertama Edom dan Libna (</w:t>
      </w:r>
      <w:r>
        <w:rPr>
          <w:lang w:val="id_ID" w:bidi="id_ID"/>
        </w:rPr>
        <w:t>2 Tawarikh 21:8–10</w:t>
      </w:r>
      <w:r>
        <w:rPr>
          <w:lang w:val="id_ID" w:bidi="id_ID"/>
        </w:rPr>
        <w:t>). Kelemahan ini mengakibatkan lebih banyak serangan terhadap Yehuda oleh orang-orang Filistin dan orang-orang Arab. Sekali lagi, keluarga kerajaan hampir dimusnahkan.</w:t>
      </w:r>
      <w:r>
        <w:rPr>
          <w:lang w:val="id_ID" w:bidi="id_ID"/>
        </w:rPr>
      </w:r>
      <w:r>
        <w:rPr>
          <w:lang w:val="id_ID" w:bidi="id_ID"/>
        </w:rPr>
      </w:r>
    </w:p>
    <w:p>
      <w:pPr/>
      <w:r>
        <w:rPr>
          <w:lang w:val="id_ID" w:bidi="id_ID"/>
        </w:rPr>
      </w:r>
    </w:p>
    <w:p>
      <w:pPr>
        <w:pStyle w:val="Heading2"/>
      </w:pPr>
      <w:r>
        <w:rPr>
          <w:lang w:val="id_ID" w:bidi="id_ID"/>
        </w:rPr>
        <w:t>2 Tawarikh 21:18–20</w:t>
      </w:r>
      <w:r>
        <w:rPr>
          <w:lang w:val="id_ID" w:bidi="id_ID"/>
        </w:rPr>
      </w:r>
    </w:p>
    <w:p>
      <w:pPr/>
      <w:r>
        <w:rPr>
          <w:lang w:val="id_ID" w:bidi="id_ID"/>
        </w:rPr>
      </w:r>
      <w:r>
        <w:rPr>
          <w:lang w:val="id_ID" w:bidi="id_ID"/>
        </w:rPr>
        <w:t xml:space="preserve">Yoram meninggal setelah menderita penyakit usus yang berkepanjangan dan menyakitkan. Ia tidak menerima upacara pemakaman kehormatan (lihat </w:t>
      </w:r>
      <w:r>
        <w:rPr>
          <w:lang w:val="id_ID" w:bidi="id_ID"/>
        </w:rPr>
        <w:t>2 Tawarikh 16:14</w:t>
      </w:r>
      <w:r>
        <w:rPr>
          <w:lang w:val="id_ID" w:bidi="id_ID"/>
        </w:rPr>
        <w:t>) dan dimakamkan dalam kehinaan, jauh dari pemakaman kerajaan.</w:t>
      </w:r>
      <w:r>
        <w:rPr>
          <w:lang w:val="id_ID" w:bidi="id_ID"/>
        </w:rPr>
      </w:r>
      <w:r>
        <w:rPr>
          <w:lang w:val="id_ID" w:bidi="id_ID"/>
        </w:rPr>
      </w:r>
    </w:p>
    <w:p>
      <w:pPr/>
      <w:r>
        <w:rPr>
          <w:lang w:val="id_ID" w:bidi="id_ID"/>
        </w:rPr>
      </w:r>
    </w:p>
    <w:p>
      <w:pPr>
        <w:pStyle w:val="Heading2"/>
      </w:pPr>
      <w:r>
        <w:rPr>
          <w:lang w:val="id_ID" w:bidi="id_ID"/>
        </w:rPr>
        <w:t>2 Tawarikh 22:2</w:t>
      </w:r>
      <w:r>
        <w:rPr>
          <w:lang w:val="id_ID" w:bidi="id_ID"/>
        </w:rPr>
      </w:r>
    </w:p>
    <w:p>
      <w:pPr/>
      <w:r>
        <w:rPr>
          <w:lang w:val="id_ID" w:bidi="id_ID"/>
        </w:rPr>
      </w:r>
      <w:r>
        <w:rPr>
          <w:i/>
          <w:lang w:val="id_ID" w:bidi="id_ID"/>
        </w:rPr>
        <w:t>setahun lamanya</w:t>
      </w:r>
      <w:r>
        <w:rPr>
          <w:lang w:val="id_ID" w:bidi="id_ID"/>
        </w:rPr>
        <w:t>: Ahazia, juga dikenal sebagai Yoahas, memerintah Yehuda dalam waktu yang singkat pada tahun 841 SM.</w:t>
      </w:r>
      <w:r>
        <w:rPr>
          <w:lang w:val="id_ID" w:bidi="id_ID"/>
        </w:rPr>
      </w:r>
      <w:r>
        <w:rPr>
          <w:lang w:val="id_ID" w:bidi="id_ID"/>
        </w:rPr>
      </w:r>
    </w:p>
    <w:p>
      <w:pPr/>
      <w:r>
        <w:rPr>
          <w:lang w:val="id_ID" w:bidi="id_ID"/>
        </w:rPr>
      </w:r>
    </w:p>
    <w:p>
      <w:pPr>
        <w:pStyle w:val="Heading2"/>
      </w:pPr>
      <w:r>
        <w:rPr>
          <w:lang w:val="id_ID" w:bidi="id_ID"/>
        </w:rPr>
        <w:t>2 Tawarikh 22:2–4</w:t>
      </w:r>
      <w:r>
        <w:rPr>
          <w:lang w:val="id_ID" w:bidi="id_ID"/>
        </w:rPr>
      </w:r>
    </w:p>
    <w:p>
      <w:pPr/>
      <w:r>
        <w:rPr>
          <w:lang w:val="id_ID" w:bidi="id_ID"/>
        </w:rPr>
      </w:r>
      <w:r>
        <w:rPr>
          <w:lang w:val="id_ID" w:bidi="id_ID"/>
        </w:rPr>
        <w:t xml:space="preserve">Ibu suri, yaitu Atalya, memiliki banyak pengaruh atas raja (lihat </w:t>
      </w:r>
      <w:r>
        <w:rPr>
          <w:lang w:val="id_ID" w:bidi="id_ID"/>
        </w:rPr>
        <w:t>catatan studi pada 2 Tawarikh 15:16</w:t>
      </w:r>
      <w:r>
        <w:rPr>
          <w:lang w:val="id_ID" w:bidi="id_ID"/>
        </w:rPr>
        <w:t xml:space="preserve">). Atalya mirip dengan ibunya, Izebel (lihat </w:t>
      </w:r>
      <w:r>
        <w:rPr>
          <w:lang w:val="id_ID" w:bidi="id_ID"/>
        </w:rPr>
        <w:t>2 Tawarikh 22:10–23:15</w:t>
      </w:r>
      <w:r>
        <w:rPr>
          <w:lang w:val="id_ID" w:bidi="id_ID"/>
        </w:rPr>
        <w:t xml:space="preserve">; bandingkan </w:t>
      </w:r>
      <w:r>
        <w:rPr>
          <w:lang w:val="id_ID" w:bidi="id_ID"/>
        </w:rPr>
        <w:t>1 Raja-raja 16:31–21:28</w:t>
      </w:r>
      <w:r>
        <w:rPr>
          <w:lang w:val="id_ID" w:bidi="id_ID"/>
        </w:rPr>
        <w:t xml:space="preserve">), dan ia mengikuti jejak kakeknya, Omri (lihat </w:t>
      </w:r>
      <w:r>
        <w:rPr>
          <w:lang w:val="id_ID" w:bidi="id_ID"/>
        </w:rPr>
        <w:t>1 Raja-raja 16:21–26</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22:5–6</w:t>
      </w:r>
      <w:r>
        <w:rPr>
          <w:lang w:val="id_ID" w:bidi="id_ID"/>
        </w:rPr>
      </w:r>
    </w:p>
    <w:p>
      <w:pPr>
        <w:pStyle w:val="ListBullet"/>
        <w:spacing w:line="240" w:lineRule="auto"/>
        <w:ind w:left="720"/>
      </w:pPr>
      <w:r>
        <w:rPr>
          <w:lang w:val="id_ID" w:bidi="id_ID"/>
        </w:rPr>
      </w:r>
      <w:r>
        <w:rPr>
          <w:lang w:val="id_ID" w:bidi="id_ID"/>
        </w:rPr>
        <w:t>Ramot-Gilead</w:t>
      </w:r>
      <w:r>
        <w:rPr>
          <w:i/>
          <w:lang w:val="id_ID" w:bidi="id_ID"/>
        </w:rPr>
        <w:t>,</w:t>
      </w:r>
      <w:r>
        <w:rPr>
          <w:lang w:val="id_ID" w:bidi="id_ID"/>
        </w:rPr>
        <w:t xml:space="preserve"> sebuah kota bagi orang-orang Lewi di tanah Gad (</w:t>
      </w:r>
      <w:r>
        <w:rPr>
          <w:lang w:val="id_ID" w:bidi="id_ID"/>
        </w:rPr>
        <w:t>Yosua 21:38</w:t>
      </w:r>
      <w:r>
        <w:rPr>
          <w:lang w:val="id_ID" w:bidi="id_ID"/>
        </w:rPr>
        <w:t>), terletak di jalur perdagangan utama. Kota ini penting bagi Aram dan Israel.</w:t>
      </w:r>
    </w:p>
    <w:p>
      <w:pPr>
        <w:pStyle w:val="ListBullet"/>
        <w:spacing w:line="240" w:lineRule="auto"/>
        <w:ind w:left="720"/>
      </w:pPr>
      <w:r>
        <w:rPr>
          <w:lang w:val="id_ID" w:bidi="id_ID"/>
        </w:rPr>
      </w:r>
      <w:r>
        <w:rPr>
          <w:lang w:val="id_ID" w:bidi="id_ID"/>
        </w:rPr>
        <w:t>Yizreel</w:t>
      </w:r>
      <w:r>
        <w:rPr>
          <w:i/>
          <w:lang w:val="id_ID" w:bidi="id_ID"/>
        </w:rPr>
        <w:t>,</w:t>
      </w:r>
      <w:r>
        <w:rPr>
          <w:lang w:val="id_ID" w:bidi="id_ID"/>
        </w:rPr>
        <w:t xml:space="preserve"> yang terletak di kaki Gunung Gilboa di dataran Yizreel, menjadi tempat kediaman musim panas bagi raja-raja Israel.</w:t>
      </w:r>
      <w:r>
        <w:rPr>
          <w:lang w:val="id_ID" w:bidi="id_ID"/>
        </w:rPr>
      </w:r>
      <w:r>
        <w:rPr>
          <w:lang w:val="id_ID" w:bidi="id_ID"/>
        </w:rPr>
      </w:r>
    </w:p>
    <w:p>
      <w:pPr/>
      <w:r>
        <w:rPr>
          <w:lang w:val="id_ID" w:bidi="id_ID"/>
        </w:rPr>
      </w:r>
    </w:p>
    <w:p>
      <w:pPr>
        <w:pStyle w:val="Heading2"/>
      </w:pPr>
      <w:r>
        <w:rPr>
          <w:lang w:val="id_ID" w:bidi="id_ID"/>
        </w:rPr>
        <w:t>2 Tawarikh 22:7–9</w:t>
      </w:r>
      <w:r>
        <w:rPr>
          <w:lang w:val="id_ID" w:bidi="id_ID"/>
        </w:rPr>
      </w:r>
    </w:p>
    <w:p>
      <w:pPr/>
      <w:r>
        <w:rPr>
          <w:lang w:val="id_ID" w:bidi="id_ID"/>
        </w:rPr>
      </w:r>
      <w:r>
        <w:rPr>
          <w:lang w:val="id_ID" w:bidi="id_ID"/>
        </w:rPr>
        <w:t>Ahazia wafat sebagai hukuman karena bersekutu dengan raja Israel. Raja Yehuda, yang mengikuti nasihat dari keluarga Omri di Israel, mengalami nasib yang sama dan tidak mendapatkan kesejahteraan saat ia wafat. Ketidaksetiaan Ahazia hampir membuat garis keturunan Daud berakhir seperti Saul, tanpa ada yang tersisa untuk mengambil takhta.</w:t>
      </w:r>
      <w:r>
        <w:rPr>
          <w:lang w:val="id_ID" w:bidi="id_ID"/>
        </w:rPr>
      </w:r>
      <w:r>
        <w:rPr>
          <w:lang w:val="id_ID" w:bidi="id_ID"/>
        </w:rPr>
      </w:r>
    </w:p>
    <w:p>
      <w:pPr/>
      <w:r>
        <w:rPr>
          <w:lang w:val="id_ID" w:bidi="id_ID"/>
        </w:rPr>
      </w:r>
    </w:p>
    <w:p>
      <w:pPr>
        <w:pStyle w:val="Heading2"/>
      </w:pPr>
      <w:r>
        <w:rPr>
          <w:lang w:val="id_ID" w:bidi="id_ID"/>
        </w:rPr>
        <w:t>2 Tawarikh 22:10–12</w:t>
      </w:r>
      <w:r>
        <w:rPr>
          <w:lang w:val="id_ID" w:bidi="id_ID"/>
        </w:rPr>
      </w:r>
    </w:p>
    <w:p>
      <w:pPr/>
      <w:r>
        <w:rPr>
          <w:lang w:val="id_ID" w:bidi="id_ID"/>
        </w:rPr>
      </w:r>
      <w:r>
        <w:rPr>
          <w:lang w:val="id_ID" w:bidi="id_ID"/>
        </w:rPr>
        <w:t>Atalya tidak dianggap sebagai penguasa yang sah. Ia tidak menerima pengakuan kerajaan yang biasa, seperti penetapan usia atau lama pemerintahan seperti penguasa lainnya. Ia berfokus pada bagaimana melenyapkan penerus laki-laki yang potensial dalam keluarga kerajaan Yehuda. Mereka yang tidak bisa memerintah, seperti saudara perempuan Ahazia, selamat. Yoseba, saudara tiri Ahazia, adalah putri Raja Yoram dari istri yang berbeda dengan Atalya. Atalya memerintah selama enam tahun, dari 841 hingga 835 SM.</w:t>
      </w:r>
      <w:r>
        <w:rPr>
          <w:lang w:val="id_ID" w:bidi="id_ID"/>
        </w:rPr>
      </w:r>
      <w:r>
        <w:rPr>
          <w:lang w:val="id_ID" w:bidi="id_ID"/>
        </w:rPr>
      </w:r>
    </w:p>
    <w:p>
      <w:pPr/>
      <w:r>
        <w:rPr>
          <w:lang w:val="id_ID" w:bidi="id_ID"/>
        </w:rPr>
      </w:r>
    </w:p>
    <w:p>
      <w:pPr>
        <w:pStyle w:val="Heading2"/>
      </w:pPr>
      <w:r>
        <w:rPr>
          <w:lang w:val="id_ID" w:bidi="id_ID"/>
        </w:rPr>
        <w:t>2 Tawarikh 23:1–3</w:t>
      </w:r>
      <w:r>
        <w:rPr>
          <w:lang w:val="id_ID" w:bidi="id_ID"/>
        </w:rPr>
      </w:r>
    </w:p>
    <w:p>
      <w:pPr/>
      <w:r>
        <w:rPr>
          <w:lang w:val="id_ID" w:bidi="id_ID"/>
        </w:rPr>
      </w:r>
      <w:r>
        <w:rPr>
          <w:lang w:val="id_ID" w:bidi="id_ID"/>
        </w:rPr>
        <w:t>Yoyada membuat kesepakatan dengan perwira-perwira militer penting. Mereka mendapatkan dukungan luas dari orang-orang Lewi dan para kepala puak. Kesepakatan antara rakyat dengan Yoas terlihat jelas dalam pernyataan Yoyada bahwa putra raja harus menjadi raja.</w:t>
      </w:r>
      <w:r>
        <w:rPr>
          <w:lang w:val="id_ID" w:bidi="id_ID"/>
        </w:rPr>
      </w:r>
      <w:r>
        <w:rPr>
          <w:lang w:val="id_ID" w:bidi="id_ID"/>
        </w:rPr>
      </w:r>
    </w:p>
    <w:p>
      <w:pPr/>
      <w:r>
        <w:rPr>
          <w:lang w:val="id_ID" w:bidi="id_ID"/>
        </w:rPr>
      </w:r>
    </w:p>
    <w:p>
      <w:pPr>
        <w:pStyle w:val="Heading2"/>
      </w:pPr>
      <w:r>
        <w:rPr>
          <w:lang w:val="id_ID" w:bidi="id_ID"/>
        </w:rPr>
        <w:t>2 Tawarikh 23:4–6</w:t>
      </w:r>
      <w:r>
        <w:rPr>
          <w:lang w:val="id_ID" w:bidi="id_ID"/>
        </w:rPr>
      </w:r>
    </w:p>
    <w:p>
      <w:pPr/>
      <w:r>
        <w:rPr>
          <w:lang w:val="id_ID" w:bidi="id_ID"/>
        </w:rPr>
      </w:r>
      <w:r>
        <w:rPr>
          <w:lang w:val="id_ID" w:bidi="id_ID"/>
        </w:rPr>
        <w:t>Waktu terbaik untuk melakukan kudeta adalah selama pergantian penjaga Bait Suci. Saat pergantian ini adalah ketika banyak orang bergerak. Sepertiga dari penjaga memulai giliran mereka. Mereka ditempatkan di tiga lokasi untuk menjalankan tugas rutin mereka dan mengawasi setiap aktivitas di istana. Sisa pasukan bersenjata tetap berada di pelataran Bait Tuhan, membentuk dinding/perisai manusia untuk melindungi raja.</w:t>
      </w:r>
      <w:r>
        <w:rPr>
          <w:lang w:val="id_ID" w:bidi="id_ID"/>
        </w:rPr>
      </w:r>
      <w:r>
        <w:rPr>
          <w:lang w:val="id_ID" w:bidi="id_ID"/>
        </w:rPr>
      </w:r>
    </w:p>
    <w:p>
      <w:pPr/>
      <w:r>
        <w:rPr>
          <w:lang w:val="id_ID" w:bidi="id_ID"/>
        </w:rPr>
      </w:r>
    </w:p>
    <w:p>
      <w:pPr>
        <w:pStyle w:val="Heading2"/>
      </w:pPr>
      <w:r>
        <w:rPr>
          <w:lang w:val="id_ID" w:bidi="id_ID"/>
        </w:rPr>
        <w:t>2 Tawarikh 23:6–7</w:t>
      </w:r>
      <w:r>
        <w:rPr>
          <w:lang w:val="id_ID" w:bidi="id_ID"/>
        </w:rPr>
      </w:r>
    </w:p>
    <w:p>
      <w:pPr/>
      <w:r>
        <w:rPr>
          <w:lang w:val="id_ID" w:bidi="id_ID"/>
        </w:rPr>
      </w:r>
      <w:r>
        <w:rPr>
          <w:lang w:val="id_ID" w:bidi="id_ID"/>
        </w:rPr>
        <w:t>Hanya para imam dan orang-orang Lewi yang bertugas yang boleh memasuki Bait Suci, sehingga orang-orang Lewi harus menghentikan orang lain yang mau masuk.</w:t>
      </w:r>
      <w:r>
        <w:rPr>
          <w:lang w:val="id_ID" w:bidi="id_ID"/>
        </w:rPr>
      </w:r>
      <w:r>
        <w:rPr>
          <w:lang w:val="id_ID" w:bidi="id_ID"/>
        </w:rPr>
      </w:r>
    </w:p>
    <w:p>
      <w:pPr/>
      <w:r>
        <w:rPr>
          <w:lang w:val="id_ID" w:bidi="id_ID"/>
        </w:rPr>
      </w:r>
    </w:p>
    <w:p>
      <w:pPr>
        <w:pStyle w:val="Heading2"/>
      </w:pPr>
      <w:r>
        <w:rPr>
          <w:lang w:val="id_ID" w:bidi="id_ID"/>
        </w:rPr>
        <w:t>2 Tawarikh 23:11</w:t>
      </w:r>
      <w:r>
        <w:rPr>
          <w:lang w:val="id_ID" w:bidi="id_ID"/>
        </w:rPr>
      </w:r>
    </w:p>
    <w:p>
      <w:pPr/>
      <w:r>
        <w:rPr>
          <w:lang w:val="id_ID" w:bidi="id_ID"/>
        </w:rPr>
      </w:r>
      <w:r>
        <w:rPr>
          <w:lang w:val="id_ID" w:bidi="id_ID"/>
        </w:rPr>
        <w:t xml:space="preserve">Ketika Yoas, yang berusia tujuh tahun, diurapi dan dimahkotai sebagai raja, ia menerima sebuah salinan hukum, sesuai dengan ketentuan hukum Taurat (lihat </w:t>
      </w:r>
      <w:r>
        <w:rPr>
          <w:lang w:val="id_ID" w:bidi="id_ID"/>
        </w:rPr>
        <w:t>Ulangan 17:18–20</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23:16–17</w:t>
      </w:r>
      <w:r>
        <w:rPr>
          <w:lang w:val="id_ID" w:bidi="id_ID"/>
        </w:rPr>
      </w:r>
    </w:p>
    <w:p>
      <w:pPr/>
      <w:r>
        <w:rPr>
          <w:lang w:val="id_ID" w:bidi="id_ID"/>
        </w:rPr>
      </w:r>
      <w:r>
        <w:rPr>
          <w:lang w:val="id_ID" w:bidi="id_ID"/>
        </w:rPr>
        <w:t>Perjanjian tersebut mencakup janji antara raja dengan rakyat, antara Tuhan dengan raja, dan antara Tuhan dengan rakyat. Janji dengan Tuhan salah satunya tentang penghentian penyembahan Baal.</w:t>
      </w:r>
      <w:r>
        <w:rPr>
          <w:lang w:val="id_ID" w:bidi="id_ID"/>
        </w:rPr>
      </w:r>
      <w:r>
        <w:rPr>
          <w:lang w:val="id_ID" w:bidi="id_ID"/>
        </w:rPr>
      </w:r>
    </w:p>
    <w:p>
      <w:pPr/>
      <w:r>
        <w:rPr>
          <w:lang w:val="id_ID" w:bidi="id_ID"/>
        </w:rPr>
      </w:r>
    </w:p>
    <w:p>
      <w:pPr>
        <w:pStyle w:val="Heading2"/>
      </w:pPr>
      <w:r>
        <w:rPr>
          <w:lang w:val="id_ID" w:bidi="id_ID"/>
        </w:rPr>
        <w:t>2 Tawarikh 23:18–19</w:t>
      </w:r>
      <w:r>
        <w:rPr>
          <w:lang w:val="id_ID" w:bidi="id_ID"/>
        </w:rPr>
      </w:r>
    </w:p>
    <w:p>
      <w:pPr/>
      <w:r>
        <w:rPr>
          <w:lang w:val="id_ID" w:bidi="id_ID"/>
        </w:rPr>
      </w:r>
      <w:r>
        <w:rPr>
          <w:lang w:val="id_ID" w:bidi="id_ID"/>
        </w:rPr>
        <w:t>Imam Yoyada membantu Yoas menjadi raja, memulihkan dinasti Daud, dan mengembalikan ibadah di Bait Suci sesuai perintah Daud.</w:t>
      </w:r>
      <w:r>
        <w:rPr>
          <w:lang w:val="id_ID" w:bidi="id_ID"/>
        </w:rPr>
      </w:r>
      <w:r>
        <w:rPr>
          <w:lang w:val="id_ID" w:bidi="id_ID"/>
        </w:rPr>
      </w:r>
    </w:p>
    <w:p>
      <w:pPr/>
      <w:r>
        <w:rPr>
          <w:lang w:val="id_ID" w:bidi="id_ID"/>
        </w:rPr>
      </w:r>
    </w:p>
    <w:p>
      <w:pPr>
        <w:pStyle w:val="Heading2"/>
      </w:pPr>
      <w:r>
        <w:rPr>
          <w:lang w:val="id_ID" w:bidi="id_ID"/>
        </w:rPr>
        <w:t>2 Tawarikh 24:1</w:t>
      </w:r>
      <w:r>
        <w:rPr>
          <w:lang w:val="id_ID" w:bidi="id_ID"/>
        </w:rPr>
      </w:r>
    </w:p>
    <w:p>
      <w:pPr/>
      <w:r>
        <w:rPr>
          <w:lang w:val="id_ID" w:bidi="id_ID"/>
        </w:rPr>
      </w:r>
      <w:r>
        <w:rPr>
          <w:lang w:val="id_ID" w:bidi="id_ID"/>
        </w:rPr>
        <w:t>Yoas memerintah dari tahun 835 hingga 796 SM.</w:t>
      </w:r>
      <w:r>
        <w:rPr>
          <w:lang w:val="id_ID" w:bidi="id_ID"/>
        </w:rPr>
      </w:r>
      <w:r>
        <w:rPr>
          <w:lang w:val="id_ID" w:bidi="id_ID"/>
        </w:rPr>
      </w:r>
    </w:p>
    <w:p>
      <w:pPr/>
      <w:r>
        <w:rPr>
          <w:lang w:val="id_ID" w:bidi="id_ID"/>
        </w:rPr>
      </w:r>
    </w:p>
    <w:p>
      <w:pPr>
        <w:pStyle w:val="Heading2"/>
      </w:pPr>
      <w:r>
        <w:rPr>
          <w:lang w:val="id_ID" w:bidi="id_ID"/>
        </w:rPr>
        <w:t>2 Tawarikh 24:3</w:t>
      </w:r>
      <w:r>
        <w:rPr>
          <w:lang w:val="id_ID" w:bidi="id_ID"/>
        </w:rPr>
      </w:r>
    </w:p>
    <w:p>
      <w:pPr/>
      <w:r>
        <w:rPr>
          <w:lang w:val="id_ID" w:bidi="id_ID"/>
        </w:rPr>
      </w:r>
      <w:r>
        <w:rPr>
          <w:lang w:val="id_ID" w:bidi="id_ID"/>
        </w:rPr>
        <w:t>Yoyada memilih dua orang istri untuk Yoas, mungkin untuk memastikan agar garis keturunan raja Daud memiliki banyak penerus.</w:t>
      </w:r>
      <w:r>
        <w:rPr>
          <w:lang w:val="id_ID" w:bidi="id_ID"/>
        </w:rPr>
      </w:r>
      <w:r>
        <w:rPr>
          <w:lang w:val="id_ID" w:bidi="id_ID"/>
        </w:rPr>
      </w:r>
    </w:p>
    <w:p>
      <w:pPr/>
      <w:r>
        <w:rPr>
          <w:lang w:val="id_ID" w:bidi="id_ID"/>
        </w:rPr>
      </w:r>
    </w:p>
    <w:p>
      <w:pPr>
        <w:pStyle w:val="Heading2"/>
      </w:pPr>
      <w:r>
        <w:rPr>
          <w:lang w:val="id_ID" w:bidi="id_ID"/>
        </w:rPr>
        <w:t>2 Tawarikh 24:4–8</w:t>
      </w:r>
      <w:r>
        <w:rPr>
          <w:lang w:val="id_ID" w:bidi="id_ID"/>
        </w:rPr>
      </w:r>
    </w:p>
    <w:p>
      <w:pPr/>
      <w:r>
        <w:rPr>
          <w:lang w:val="id_ID" w:bidi="id_ID"/>
        </w:rPr>
      </w:r>
      <w:r>
        <w:rPr>
          <w:lang w:val="id_ID" w:bidi="id_ID"/>
        </w:rPr>
        <w:t>Kita tidak tahu kapan Yoas pertama kali mencoba memperbaiki Bait Suci. Setelah gagal mengumpulkan uang pada kesempatan pertama, Yoas memanggil Yoyada lagi pada tahun kedua puluh tiga pemerintahannya (</w:t>
      </w:r>
      <w:r>
        <w:rPr>
          <w:lang w:val="id_ID" w:bidi="id_ID"/>
        </w:rPr>
        <w:t>2 Raja-raja 12:6</w:t>
      </w:r>
      <w:r>
        <w:rPr>
          <w:lang w:val="id_ID" w:bidi="id_ID"/>
        </w:rPr>
        <w:t>). Para imam mungkin tidak bertindak karena mereka tidak sepakat tentang siapa yang harus mendanai dan mengawasi pemulihan tersebut. Raja mengkritik Yoyada karena tidak bertindak dan menyarankan sebuah rencana untuk membuat persembahan lebih bersifat sukarela.</w:t>
      </w:r>
      <w:r>
        <w:rPr>
          <w:lang w:val="id_ID" w:bidi="id_ID"/>
        </w:rPr>
      </w:r>
      <w:r>
        <w:rPr>
          <w:lang w:val="id_ID" w:bidi="id_ID"/>
        </w:rPr>
      </w:r>
    </w:p>
    <w:p>
      <w:pPr/>
      <w:r>
        <w:rPr>
          <w:lang w:val="id_ID" w:bidi="id_ID"/>
        </w:rPr>
      </w:r>
    </w:p>
    <w:p>
      <w:pPr>
        <w:pStyle w:val="Heading2"/>
      </w:pPr>
      <w:r>
        <w:rPr>
          <w:lang w:val="id_ID" w:bidi="id_ID"/>
        </w:rPr>
        <w:t>2 Tawarikh 24:12–14</w:t>
      </w:r>
      <w:r>
        <w:rPr>
          <w:lang w:val="id_ID" w:bidi="id_ID"/>
        </w:rPr>
      </w:r>
    </w:p>
    <w:p>
      <w:pPr/>
      <w:r>
        <w:rPr>
          <w:lang w:val="id_ID" w:bidi="id_ID"/>
        </w:rPr>
      </w:r>
      <w:r>
        <w:rPr>
          <w:lang w:val="id_ID" w:bidi="id_ID"/>
        </w:rPr>
        <w:t>Kitab Raja-raja menyatakan bahwa uang yang dikumpulkan untuk memperbaiki Bait Suci hanya digunakan untuk membayar upah (</w:t>
      </w:r>
      <w:r>
        <w:rPr>
          <w:lang w:val="id_ID" w:bidi="id_ID"/>
        </w:rPr>
        <w:t>2 Raja-Raja 12:13–14</w:t>
      </w:r>
      <w:r>
        <w:rPr>
          <w:lang w:val="id_ID" w:bidi="id_ID"/>
        </w:rPr>
        <w:t>). Penulis kitab Tawarikh menambahkan bahwa mereka menggunakan uang tersebut untuk perkakas-perkakas Bait Suci hanya setelah perbaikan selesai.</w:t>
      </w:r>
      <w:r>
        <w:rPr>
          <w:lang w:val="id_ID" w:bidi="id_ID"/>
        </w:rPr>
      </w:r>
      <w:r>
        <w:rPr>
          <w:lang w:val="id_ID" w:bidi="id_ID"/>
        </w:rPr>
      </w:r>
    </w:p>
    <w:p>
      <w:pPr/>
      <w:r>
        <w:rPr>
          <w:lang w:val="id_ID" w:bidi="id_ID"/>
        </w:rPr>
      </w:r>
    </w:p>
    <w:p>
      <w:pPr>
        <w:pStyle w:val="Heading2"/>
      </w:pPr>
      <w:r>
        <w:rPr>
          <w:lang w:val="id_ID" w:bidi="id_ID"/>
        </w:rPr>
        <w:t>2 Tawarikh 24:15–16</w:t>
      </w:r>
      <w:r>
        <w:rPr>
          <w:lang w:val="id_ID" w:bidi="id_ID"/>
        </w:rPr>
      </w:r>
    </w:p>
    <w:p>
      <w:pPr/>
      <w:r>
        <w:rPr>
          <w:lang w:val="id_ID" w:bidi="id_ID"/>
        </w:rPr>
      </w:r>
      <w:r>
        <w:rPr>
          <w:lang w:val="id_ID" w:bidi="id_ID"/>
        </w:rPr>
        <w:t>Hidup hingga usia 130 tahun menunjukkan bahwa Yoyada menerima berkat besar dari Tuhan. Pemakaman kerajaannya sebagai imam-raja juga menunjukkan rasa hormat yang besar dari orang-orang kepadanya.</w:t>
      </w:r>
      <w:r>
        <w:rPr>
          <w:lang w:val="id_ID" w:bidi="id_ID"/>
        </w:rPr>
      </w:r>
      <w:r>
        <w:rPr>
          <w:lang w:val="id_ID" w:bidi="id_ID"/>
        </w:rPr>
      </w:r>
    </w:p>
    <w:p>
      <w:pPr/>
      <w:r>
        <w:rPr>
          <w:lang w:val="id_ID" w:bidi="id_ID"/>
        </w:rPr>
      </w:r>
    </w:p>
    <w:p>
      <w:pPr>
        <w:pStyle w:val="Heading2"/>
      </w:pPr>
      <w:r>
        <w:rPr>
          <w:lang w:val="id_ID" w:bidi="id_ID"/>
        </w:rPr>
        <w:t>2 Tawarikh 24:20–22</w:t>
      </w:r>
      <w:r>
        <w:rPr>
          <w:lang w:val="id_ID" w:bidi="id_ID"/>
        </w:rPr>
      </w:r>
    </w:p>
    <w:p>
      <w:pPr>
        <w:pStyle w:val="ListBullet"/>
        <w:spacing w:line="240" w:lineRule="auto"/>
        <w:ind w:left="720"/>
      </w:pPr>
      <w:r>
        <w:rPr>
          <w:lang w:val="id_ID" w:bidi="id_ID"/>
        </w:rPr>
      </w:r>
      <w:r>
        <w:rPr>
          <w:lang w:val="id_ID" w:bidi="id_ID"/>
        </w:rPr>
        <w:t>Yoyada dengan hati-hati melindungi pelataran Bait Tuhan dari pertumpahan darah dan menjaga dinasti Daud. Ironisnya, Zakharia, putranya, dibunuh di sana oleh Raja Yoas, yang telah dilindungi Yoyada selama kudeta. Yesus menyebut pembunuhan ini ketika mengkritik para pemimpin agama (</w:t>
      </w:r>
      <w:r>
        <w:rPr>
          <w:lang w:val="id_ID" w:bidi="id_ID"/>
        </w:rPr>
        <w:t>Matius 23:35</w:t>
      </w:r>
      <w:r>
        <w:rPr>
          <w:lang w:val="id_ID" w:bidi="id_ID"/>
        </w:rPr>
        <w:t xml:space="preserve">; </w:t>
      </w:r>
      <w:r>
        <w:rPr>
          <w:lang w:val="id_ID" w:bidi="id_ID"/>
        </w:rPr>
        <w:t>Lukas 11:51</w:t>
      </w:r>
      <w:r>
        <w:rPr>
          <w:lang w:val="id_ID" w:bidi="id_ID"/>
        </w:rPr>
        <w:t>).</w:t>
      </w:r>
    </w:p>
    <w:p>
      <w:pPr>
        <w:pStyle w:val="ListBullet"/>
        <w:spacing w:line="240" w:lineRule="auto"/>
        <w:ind w:left="720"/>
      </w:pPr>
      <w:r>
        <w:rPr>
          <w:lang w:val="id_ID" w:bidi="id_ID"/>
        </w:rPr>
      </w:r>
      <w:r>
        <w:rPr>
          <w:lang w:val="id_ID" w:bidi="id_ID"/>
        </w:rPr>
        <w:t>“</w:t>
      </w:r>
      <w:r>
        <w:rPr>
          <w:i/>
          <w:lang w:val="id_ID" w:bidi="id_ID"/>
        </w:rPr>
        <w:t>Semoga Tuhan melihatnya dan menuntut balas!"</w:t>
      </w:r>
      <w:r>
        <w:rPr>
          <w:lang w:val="id_ID" w:bidi="id_ID"/>
        </w:rPr>
        <w:t xml:space="preserve">: Doa untuk pembalasan ini mirip dengan doa-doa yang dipanjatkan Raja Daud terhadap ketidakadilan Saul (bandingkan </w:t>
      </w:r>
      <w:r>
        <w:rPr>
          <w:lang w:val="id_ID" w:bidi="id_ID"/>
        </w:rPr>
        <w:t>Mazmur 5:10</w:t>
      </w:r>
      <w:r>
        <w:rPr>
          <w:lang w:val="id_ID" w:bidi="id_ID"/>
        </w:rPr>
        <w:t xml:space="preserve">; </w:t>
      </w:r>
      <w:r>
        <w:rPr>
          <w:lang w:val="id_ID" w:bidi="id_ID"/>
        </w:rPr>
        <w:t>7:9</w:t>
      </w:r>
      <w:r>
        <w:rPr>
          <w:lang w:val="id_ID" w:bidi="id_ID"/>
        </w:rPr>
        <w:t xml:space="preserve">; </w:t>
      </w:r>
      <w:r>
        <w:rPr>
          <w:lang w:val="id_ID" w:bidi="id_ID"/>
        </w:rPr>
        <w:t>9:19–20</w:t>
      </w:r>
      <w:r>
        <w:rPr>
          <w:lang w:val="id_ID" w:bidi="id_ID"/>
        </w:rPr>
        <w:t xml:space="preserve">; </w:t>
      </w:r>
      <w:r>
        <w:rPr>
          <w:lang w:val="id_ID" w:bidi="id_ID"/>
        </w:rPr>
        <w:t>28:4</w:t>
      </w:r>
      <w:r>
        <w:rPr>
          <w:lang w:val="id_ID" w:bidi="id_ID"/>
        </w:rPr>
        <w:t xml:space="preserve">; </w:t>
      </w:r>
      <w:r>
        <w:rPr>
          <w:lang w:val="id_ID" w:bidi="id_ID"/>
        </w:rPr>
        <w:t>56:7</w:t>
      </w:r>
      <w:r>
        <w:rPr>
          <w:lang w:val="id_ID" w:bidi="id_ID"/>
        </w:rPr>
        <w:t xml:space="preserve">; </w:t>
      </w:r>
      <w:r>
        <w:rPr>
          <w:lang w:val="id_ID" w:bidi="id_ID"/>
        </w:rPr>
        <w:t>139:19</w:t>
      </w:r>
      <w:r>
        <w:rPr>
          <w:lang w:val="id_ID" w:bidi="id_ID"/>
        </w:rPr>
        <w:t>; lihat juga Catatan Tema “</w:t>
      </w:r>
      <w:r>
        <w:rPr>
          <w:lang w:val="id_ID" w:bidi="id_ID"/>
        </w:rPr>
        <w:t>Doa Meminta Pembalasan</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24:23–26</w:t>
      </w:r>
      <w:r>
        <w:rPr>
          <w:lang w:val="id_ID" w:bidi="id_ID"/>
        </w:rPr>
      </w:r>
    </w:p>
    <w:p>
      <w:pPr/>
      <w:r>
        <w:rPr>
          <w:lang w:val="id_ID" w:bidi="id_ID"/>
        </w:rPr>
      </w:r>
      <w:r>
        <w:rPr>
          <w:lang w:val="id_ID" w:bidi="id_ID"/>
        </w:rPr>
        <w:t>Allah dapat menggunakan perang untuk menghukum Israel, sama seperti bangsa lain. Dalam suatu "perang suci," pasukan kecil sering kali mengalahkan tentara yang jauh lebih besar.</w:t>
      </w:r>
      <w:r>
        <w:rPr>
          <w:lang w:val="id_ID" w:bidi="id_ID"/>
        </w:rPr>
      </w:r>
      <w:r>
        <w:rPr>
          <w:lang w:val="id_ID" w:bidi="id_ID"/>
        </w:rPr>
      </w:r>
    </w:p>
    <w:p>
      <w:pPr/>
      <w:r>
        <w:rPr>
          <w:lang w:val="id_ID" w:bidi="id_ID"/>
        </w:rPr>
      </w:r>
    </w:p>
    <w:p>
      <w:pPr>
        <w:pStyle w:val="Heading2"/>
      </w:pPr>
      <w:r>
        <w:rPr>
          <w:lang w:val="id_ID" w:bidi="id_ID"/>
        </w:rPr>
        <w:t>2 Tawarikh 24:25–26</w:t>
      </w:r>
      <w:r>
        <w:rPr>
          <w:lang w:val="id_ID" w:bidi="id_ID"/>
        </w:rPr>
      </w:r>
    </w:p>
    <w:p>
      <w:pPr/>
      <w:r>
        <w:rPr>
          <w:lang w:val="id_ID" w:bidi="id_ID"/>
        </w:rPr>
      </w:r>
      <w:r>
        <w:rPr>
          <w:lang w:val="id_ID" w:bidi="id_ID"/>
        </w:rPr>
        <w:t>Yoyada dimakamkan sesuai tradisi kerajaan (</w:t>
      </w:r>
      <w:r>
        <w:rPr>
          <w:lang w:val="id_ID" w:bidi="id_ID"/>
        </w:rPr>
        <w:t>2 Tawarikh 24:15–16</w:t>
      </w:r>
      <w:r>
        <w:rPr>
          <w:lang w:val="id_ID" w:bidi="id_ID"/>
        </w:rPr>
        <w:t>), sedangkan Yoas dimakamkan tanpa penghormatan.</w:t>
      </w:r>
      <w:r>
        <w:rPr>
          <w:lang w:val="id_ID" w:bidi="id_ID"/>
        </w:rPr>
      </w:r>
      <w:r>
        <w:rPr>
          <w:lang w:val="id_ID" w:bidi="id_ID"/>
        </w:rPr>
      </w:r>
    </w:p>
    <w:p>
      <w:pPr/>
      <w:r>
        <w:rPr>
          <w:lang w:val="id_ID" w:bidi="id_ID"/>
        </w:rPr>
      </w:r>
    </w:p>
    <w:p>
      <w:pPr>
        <w:pStyle w:val="Heading2"/>
      </w:pPr>
      <w:r>
        <w:rPr>
          <w:lang w:val="id_ID" w:bidi="id_ID"/>
        </w:rPr>
        <w:t>2 Tawarikh 24:27</w:t>
      </w:r>
      <w:r>
        <w:rPr>
          <w:lang w:val="id_ID" w:bidi="id_ID"/>
        </w:rPr>
      </w:r>
    </w:p>
    <w:p>
      <w:pPr/>
      <w:r>
        <w:rPr>
          <w:lang w:val="id_ID" w:bidi="id_ID"/>
        </w:rPr>
      </w:r>
      <w:r>
        <w:rPr>
          <w:i/>
          <w:lang w:val="id_ID" w:bidi="id_ID"/>
        </w:rPr>
        <w:t>tafsiran Kitab Raja-Raja</w:t>
      </w:r>
      <w:r>
        <w:rPr>
          <w:lang w:val="id_ID" w:bidi="id_ID"/>
        </w:rPr>
        <w:t xml:space="preserve">, yang digunakan oleh penulis Tawarikh sebagai sumber, sudah tidak ditemukan lagi saat ini (lihat juga </w:t>
      </w:r>
      <w:r>
        <w:rPr>
          <w:lang w:val="id_ID" w:bidi="id_ID"/>
        </w:rPr>
        <w:t>2 Tawarikh 9:29</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25:1</w:t>
      </w:r>
      <w:r>
        <w:rPr>
          <w:lang w:val="id_ID" w:bidi="id_ID"/>
        </w:rPr>
      </w:r>
    </w:p>
    <w:p>
      <w:pPr/>
      <w:r>
        <w:rPr>
          <w:lang w:val="id_ID" w:bidi="id_ID"/>
        </w:rPr>
      </w:r>
      <w:r>
        <w:rPr>
          <w:lang w:val="id_ID" w:bidi="id_ID"/>
        </w:rPr>
        <w:t>Amazia memerintah selama dua puluh sembilan tahun, dari 796 hingga 767 SM. Selama periode ini, ia berbagi takhta dengan putranya, Uzia, mulai tahun 792 SM.</w:t>
      </w:r>
      <w:r>
        <w:rPr>
          <w:lang w:val="id_ID" w:bidi="id_ID"/>
        </w:rPr>
      </w:r>
      <w:r>
        <w:rPr>
          <w:lang w:val="id_ID" w:bidi="id_ID"/>
        </w:rPr>
      </w:r>
    </w:p>
    <w:p>
      <w:pPr/>
      <w:r>
        <w:rPr>
          <w:lang w:val="id_ID" w:bidi="id_ID"/>
        </w:rPr>
      </w:r>
    </w:p>
    <w:p>
      <w:pPr>
        <w:pStyle w:val="Heading2"/>
      </w:pPr>
      <w:r>
        <w:rPr>
          <w:lang w:val="id_ID" w:bidi="id_ID"/>
        </w:rPr>
        <w:t>2 Tawarikh 25:2</w:t>
      </w:r>
      <w:r>
        <w:rPr>
          <w:lang w:val="id_ID" w:bidi="id_ID"/>
        </w:rPr>
      </w:r>
    </w:p>
    <w:p>
      <w:pPr/>
      <w:r>
        <w:rPr>
          <w:lang w:val="id_ID" w:bidi="id_ID"/>
        </w:rPr>
      </w:r>
      <w:r>
        <w:rPr>
          <w:i/>
          <w:lang w:val="id_ID" w:bidi="id_ID"/>
        </w:rPr>
        <w:t>hanya tidak dengan segenap hati</w:t>
      </w:r>
      <w:r>
        <w:rPr>
          <w:lang w:val="id_ID" w:bidi="id_ID"/>
        </w:rPr>
        <w:t xml:space="preserve">: Lihat </w:t>
      </w:r>
      <w:r>
        <w:rPr>
          <w:lang w:val="id_ID" w:bidi="id_ID"/>
        </w:rPr>
        <w:t>2 Raja-raja 14:3–4</w:t>
      </w:r>
      <w:r>
        <w:rPr>
          <w:lang w:val="id_ID" w:bidi="id_ID"/>
        </w:rPr>
        <w:t xml:space="preserve"> untuk penjelasan lebih lanjut.</w:t>
      </w:r>
      <w:r>
        <w:rPr>
          <w:lang w:val="id_ID" w:bidi="id_ID"/>
        </w:rPr>
      </w:r>
      <w:r>
        <w:rPr>
          <w:lang w:val="id_ID" w:bidi="id_ID"/>
        </w:rPr>
      </w:r>
    </w:p>
    <w:p>
      <w:pPr/>
      <w:r>
        <w:rPr>
          <w:lang w:val="id_ID" w:bidi="id_ID"/>
        </w:rPr>
      </w:r>
    </w:p>
    <w:p>
      <w:pPr>
        <w:pStyle w:val="Heading2"/>
      </w:pPr>
      <w:r>
        <w:rPr>
          <w:lang w:val="id_ID" w:bidi="id_ID"/>
        </w:rPr>
        <w:t>2 Tawarikh 25:3–4</w:t>
      </w:r>
      <w:r>
        <w:rPr>
          <w:lang w:val="id_ID" w:bidi="id_ID"/>
        </w:rPr>
      </w:r>
    </w:p>
    <w:p>
      <w:pPr/>
      <w:r>
        <w:rPr>
          <w:lang w:val="id_ID" w:bidi="id_ID"/>
        </w:rPr>
      </w:r>
      <w:r>
        <w:rPr>
          <w:lang w:val="id_ID" w:bidi="id_ID"/>
        </w:rPr>
        <w:t>Amazia mengeksekusi para pejabat untuk membalas kematian ayahnya dan menegakkan keadilan yang dijelaskan dalam hukum Taurat.</w:t>
      </w:r>
      <w:r>
        <w:rPr>
          <w:lang w:val="id_ID" w:bidi="id_ID"/>
        </w:rPr>
      </w:r>
      <w:r>
        <w:rPr>
          <w:lang w:val="id_ID" w:bidi="id_ID"/>
        </w:rPr>
      </w:r>
    </w:p>
    <w:p>
      <w:pPr/>
      <w:r>
        <w:rPr>
          <w:lang w:val="id_ID" w:bidi="id_ID"/>
        </w:rPr>
      </w:r>
    </w:p>
    <w:p>
      <w:pPr>
        <w:pStyle w:val="Heading2"/>
      </w:pPr>
      <w:r>
        <w:rPr>
          <w:lang w:val="id_ID" w:bidi="id_ID"/>
        </w:rPr>
        <w:t>2 Tawarikh 25:5</w:t>
      </w:r>
      <w:r>
        <w:rPr>
          <w:lang w:val="id_ID" w:bidi="id_ID"/>
        </w:rPr>
      </w:r>
    </w:p>
    <w:p>
      <w:pPr/>
      <w:r>
        <w:rPr>
          <w:lang w:val="id_ID" w:bidi="id_ID"/>
        </w:rPr>
      </w:r>
      <w:r>
        <w:rPr>
          <w:lang w:val="id_ID" w:bidi="id_ID"/>
        </w:rPr>
        <w:t>Menyertakan Benyamin dalam daftar perwira-perwira militer ini menunjukkan bahwa suku tersebut merupakan bagian dari kerajaan Yehuda pada masa itu.</w:t>
      </w:r>
      <w:r>
        <w:rPr>
          <w:lang w:val="id_ID" w:bidi="id_ID"/>
        </w:rPr>
      </w:r>
      <w:r>
        <w:rPr>
          <w:lang w:val="id_ID" w:bidi="id_ID"/>
        </w:rPr>
      </w:r>
    </w:p>
    <w:p>
      <w:pPr/>
      <w:r>
        <w:rPr>
          <w:lang w:val="id_ID" w:bidi="id_ID"/>
        </w:rPr>
      </w:r>
    </w:p>
    <w:p>
      <w:pPr>
        <w:pStyle w:val="Heading2"/>
      </w:pPr>
      <w:r>
        <w:rPr>
          <w:lang w:val="id_ID" w:bidi="id_ID"/>
        </w:rPr>
        <w:t>2 Tawarikh 25:6</w:t>
      </w:r>
      <w:r>
        <w:rPr>
          <w:lang w:val="id_ID" w:bidi="id_ID"/>
        </w:rPr>
      </w:r>
    </w:p>
    <w:p>
      <w:pPr/>
      <w:r>
        <w:rPr>
          <w:lang w:val="id_ID" w:bidi="id_ID"/>
        </w:rPr>
      </w:r>
      <w:r>
        <w:rPr>
          <w:lang w:val="id_ID" w:bidi="id_ID"/>
        </w:rPr>
        <w:t>Pasukan Amazia yang berjumlah 300.000 adalah lebih kecil dibandingkan pasukan Asa yang berjumlah 580.000 atau pasukan Yosafat yang berjumlah 1.160.000. Hal ini mungkin menjelaskan mengapa Amazia ingin menyewa lebih banyak pasukan dari Israel, kerajaan utara.</w:t>
      </w:r>
      <w:r>
        <w:rPr>
          <w:lang w:val="id_ID" w:bidi="id_ID"/>
        </w:rPr>
      </w:r>
      <w:r>
        <w:rPr>
          <w:lang w:val="id_ID" w:bidi="id_ID"/>
        </w:rPr>
      </w:r>
    </w:p>
    <w:p>
      <w:pPr/>
      <w:r>
        <w:rPr>
          <w:lang w:val="id_ID" w:bidi="id_ID"/>
        </w:rPr>
      </w:r>
    </w:p>
    <w:p>
      <w:pPr>
        <w:pStyle w:val="Heading2"/>
      </w:pPr>
      <w:r>
        <w:rPr>
          <w:lang w:val="id_ID" w:bidi="id_ID"/>
        </w:rPr>
        <w:t>2 Tawarikh 25:7–8</w:t>
      </w:r>
      <w:r>
        <w:rPr>
          <w:lang w:val="id_ID" w:bidi="id_ID"/>
        </w:rPr>
      </w:r>
    </w:p>
    <w:p>
      <w:pPr>
        <w:pStyle w:val="ListBullet"/>
        <w:spacing w:line="240" w:lineRule="auto"/>
        <w:ind w:left="720"/>
      </w:pPr>
      <w:r>
        <w:rPr>
          <w:lang w:val="id_ID" w:bidi="id_ID"/>
        </w:rPr>
      </w:r>
      <w:r>
        <w:rPr>
          <w:lang w:val="id_ID" w:bidi="id_ID"/>
        </w:rPr>
        <w:t xml:space="preserve">Frasa </w:t>
      </w:r>
      <w:r>
        <w:rPr>
          <w:i/>
          <w:lang w:val="id_ID" w:bidi="id_ID"/>
        </w:rPr>
        <w:t>seorang abdi Allah</w:t>
      </w:r>
      <w:r>
        <w:rPr>
          <w:lang w:val="id_ID" w:bidi="id_ID"/>
        </w:rPr>
        <w:t xml:space="preserve"> merujuk kepada seorang nabi (seperti dalam </w:t>
      </w:r>
      <w:r>
        <w:rPr>
          <w:lang w:val="id_ID" w:bidi="id_ID"/>
        </w:rPr>
        <w:t>Ulangan 33:1</w:t>
      </w:r>
      <w:r>
        <w:rPr>
          <w:lang w:val="id_ID" w:bidi="id_ID"/>
        </w:rPr>
        <w:t xml:space="preserve">; </w:t>
      </w:r>
      <w:r>
        <w:rPr>
          <w:lang w:val="id_ID" w:bidi="id_ID"/>
        </w:rPr>
        <w:t>1 Samuel 2:27</w:t>
      </w:r>
      <w:r>
        <w:rPr>
          <w:lang w:val="id_ID" w:bidi="id_ID"/>
        </w:rPr>
        <w:t xml:space="preserve">; </w:t>
      </w:r>
      <w:r>
        <w:rPr>
          <w:lang w:val="id_ID" w:bidi="id_ID"/>
        </w:rPr>
        <w:t>9:6–10</w:t>
      </w:r>
      <w:r>
        <w:rPr>
          <w:lang w:val="id_ID" w:bidi="id_ID"/>
        </w:rPr>
        <w:t xml:space="preserve">; </w:t>
      </w:r>
      <w:r>
        <w:rPr>
          <w:lang w:val="id_ID" w:bidi="id_ID"/>
        </w:rPr>
        <w:t>1 Raja-raja 13:1–31</w:t>
      </w:r>
      <w:r>
        <w:rPr>
          <w:lang w:val="id_ID" w:bidi="id_ID"/>
        </w:rPr>
        <w:t>).</w:t>
      </w:r>
    </w:p>
    <w:p>
      <w:pPr>
        <w:pStyle w:val="ListBullet"/>
        <w:spacing w:line="240" w:lineRule="auto"/>
        <w:ind w:left="720"/>
      </w:pPr>
      <w:r>
        <w:rPr>
          <w:lang w:val="id_ID" w:bidi="id_ID"/>
        </w:rPr>
      </w:r>
      <w:r>
        <w:rPr>
          <w:lang w:val="id_ID" w:bidi="id_ID"/>
        </w:rPr>
        <w:t>Secara politik, Kerajaan Israel adalah bangsa asing dan secara spiritual tidak setia. Mengandalkan pasukan Israel untuk kekuatan militer akan menyebabkan kompromi spiritual dan penentangan dari Allah.</w:t>
      </w:r>
      <w:r>
        <w:rPr>
          <w:lang w:val="id_ID" w:bidi="id_ID"/>
        </w:rPr>
      </w:r>
      <w:r>
        <w:rPr>
          <w:lang w:val="id_ID" w:bidi="id_ID"/>
        </w:rPr>
      </w:r>
    </w:p>
    <w:p>
      <w:pPr/>
      <w:r>
        <w:rPr>
          <w:lang w:val="id_ID" w:bidi="id_ID"/>
        </w:rPr>
      </w:r>
    </w:p>
    <w:p>
      <w:pPr>
        <w:pStyle w:val="Heading2"/>
      </w:pPr>
      <w:r>
        <w:rPr>
          <w:lang w:val="id_ID" w:bidi="id_ID"/>
        </w:rPr>
        <w:t>2 Tawarikh 25:11</w:t>
      </w:r>
      <w:r>
        <w:rPr>
          <w:lang w:val="id_ID" w:bidi="id_ID"/>
        </w:rPr>
      </w:r>
    </w:p>
    <w:p>
      <w:pPr>
        <w:pStyle w:val="ListBullet"/>
        <w:spacing w:line="240" w:lineRule="auto"/>
        <w:ind w:left="720"/>
      </w:pPr>
      <w:r>
        <w:rPr>
          <w:lang w:val="id_ID" w:bidi="id_ID"/>
        </w:rPr>
      </w:r>
      <w:r>
        <w:rPr>
          <w:i/>
          <w:lang w:val="id_ID" w:bidi="id_ID"/>
        </w:rPr>
        <w:t>Lembah Asin</w:t>
      </w:r>
      <w:r>
        <w:rPr>
          <w:lang w:val="id_ID" w:bidi="id_ID"/>
        </w:rPr>
        <w:t>, yang terletak di selatan Laut Mati, sering menjadi lokasi pertempuran. Daud juga bertempur melawan orang-orang Edom di sana (</w:t>
      </w:r>
      <w:r>
        <w:rPr>
          <w:lang w:val="id_ID" w:bidi="id_ID"/>
        </w:rPr>
        <w:t>2 Samuel 8:13</w:t>
      </w:r>
      <w:r>
        <w:rPr>
          <w:lang w:val="id_ID" w:bidi="id_ID"/>
        </w:rPr>
        <w:t xml:space="preserve">; lihat </w:t>
      </w:r>
      <w:r>
        <w:rPr>
          <w:lang w:val="id_ID" w:bidi="id_ID"/>
        </w:rPr>
        <w:t>Mazmur 60</w:t>
      </w:r>
      <w:r>
        <w:rPr>
          <w:lang w:val="id_ID" w:bidi="id_ID"/>
        </w:rPr>
        <w:t>).</w:t>
      </w:r>
    </w:p>
    <w:p>
      <w:pPr>
        <w:pStyle w:val="ListBullet"/>
        <w:spacing w:line="240" w:lineRule="auto"/>
        <w:ind w:left="720"/>
      </w:pPr>
      <w:r>
        <w:rPr>
          <w:lang w:val="id_ID" w:bidi="id_ID"/>
        </w:rPr>
      </w:r>
      <w:r>
        <w:rPr>
          <w:lang w:val="id_ID" w:bidi="id_ID"/>
        </w:rPr>
        <w:t>Amazia tidak merebut pelabuhan di Elat (</w:t>
      </w:r>
      <w:r>
        <w:rPr>
          <w:lang w:val="id_ID" w:bidi="id_ID"/>
        </w:rPr>
        <w:t>2 Tawarikh 26:2</w:t>
      </w:r>
      <w:r>
        <w:rPr>
          <w:lang w:val="id_ID" w:bidi="id_ID"/>
        </w:rPr>
        <w:t>); penaklukannya terbatas pada wilayah utara Edom.</w:t>
      </w:r>
      <w:r>
        <w:rPr>
          <w:lang w:val="id_ID" w:bidi="id_ID"/>
        </w:rPr>
      </w:r>
      <w:r>
        <w:rPr>
          <w:lang w:val="id_ID" w:bidi="id_ID"/>
        </w:rPr>
      </w:r>
    </w:p>
    <w:p>
      <w:pPr/>
      <w:r>
        <w:rPr>
          <w:lang w:val="id_ID" w:bidi="id_ID"/>
        </w:rPr>
      </w:r>
    </w:p>
    <w:p>
      <w:pPr>
        <w:pStyle w:val="Heading2"/>
      </w:pPr>
      <w:r>
        <w:rPr>
          <w:lang w:val="id_ID" w:bidi="id_ID"/>
        </w:rPr>
        <w:t>2 Tawarikh 25:14–15</w:t>
      </w:r>
      <w:r>
        <w:rPr>
          <w:lang w:val="id_ID" w:bidi="id_ID"/>
        </w:rPr>
      </w:r>
    </w:p>
    <w:p>
      <w:pPr/>
      <w:r>
        <w:rPr>
          <w:lang w:val="id_ID" w:bidi="id_ID"/>
        </w:rPr>
      </w:r>
      <w:r>
        <w:rPr>
          <w:lang w:val="id_ID" w:bidi="id_ID"/>
        </w:rPr>
        <w:t xml:space="preserve">Para penakluk terkadang menyembah para allah dari bangsa yang mereka kalahkan, dengan keliru mengira bahwa dewa-dewa tersebut membantu mereka meraih kemenangan. Amazia memiliki keyakinan ini; ia tidak mengakui bahwa Tuhan adalah satu-satunya Allah yang benar (lihat </w:t>
      </w:r>
      <w:r>
        <w:rPr>
          <w:lang w:val="id_ID" w:bidi="id_ID"/>
        </w:rPr>
        <w:t>Yesaya 40:18–28</w:t>
      </w:r>
      <w:r>
        <w:rPr>
          <w:lang w:val="id_ID" w:bidi="id_ID"/>
        </w:rPr>
        <w:t xml:space="preserve">; </w:t>
      </w:r>
      <w:r>
        <w:rPr>
          <w:lang w:val="id_ID" w:bidi="id_ID"/>
        </w:rPr>
        <w:t>42:8</w:t>
      </w:r>
      <w:r>
        <w:rPr>
          <w:lang w:val="id_ID" w:bidi="id_ID"/>
        </w:rPr>
        <w:t xml:space="preserve">; </w:t>
      </w:r>
      <w:r>
        <w:rPr>
          <w:lang w:val="id_ID" w:bidi="id_ID"/>
        </w:rPr>
        <w:t>Yeremia 10:1–16</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25:20</w:t>
      </w:r>
      <w:r>
        <w:rPr>
          <w:lang w:val="id_ID" w:bidi="id_ID"/>
        </w:rPr>
      </w:r>
    </w:p>
    <w:p>
      <w:pPr/>
      <w:r>
        <w:rPr>
          <w:lang w:val="id_ID" w:bidi="id_ID"/>
        </w:rPr>
      </w:r>
      <w:r>
        <w:rPr>
          <w:lang w:val="id_ID" w:bidi="id_ID"/>
        </w:rPr>
        <w:t xml:space="preserve">Amazia menunjukkan kesombongannya dengan tidak mencari Allah. Ia terlalu memandang tinggi kekuatan militernya setelah mengalahkan Edom. Keputusannya untuk melawan Yoas berasal dari kepercayaannya pada allah-allah lain dan mengabaikan penghakiman Allah (lihat </w:t>
      </w:r>
      <w:r>
        <w:rPr>
          <w:lang w:val="id_ID" w:bidi="id_ID"/>
        </w:rPr>
        <w:t>2 Tawarikh 18:9–34</w:t>
      </w:r>
      <w:r>
        <w:rPr>
          <w:lang w:val="id_ID" w:bidi="id_ID"/>
        </w:rPr>
        <w:t xml:space="preserve">; </w:t>
      </w:r>
      <w:r>
        <w:rPr>
          <w:lang w:val="id_ID" w:bidi="id_ID"/>
        </w:rPr>
        <w:t>2 Tesalonika 2:11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25:21</w:t>
      </w:r>
      <w:r>
        <w:rPr>
          <w:lang w:val="id_ID" w:bidi="id_ID"/>
        </w:rPr>
      </w:r>
    </w:p>
    <w:p>
      <w:pPr/>
      <w:r>
        <w:rPr>
          <w:lang w:val="id_ID" w:bidi="id_ID"/>
        </w:rPr>
      </w:r>
      <w:r>
        <w:rPr>
          <w:lang w:val="id_ID" w:bidi="id_ID"/>
        </w:rPr>
        <w:t>Bet-Semes menjaga pintu masuk ke Lembah Sorek dan jalur dari Yerusalem ke pantai. Yoas mungkin ingin menghalangi perdagangan Yerusalem atau memperluas jalur perdagangannya sendiri.</w:t>
      </w:r>
      <w:r>
        <w:rPr>
          <w:lang w:val="id_ID" w:bidi="id_ID"/>
        </w:rPr>
      </w:r>
      <w:r>
        <w:rPr>
          <w:lang w:val="id_ID" w:bidi="id_ID"/>
        </w:rPr>
      </w:r>
    </w:p>
    <w:p>
      <w:pPr/>
      <w:r>
        <w:rPr>
          <w:lang w:val="id_ID" w:bidi="id_ID"/>
        </w:rPr>
      </w:r>
    </w:p>
    <w:p>
      <w:pPr>
        <w:pStyle w:val="Heading2"/>
      </w:pPr>
      <w:r>
        <w:rPr>
          <w:lang w:val="id_ID" w:bidi="id_ID"/>
        </w:rPr>
        <w:t>2 Tawarikh 25:23</w:t>
      </w:r>
      <w:r>
        <w:rPr>
          <w:lang w:val="id_ID" w:bidi="id_ID"/>
        </w:rPr>
      </w:r>
    </w:p>
    <w:p>
      <w:pPr/>
      <w:r>
        <w:rPr>
          <w:lang w:val="id_ID" w:bidi="id_ID"/>
        </w:rPr>
      </w:r>
      <w:r>
        <w:rPr>
          <w:lang w:val="id_ID" w:bidi="id_ID"/>
        </w:rPr>
        <w:t>Gerbang Efraim terletak di sisi utara kota, sedangkan Gerbang Sudut berada di tembok barat.</w:t>
      </w:r>
      <w:r>
        <w:rPr>
          <w:lang w:val="id_ID" w:bidi="id_ID"/>
        </w:rPr>
      </w:r>
      <w:r>
        <w:rPr>
          <w:lang w:val="id_ID" w:bidi="id_ID"/>
        </w:rPr>
      </w:r>
    </w:p>
    <w:p>
      <w:pPr/>
      <w:r>
        <w:rPr>
          <w:lang w:val="id_ID" w:bidi="id_ID"/>
        </w:rPr>
      </w:r>
    </w:p>
    <w:p>
      <w:pPr>
        <w:pStyle w:val="Heading2"/>
      </w:pPr>
      <w:r>
        <w:rPr>
          <w:lang w:val="id_ID" w:bidi="id_ID"/>
        </w:rPr>
        <w:t>2 Tawarikh 26:1–5</w:t>
      </w:r>
      <w:r>
        <w:rPr>
          <w:lang w:val="id_ID" w:bidi="id_ID"/>
        </w:rPr>
      </w:r>
    </w:p>
    <w:p>
      <w:pPr/>
      <w:r>
        <w:rPr>
          <w:lang w:val="id_ID" w:bidi="id_ID"/>
        </w:rPr>
      </w:r>
      <w:r>
        <w:rPr>
          <w:lang w:val="id_ID" w:bidi="id_ID"/>
        </w:rPr>
        <w:t>Penulis Tawarikh memperkenalkan Uzia, yang juga dikenal sebagai Azarya dalam Kitab Raja-raja, sebanyak dua kali (</w:t>
      </w:r>
      <w:r>
        <w:rPr>
          <w:lang w:val="id_ID" w:bidi="id_ID"/>
        </w:rPr>
        <w:t>2 Tawarikh 26:1–2</w:t>
      </w:r>
      <w:r>
        <w:rPr>
          <w:lang w:val="id_ID" w:bidi="id_ID"/>
        </w:rPr>
        <w:t xml:space="preserve">, </w:t>
      </w:r>
      <w:r>
        <w:rPr>
          <w:lang w:val="id_ID" w:bidi="id_ID"/>
        </w:rPr>
        <w:t>3–5</w:t>
      </w:r>
      <w:r>
        <w:rPr>
          <w:lang w:val="id_ID" w:bidi="id_ID"/>
        </w:rPr>
        <w:t>). Ia mengutip dua bagian dari Kitab Raja-raja (</w:t>
      </w:r>
      <w:r>
        <w:rPr>
          <w:lang w:val="id_ID" w:bidi="id_ID"/>
        </w:rPr>
        <w:t>2 Raja-raja 14:21–22</w:t>
      </w:r>
      <w:r>
        <w:rPr>
          <w:lang w:val="id_ID" w:bidi="id_ID"/>
        </w:rPr>
        <w:t xml:space="preserve">; </w:t>
      </w:r>
      <w:r>
        <w:rPr>
          <w:lang w:val="id_ID" w:bidi="id_ID"/>
        </w:rPr>
        <w:t>15:2–3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26:3</w:t>
      </w:r>
      <w:r>
        <w:rPr>
          <w:lang w:val="id_ID" w:bidi="id_ID"/>
        </w:rPr>
      </w:r>
    </w:p>
    <w:p>
      <w:pPr/>
      <w:r>
        <w:rPr>
          <w:lang w:val="id_ID" w:bidi="id_ID"/>
        </w:rPr>
      </w:r>
      <w:r>
        <w:rPr>
          <w:lang w:val="id_ID" w:bidi="id_ID"/>
        </w:rPr>
        <w:t>Uzia memerintah selama lima puluh dua tahun, dari 792 hingga 740 SM. Dia berbagi kekuasaan dengan ayahnya, Amazia, dari 792 hingga 767 SM, dan dengan putranya Yotam dari 750 hingga 740 SM.</w:t>
      </w:r>
      <w:r>
        <w:rPr>
          <w:lang w:val="id_ID" w:bidi="id_ID"/>
        </w:rPr>
      </w:r>
      <w:r>
        <w:rPr>
          <w:lang w:val="id_ID" w:bidi="id_ID"/>
        </w:rPr>
      </w:r>
    </w:p>
    <w:p>
      <w:pPr/>
      <w:r>
        <w:rPr>
          <w:lang w:val="id_ID" w:bidi="id_ID"/>
        </w:rPr>
      </w:r>
    </w:p>
    <w:p>
      <w:pPr>
        <w:pStyle w:val="Heading2"/>
      </w:pPr>
      <w:r>
        <w:rPr>
          <w:lang w:val="id_ID" w:bidi="id_ID"/>
        </w:rPr>
        <w:t>2 Tawarikh 26:6–8</w:t>
      </w:r>
      <w:r>
        <w:rPr>
          <w:lang w:val="id_ID" w:bidi="id_ID"/>
        </w:rPr>
      </w:r>
    </w:p>
    <w:p>
      <w:pPr/>
      <w:r>
        <w:rPr>
          <w:lang w:val="id_ID" w:bidi="id_ID"/>
        </w:rPr>
      </w:r>
      <w:r>
        <w:rPr>
          <w:lang w:val="id_ID" w:bidi="id_ID"/>
        </w:rPr>
        <w:t>Ayat-ayat ini merangkum pencapaian Uzia dalam cakupan antar bangsa. Ia menaklukkan wilayah-wilayah di barat, selatan, dan tenggara, tetapi tidak ke utara, di mana kerajaan Yerobeam II bekuasa dengan kuat (</w:t>
      </w:r>
      <w:r>
        <w:rPr>
          <w:lang w:val="id_ID" w:bidi="id_ID"/>
        </w:rPr>
        <w:t>2 Raja-raja 14:23–29</w:t>
      </w:r>
      <w:r>
        <w:rPr>
          <w:lang w:val="id_ID" w:bidi="id_ID"/>
        </w:rPr>
        <w:t>). Dengan tuntunan Allah (</w:t>
      </w:r>
      <w:r>
        <w:rPr>
          <w:lang w:val="id_ID" w:bidi="id_ID"/>
        </w:rPr>
        <w:t>2 Tawarikh 26:7</w:t>
      </w:r>
      <w:r>
        <w:rPr>
          <w:lang w:val="id_ID" w:bidi="id_ID"/>
        </w:rPr>
        <w:t>), Uzia bermaksud menguasai jalan raya pesisir dan membangun kota-kota di daerah yang ditaklukkannya.</w:t>
      </w:r>
      <w:r>
        <w:rPr>
          <w:lang w:val="id_ID" w:bidi="id_ID"/>
        </w:rPr>
      </w:r>
      <w:r>
        <w:rPr>
          <w:lang w:val="id_ID" w:bidi="id_ID"/>
        </w:rPr>
      </w:r>
    </w:p>
    <w:p>
      <w:pPr/>
      <w:r>
        <w:rPr>
          <w:lang w:val="id_ID" w:bidi="id_ID"/>
        </w:rPr>
      </w:r>
    </w:p>
    <w:p>
      <w:pPr>
        <w:pStyle w:val="Heading2"/>
      </w:pPr>
      <w:r>
        <w:rPr>
          <w:lang w:val="id_ID" w:bidi="id_ID"/>
        </w:rPr>
        <w:t>2 Tawarikh 26:9–10</w:t>
      </w:r>
      <w:r>
        <w:rPr>
          <w:lang w:val="id_ID" w:bidi="id_ID"/>
        </w:rPr>
      </w:r>
    </w:p>
    <w:p>
      <w:pPr>
        <w:pStyle w:val="ListBullet"/>
        <w:spacing w:line="240" w:lineRule="auto"/>
        <w:ind w:left="720"/>
      </w:pPr>
      <w:r>
        <w:rPr>
          <w:lang w:val="id_ID" w:bidi="id_ID"/>
        </w:rPr>
      </w:r>
      <w:r>
        <w:rPr>
          <w:lang w:val="id_ID" w:bidi="id_ID"/>
        </w:rPr>
        <w:t>Uzia memperbaiki kerusakan pada tembok Yerusalem yang disebabkan oleh Yoas selama serangannya terhadap Amazia. Uzia mungkin juga memperbaiki kerusakan akibat gempa bumi terkenal yang terjadi pada masanya (</w:t>
      </w:r>
      <w:r>
        <w:rPr>
          <w:lang w:val="id_ID" w:bidi="id_ID"/>
        </w:rPr>
        <w:t>Amos 1:1</w:t>
      </w:r>
      <w:r>
        <w:rPr>
          <w:lang w:val="id_ID" w:bidi="id_ID"/>
        </w:rPr>
        <w:t xml:space="preserve">; </w:t>
      </w:r>
      <w:r>
        <w:rPr>
          <w:lang w:val="id_ID" w:bidi="id_ID"/>
        </w:rPr>
        <w:t>Zakharia 14:5</w:t>
      </w:r>
      <w:r>
        <w:rPr>
          <w:lang w:val="id_ID" w:bidi="id_ID"/>
        </w:rPr>
        <w:t>). Menara-menara dan waduk-waduk yang ditemukan dalam penggalian di Qumran, Gibea, Bersyeba, dan situs lainnya berasal dari periode ini.</w:t>
      </w:r>
    </w:p>
    <w:p>
      <w:pPr>
        <w:pStyle w:val="ListBullet"/>
        <w:spacing w:line="240" w:lineRule="auto"/>
        <w:ind w:left="720"/>
      </w:pPr>
      <w:r>
        <w:rPr>
          <w:lang w:val="id_ID" w:bidi="id_ID"/>
        </w:rPr>
      </w:r>
      <w:r>
        <w:rPr>
          <w:lang w:val="id_ID" w:bidi="id_ID"/>
        </w:rPr>
        <w:t>Uzia mendukung pertanian, yang merupakan hal penting bagi masyarakat yang mandiri.</w:t>
      </w:r>
      <w:r>
        <w:rPr>
          <w:lang w:val="id_ID" w:bidi="id_ID"/>
        </w:rPr>
      </w:r>
      <w:r>
        <w:rPr>
          <w:lang w:val="id_ID" w:bidi="id_ID"/>
        </w:rPr>
      </w:r>
    </w:p>
    <w:p>
      <w:pPr/>
      <w:r>
        <w:rPr>
          <w:lang w:val="id_ID" w:bidi="id_ID"/>
        </w:rPr>
      </w:r>
    </w:p>
    <w:p>
      <w:pPr>
        <w:pStyle w:val="Heading2"/>
      </w:pPr>
      <w:r>
        <w:rPr>
          <w:lang w:val="id_ID" w:bidi="id_ID"/>
        </w:rPr>
        <w:t>2 Tawarikh 26:11–14</w:t>
      </w:r>
      <w:r>
        <w:rPr>
          <w:lang w:val="id_ID" w:bidi="id_ID"/>
        </w:rPr>
      </w:r>
    </w:p>
    <w:p>
      <w:pPr/>
      <w:r>
        <w:rPr>
          <w:lang w:val="id_ID" w:bidi="id_ID"/>
        </w:rPr>
      </w:r>
      <w:r>
        <w:rPr>
          <w:lang w:val="id_ID" w:bidi="id_ID"/>
        </w:rPr>
        <w:t>Uzia memiliki pasukan dalam jumlah besar dan diperlengkapi dengan baik yang membantunya dalam memperluas serta mempertahankan wilayahnya. Namanya muncul pada satu fragmen teks dari Tiglat-Pileser III dari Asyur, yang menyebut Uzia sebagai pemimpin sebuah aliansi.</w:t>
      </w:r>
      <w:r>
        <w:rPr>
          <w:lang w:val="id_ID" w:bidi="id_ID"/>
        </w:rPr>
      </w:r>
      <w:r>
        <w:rPr>
          <w:lang w:val="id_ID" w:bidi="id_ID"/>
        </w:rPr>
      </w:r>
    </w:p>
    <w:p>
      <w:pPr/>
      <w:r>
        <w:rPr>
          <w:lang w:val="id_ID" w:bidi="id_ID"/>
        </w:rPr>
      </w:r>
    </w:p>
    <w:p>
      <w:pPr>
        <w:pStyle w:val="Heading2"/>
      </w:pPr>
      <w:r>
        <w:rPr>
          <w:lang w:val="id_ID" w:bidi="id_ID"/>
        </w:rPr>
        <w:t>2 Tawarikh 26:16–18</w:t>
      </w:r>
      <w:r>
        <w:rPr>
          <w:lang w:val="id_ID" w:bidi="id_ID"/>
        </w:rPr>
      </w:r>
    </w:p>
    <w:p>
      <w:pPr/>
      <w:r>
        <w:rPr>
          <w:lang w:val="id_ID" w:bidi="id_ID"/>
        </w:rPr>
      </w:r>
      <w:r>
        <w:rPr>
          <w:lang w:val="id_ID" w:bidi="id_ID"/>
        </w:rPr>
        <w:t>Penyakit kusta yang diderita Uzia adalah hukuman karena melanggar perjanjian dengan membakar ukupan di dalam Bait Suci. Hanya imam yang diperkenankan melakukan hal ini (</w:t>
      </w:r>
      <w:r>
        <w:rPr>
          <w:lang w:val="id_ID" w:bidi="id_ID"/>
        </w:rPr>
        <w:t>Keluaran 30:7–9</w:t>
      </w:r>
      <w:r>
        <w:rPr>
          <w:lang w:val="id_ID" w:bidi="id_ID"/>
        </w:rPr>
        <w:t xml:space="preserve">; </w:t>
      </w:r>
      <w:r>
        <w:rPr>
          <w:lang w:val="id_ID" w:bidi="id_ID"/>
        </w:rPr>
        <w:t>Bilangan 16</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26:21</w:t>
      </w:r>
      <w:r>
        <w:rPr>
          <w:lang w:val="id_ID" w:bidi="id_ID"/>
        </w:rPr>
      </w:r>
    </w:p>
    <w:p>
      <w:pPr/>
      <w:r>
        <w:rPr>
          <w:lang w:val="id_ID" w:bidi="id_ID"/>
        </w:rPr>
      </w:r>
      <w:r>
        <w:rPr>
          <w:lang w:val="id_ID" w:bidi="id_ID"/>
        </w:rPr>
        <w:t xml:space="preserve">Penyakit kusta membuat Raja Uzia terpaksa menghabiskan tahun-tahun terakhirnya dalam karantina dan isolasi (secara harfiah </w:t>
      </w:r>
      <w:r>
        <w:rPr>
          <w:i/>
          <w:lang w:val="id_ID" w:bidi="id_ID"/>
        </w:rPr>
        <w:t>rumah bebas</w:t>
      </w:r>
      <w:r>
        <w:rPr>
          <w:lang w:val="id_ID" w:bidi="id_ID"/>
        </w:rPr>
        <w:t>). Arti istilah ini tidak jelas; sering ditafsirkan bahwa ia dibebaskan dari tugas-tugas kerajaan. Dalam teks Ugaritik, tampaknya hal ini adalah cara untuk menunjukkan sebuah tempat pengurungan total.</w:t>
      </w:r>
      <w:r>
        <w:rPr>
          <w:lang w:val="id_ID" w:bidi="id_ID"/>
        </w:rPr>
      </w:r>
      <w:r>
        <w:rPr>
          <w:lang w:val="id_ID" w:bidi="id_ID"/>
        </w:rPr>
      </w:r>
    </w:p>
    <w:p>
      <w:pPr/>
      <w:r>
        <w:rPr>
          <w:lang w:val="id_ID" w:bidi="id_ID"/>
        </w:rPr>
      </w:r>
    </w:p>
    <w:p>
      <w:pPr>
        <w:pStyle w:val="Heading2"/>
      </w:pPr>
      <w:r>
        <w:rPr>
          <w:lang w:val="id_ID" w:bidi="id_ID"/>
        </w:rPr>
        <w:t>2 Tawarikh 27:1</w:t>
      </w:r>
      <w:r>
        <w:rPr>
          <w:lang w:val="id_ID" w:bidi="id_ID"/>
        </w:rPr>
      </w:r>
    </w:p>
    <w:p>
      <w:pPr/>
      <w:r>
        <w:rPr>
          <w:lang w:val="id_ID" w:bidi="id_ID"/>
        </w:rPr>
      </w:r>
      <w:r>
        <w:rPr>
          <w:lang w:val="id_ID" w:bidi="id_ID"/>
        </w:rPr>
        <w:t>Yotam menjadi raja setelah berbagi takhta dengan ayahnya, Uzia, selama sebelas tahun, dari 750 hingga 740 SM. Dia kemudian memerintah sendiri selama lima tahun lagi, dari 740 hingga 735 SM, dengan total enam belas tahun. Yotam hidup setidaknya empat tahun lagi, karena Hosea naik ke tampuk kekuasaan di kerajaan utara pada</w:t>
      </w:r>
      <w:r>
        <w:rPr>
          <w:i/>
          <w:lang w:val="id_ID" w:bidi="id_ID"/>
        </w:rPr>
        <w:t xml:space="preserve"> tahun kedua puluh Yotam anak Uzia</w:t>
      </w:r>
      <w:r>
        <w:rPr>
          <w:lang w:val="id_ID" w:bidi="id_ID"/>
        </w:rPr>
        <w:t xml:space="preserve"> (</w:t>
      </w:r>
      <w:r>
        <w:rPr>
          <w:lang w:val="id_ID" w:bidi="id_ID"/>
        </w:rPr>
        <w:t>2 Raja-raja 15:30</w:t>
      </w:r>
      <w:r>
        <w:rPr>
          <w:lang w:val="id_ID" w:bidi="id_ID"/>
        </w:rPr>
        <w:t xml:space="preserve">). Namun, anak Yotam, Ahas, sudah mulai memerintah bersamanya. Setelah enam belas tahun pemerintahan resmi Yotam, Ahas mengambil alih sebagai raja (lihat </w:t>
      </w:r>
      <w:r>
        <w:rPr>
          <w:lang w:val="id_ID" w:bidi="id_ID"/>
        </w:rPr>
        <w:t>catatan studi pada 2 Raja-raja 16:1–2</w:t>
      </w:r>
      <w:r>
        <w:rPr>
          <w:lang w:val="id_ID" w:bidi="id_ID"/>
        </w:rPr>
        <w:t xml:space="preserve">). Ahas mungkin menjalani upacara penobatan resminya setelah kematian Yotam pada 732 SM, sehingga penulis 2 Tawarikh menghitung pemerintahan resmi Ahas dimulai pada 731 SM (lihat </w:t>
      </w:r>
      <w:r>
        <w:rPr>
          <w:lang w:val="id_ID" w:bidi="id_ID"/>
        </w:rPr>
        <w:t>2 Tawarikh 28:1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27:3–4</w:t>
      </w:r>
      <w:r>
        <w:rPr>
          <w:lang w:val="id_ID" w:bidi="id_ID"/>
        </w:rPr>
      </w:r>
    </w:p>
    <w:p>
      <w:pPr/>
      <w:r>
        <w:rPr>
          <w:lang w:val="id_ID" w:bidi="id_ID"/>
        </w:rPr>
      </w:r>
      <w:r>
        <w:rPr>
          <w:lang w:val="id_ID" w:bidi="id_ID"/>
        </w:rPr>
        <w:t>Yotam melanjutkan pekerjaan restorasi yang dimulai oleh ayahnya, Uzia. Ia membangun benteng-benteng dan menara-menara di hutan, yang berfungsi sebagai pos pengamatan dan pertahanan di jalan raya dalam kerajaan dan di perbatasan.</w:t>
      </w:r>
      <w:r>
        <w:rPr>
          <w:lang w:val="id_ID" w:bidi="id_ID"/>
        </w:rPr>
      </w:r>
      <w:r>
        <w:rPr>
          <w:lang w:val="id_ID" w:bidi="id_ID"/>
        </w:rPr>
      </w:r>
    </w:p>
    <w:p>
      <w:pPr/>
      <w:r>
        <w:rPr>
          <w:lang w:val="id_ID" w:bidi="id_ID"/>
        </w:rPr>
      </w:r>
    </w:p>
    <w:p>
      <w:pPr>
        <w:pStyle w:val="Heading2"/>
      </w:pPr>
      <w:r>
        <w:rPr>
          <w:lang w:val="id_ID" w:bidi="id_ID"/>
        </w:rPr>
        <w:t>2 Tawarikh 27:5</w:t>
      </w:r>
      <w:r>
        <w:rPr>
          <w:lang w:val="id_ID" w:bidi="id_ID"/>
        </w:rPr>
      </w:r>
    </w:p>
    <w:p>
      <w:pPr/>
      <w:r>
        <w:rPr>
          <w:lang w:val="id_ID" w:bidi="id_ID"/>
        </w:rPr>
      </w:r>
      <w:r>
        <w:rPr>
          <w:lang w:val="id_ID" w:bidi="id_ID"/>
        </w:rPr>
        <w:t>Uzia menerima upeti dari orang-orang Amon (</w:t>
      </w:r>
      <w:r>
        <w:rPr>
          <w:lang w:val="id_ID" w:bidi="id_ID"/>
        </w:rPr>
        <w:t>2 Tawarikh 26:8</w:t>
      </w:r>
      <w:r>
        <w:rPr>
          <w:lang w:val="id_ID" w:bidi="id_ID"/>
        </w:rPr>
        <w:t>), dan Yotam terus menguasai tanah mereka di sebelah timur Yordan. Pembayaran ini terhenti setelah tiga tahun, mungkin karena Yotam sibuk berperang melawan Israel dan Aram (</w:t>
      </w:r>
      <w:r>
        <w:rPr>
          <w:lang w:val="id_ID" w:bidi="id_ID"/>
        </w:rPr>
        <w:t>2 Raja-raja 15:37</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28:1</w:t>
      </w:r>
      <w:r>
        <w:rPr>
          <w:lang w:val="id_ID" w:bidi="id_ID"/>
        </w:rPr>
      </w:r>
    </w:p>
    <w:p>
      <w:pPr/>
      <w:r>
        <w:rPr>
          <w:lang w:val="id_ID" w:bidi="id_ID"/>
        </w:rPr>
      </w:r>
      <w:r>
        <w:rPr>
          <w:lang w:val="id_ID" w:bidi="id_ID"/>
        </w:rPr>
        <w:t>Setelah memerintah bersama dengan ayahnya, Yotam, Ahas menjadi raja sepenuhnya. Dia memerintah selama enam belas tahun, dari 731 hingga 715 SM.</w:t>
      </w:r>
      <w:r>
        <w:rPr>
          <w:lang w:val="id_ID" w:bidi="id_ID"/>
        </w:rPr>
      </w:r>
      <w:r>
        <w:rPr>
          <w:lang w:val="id_ID" w:bidi="id_ID"/>
        </w:rPr>
      </w:r>
    </w:p>
    <w:p>
      <w:pPr/>
      <w:r>
        <w:rPr>
          <w:lang w:val="id_ID" w:bidi="id_ID"/>
        </w:rPr>
      </w:r>
    </w:p>
    <w:p>
      <w:pPr>
        <w:pStyle w:val="Heading2"/>
      </w:pPr>
      <w:r>
        <w:rPr>
          <w:lang w:val="id_ID" w:bidi="id_ID"/>
        </w:rPr>
        <w:t>2 Tawarikh 28:3–4</w:t>
      </w:r>
      <w:r>
        <w:rPr>
          <w:lang w:val="id_ID" w:bidi="id_ID"/>
        </w:rPr>
      </w:r>
    </w:p>
    <w:p>
      <w:pPr/>
      <w:r>
        <w:rPr>
          <w:lang w:val="id_ID" w:bidi="id_ID"/>
        </w:rPr>
      </w:r>
      <w:r>
        <w:rPr>
          <w:lang w:val="id_ID" w:bidi="id_ID"/>
        </w:rPr>
        <w:t xml:space="preserve">Ahas bahkan mengorbankan anak-anaknya sendiri dengan membakar mereka. Ia meniru tindakan mengerikan yang dilakukan oleh orang-orang Kanaan (lihat </w:t>
      </w:r>
      <w:r>
        <w:rPr>
          <w:lang w:val="id_ID" w:bidi="id_ID"/>
        </w:rPr>
        <w:t>Ulangan 12:31</w:t>
      </w:r>
      <w:r>
        <w:rPr>
          <w:lang w:val="id_ID" w:bidi="id_ID"/>
        </w:rPr>
        <w:t xml:space="preserve">; </w:t>
      </w:r>
      <w:r>
        <w:rPr>
          <w:lang w:val="id_ID" w:bidi="id_ID"/>
        </w:rPr>
        <w:t>18:9–10</w:t>
      </w:r>
      <w:r>
        <w:rPr>
          <w:lang w:val="id_ID" w:bidi="id_ID"/>
        </w:rPr>
        <w:t xml:space="preserve">; </w:t>
      </w:r>
      <w:r>
        <w:rPr>
          <w:lang w:val="id_ID" w:bidi="id_ID"/>
        </w:rPr>
        <w:t>Yeremia 7:31</w:t>
      </w:r>
      <w:r>
        <w:rPr>
          <w:lang w:val="id_ID" w:bidi="id_ID"/>
        </w:rPr>
        <w:t xml:space="preserve">; </w:t>
      </w:r>
      <w:r>
        <w:rPr>
          <w:lang w:val="id_ID" w:bidi="id_ID"/>
        </w:rPr>
        <w:t>19:5</w:t>
      </w:r>
      <w:r>
        <w:rPr>
          <w:lang w:val="id_ID" w:bidi="id_ID"/>
        </w:rPr>
        <w:t xml:space="preserve">; </w:t>
      </w:r>
      <w:r>
        <w:rPr>
          <w:lang w:val="id_ID" w:bidi="id_ID"/>
        </w:rPr>
        <w:t>32:35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28:9–10</w:t>
      </w:r>
      <w:r>
        <w:rPr>
          <w:lang w:val="id_ID" w:bidi="id_ID"/>
        </w:rPr>
      </w:r>
    </w:p>
    <w:p>
      <w:pPr/>
      <w:r>
        <w:rPr>
          <w:lang w:val="id_ID" w:bidi="id_ID"/>
        </w:rPr>
      </w:r>
      <w:r>
        <w:rPr>
          <w:i/>
          <w:lang w:val="id_ID" w:bidi="id_ID"/>
        </w:rPr>
        <w:t>kamu telah mengadakan pembunuhan di antara mereka</w:t>
      </w:r>
      <w:r>
        <w:rPr>
          <w:lang w:val="id_ID" w:bidi="id_ID"/>
        </w:rPr>
        <w:t>: Meskipun Tuhan memakai Israel untuk menghukum Yehuda, perjanjian melarang tindakan yang memperbudak dan membunuh sesama orang Israel (</w:t>
      </w:r>
      <w:r>
        <w:rPr>
          <w:lang w:val="id_ID" w:bidi="id_ID"/>
        </w:rPr>
        <w:t>2 Tawarikh 28:10</w:t>
      </w:r>
      <w:r>
        <w:rPr>
          <w:lang w:val="id_ID" w:bidi="id_ID"/>
        </w:rPr>
        <w:t xml:space="preserve">; </w:t>
      </w:r>
      <w:r>
        <w:rPr>
          <w:lang w:val="id_ID" w:bidi="id_ID"/>
        </w:rPr>
        <w:t>Imamat 25:39–55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28:11</w:t>
      </w:r>
      <w:r>
        <w:rPr>
          <w:lang w:val="id_ID" w:bidi="id_ID"/>
        </w:rPr>
      </w:r>
    </w:p>
    <w:p>
      <w:pPr>
        <w:pStyle w:val="ListBullet"/>
        <w:spacing w:line="240" w:lineRule="auto"/>
        <w:ind w:left="720"/>
      </w:pPr>
      <w:r>
        <w:rPr>
          <w:lang w:val="id_ID" w:bidi="id_ID"/>
        </w:rPr>
      </w:r>
      <w:r>
        <w:rPr>
          <w:lang w:val="id_ID" w:bidi="id_ID"/>
        </w:rPr>
        <w:t xml:space="preserve">Penulis Tawarikh menunjukkan sikap positif terhadap kerajaan utara dengan menggunakan istilah kerabat (secara harafiah </w:t>
      </w:r>
      <w:r>
        <w:rPr>
          <w:i/>
          <w:lang w:val="id_ID" w:bidi="id_ID"/>
        </w:rPr>
        <w:t>saudara-saudara</w:t>
      </w:r>
      <w:r>
        <w:rPr>
          <w:lang w:val="id_ID" w:bidi="id_ID"/>
        </w:rPr>
        <w:t>).</w:t>
      </w:r>
    </w:p>
    <w:p>
      <w:pPr>
        <w:pStyle w:val="ListBullet"/>
        <w:spacing w:line="240" w:lineRule="auto"/>
        <w:ind w:left="720"/>
      </w:pPr>
      <w:r>
        <w:rPr>
          <w:lang w:val="id_ID" w:bidi="id_ID"/>
        </w:rPr>
      </w:r>
      <w:r>
        <w:rPr>
          <w:i/>
          <w:lang w:val="id_ID" w:bidi="id_ID"/>
        </w:rPr>
        <w:t>karena murka Allah menyala-nyala terhadap kamu</w:t>
      </w:r>
      <w:r>
        <w:rPr>
          <w:lang w:val="id_ID" w:bidi="id_ID"/>
        </w:rPr>
        <w:t>: Selanjutnya, pada masa pemerintahan Ahas, kerajaan Israel akan mengalami kehancuran dan pembuangan pada tahun 722 SM (</w:t>
      </w:r>
      <w:r>
        <w:rPr>
          <w:lang w:val="id_ID" w:bidi="id_ID"/>
        </w:rPr>
        <w:t>2 Raja-raja 17:5–23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28:16</w:t>
      </w:r>
      <w:r>
        <w:rPr>
          <w:lang w:val="id_ID" w:bidi="id_ID"/>
        </w:rPr>
      </w:r>
    </w:p>
    <w:p>
      <w:pPr/>
      <w:r>
        <w:rPr>
          <w:lang w:val="id_ID" w:bidi="id_ID"/>
        </w:rPr>
      </w:r>
      <w:r>
        <w:rPr>
          <w:i/>
          <w:lang w:val="id_ID" w:bidi="id_ID"/>
        </w:rPr>
        <w:t>raja Ahas menyuruh utusan kepada raja negeri Asyur untuk memohon bantuan</w:t>
      </w:r>
      <w:r>
        <w:rPr>
          <w:lang w:val="id_ID" w:bidi="id_ID"/>
        </w:rPr>
        <w:t xml:space="preserve">: Lihat </w:t>
      </w:r>
      <w:r>
        <w:rPr>
          <w:lang w:val="id_ID" w:bidi="id_ID"/>
        </w:rPr>
        <w:t>2 Raja-raja 16:7–9</w:t>
      </w:r>
      <w:r>
        <w:rPr>
          <w:lang w:val="id_ID" w:bidi="id_ID"/>
        </w:rPr>
        <w:t xml:space="preserve"> untuk informasi yang lebih rinci.</w:t>
      </w:r>
      <w:r>
        <w:rPr>
          <w:lang w:val="id_ID" w:bidi="id_ID"/>
        </w:rPr>
      </w:r>
      <w:r>
        <w:rPr>
          <w:lang w:val="id_ID" w:bidi="id_ID"/>
        </w:rPr>
      </w:r>
    </w:p>
    <w:p>
      <w:pPr/>
      <w:r>
        <w:rPr>
          <w:lang w:val="id_ID" w:bidi="id_ID"/>
        </w:rPr>
      </w:r>
    </w:p>
    <w:p>
      <w:pPr>
        <w:pStyle w:val="Heading2"/>
      </w:pPr>
      <w:r>
        <w:rPr>
          <w:lang w:val="id_ID" w:bidi="id_ID"/>
        </w:rPr>
        <w:t>2 Tawarikh 28:17–18</w:t>
      </w:r>
      <w:r>
        <w:rPr>
          <w:lang w:val="id_ID" w:bidi="id_ID"/>
        </w:rPr>
      </w:r>
    </w:p>
    <w:p>
      <w:pPr/>
      <w:r>
        <w:rPr>
          <w:lang w:val="id_ID" w:bidi="id_ID"/>
        </w:rPr>
      </w:r>
      <w:r>
        <w:rPr>
          <w:lang w:val="id_ID" w:bidi="id_ID"/>
        </w:rPr>
        <w:t>Bangsa Edom dan Filistin merupakan musuh yang biasa bagi Yehuda. Pasukan-pasukan ini merebut kota-kota di sepanjang lembah Ayalon, Sorek, dan Ela. Wilayah-wilayah ini terletak di zona penyangga di perbukitan Yehuda atau Negeb.</w:t>
      </w:r>
      <w:r>
        <w:rPr>
          <w:lang w:val="id_ID" w:bidi="id_ID"/>
        </w:rPr>
      </w:r>
      <w:r>
        <w:rPr>
          <w:lang w:val="id_ID" w:bidi="id_ID"/>
        </w:rPr>
      </w:r>
    </w:p>
    <w:p>
      <w:pPr/>
      <w:r>
        <w:rPr>
          <w:lang w:val="id_ID" w:bidi="id_ID"/>
        </w:rPr>
      </w:r>
    </w:p>
    <w:p>
      <w:pPr>
        <w:pStyle w:val="Heading2"/>
      </w:pPr>
      <w:r>
        <w:rPr>
          <w:lang w:val="id_ID" w:bidi="id_ID"/>
        </w:rPr>
        <w:t>2 Tawarikh 28:22–23</w:t>
      </w:r>
      <w:r>
        <w:rPr>
          <w:lang w:val="id_ID" w:bidi="id_ID"/>
        </w:rPr>
      </w:r>
    </w:p>
    <w:p>
      <w:pPr/>
      <w:r>
        <w:rPr>
          <w:lang w:val="id_ID" w:bidi="id_ID"/>
        </w:rPr>
      </w:r>
      <w:r>
        <w:rPr>
          <w:lang w:val="id_ID" w:bidi="id_ID"/>
        </w:rPr>
        <w:t>Raja Ahas menolak Tuhan dengan membangun mezbah yang mirip dengan yang ada di Damsyik (</w:t>
      </w:r>
      <w:r>
        <w:rPr>
          <w:lang w:val="id_ID" w:bidi="id_ID"/>
        </w:rPr>
        <w:t>2 Raja-raja 16:10–16</w:t>
      </w:r>
      <w:r>
        <w:rPr>
          <w:lang w:val="id_ID" w:bidi="id_ID"/>
        </w:rPr>
        <w:t>) dan dengan mempersembahkan korban kepada dewa-dewa Damsyik.</w:t>
      </w:r>
      <w:r>
        <w:rPr>
          <w:lang w:val="id_ID" w:bidi="id_ID"/>
        </w:rPr>
      </w:r>
      <w:r>
        <w:rPr>
          <w:lang w:val="id_ID" w:bidi="id_ID"/>
        </w:rPr>
      </w:r>
    </w:p>
    <w:p>
      <w:pPr/>
      <w:r>
        <w:rPr>
          <w:lang w:val="id_ID" w:bidi="id_ID"/>
        </w:rPr>
      </w:r>
    </w:p>
    <w:p>
      <w:pPr>
        <w:pStyle w:val="Heading2"/>
      </w:pPr>
      <w:r>
        <w:rPr>
          <w:lang w:val="id_ID" w:bidi="id_ID"/>
        </w:rPr>
        <w:t>2 Tawarikh 28:24–25</w:t>
      </w:r>
      <w:r>
        <w:rPr>
          <w:lang w:val="id_ID" w:bidi="id_ID"/>
        </w:rPr>
      </w:r>
    </w:p>
    <w:p>
      <w:pPr/>
      <w:r>
        <w:rPr>
          <w:lang w:val="id_ID" w:bidi="id_ID"/>
        </w:rPr>
      </w:r>
      <w:r>
        <w:rPr>
          <w:lang w:val="id_ID" w:bidi="id_ID"/>
        </w:rPr>
        <w:t>Di bawah pemerintahan Raja Ahas, Yehuda mencapai titik kerohanian yang terendah, serupa dengan berada dalam pembuangan.</w:t>
      </w:r>
      <w:r>
        <w:rPr>
          <w:lang w:val="id_ID" w:bidi="id_ID"/>
        </w:rPr>
      </w:r>
      <w:r>
        <w:rPr>
          <w:lang w:val="id_ID" w:bidi="id_ID"/>
        </w:rPr>
      </w:r>
    </w:p>
    <w:p>
      <w:pPr/>
      <w:r>
        <w:rPr>
          <w:lang w:val="id_ID" w:bidi="id_ID"/>
        </w:rPr>
      </w:r>
    </w:p>
    <w:p>
      <w:pPr>
        <w:pStyle w:val="Heading2"/>
      </w:pPr>
      <w:r>
        <w:rPr>
          <w:lang w:val="id_ID" w:bidi="id_ID"/>
        </w:rPr>
        <w:t>2 Tawarikh 28:26</w:t>
      </w:r>
      <w:r>
        <w:rPr>
          <w:lang w:val="id_ID" w:bidi="id_ID"/>
        </w:rPr>
      </w:r>
    </w:p>
    <w:p>
      <w:pPr/>
      <w:r>
        <w:rPr>
          <w:lang w:val="id_ID" w:bidi="id_ID"/>
        </w:rPr>
      </w:r>
      <w:r>
        <w:rPr>
          <w:lang w:val="id_ID" w:bidi="id_ID"/>
        </w:rPr>
        <w:t>Samaria, ibu kota kerajaan utara, Israel, jatuh ke tangan Asyur pada tahun 722 SM. Kejadian ini berlangsung pada tahun kedua puluh satu pemerintahan Ahas di Yehuda (</w:t>
      </w:r>
      <w:r>
        <w:rPr>
          <w:lang w:val="id_ID" w:bidi="id_ID"/>
        </w:rPr>
        <w:t>2 Raja-raja 17:1–6</w:t>
      </w:r>
      <w:r>
        <w:rPr>
          <w:lang w:val="id_ID" w:bidi="id_ID"/>
        </w:rPr>
        <w:t>). Penulis Tawarikh, yang berfokus pada kerajaan selatan, tidak menyebutkan peristiwa ini.</w:t>
      </w:r>
      <w:r>
        <w:rPr>
          <w:lang w:val="id_ID" w:bidi="id_ID"/>
        </w:rPr>
      </w:r>
      <w:r>
        <w:rPr>
          <w:lang w:val="id_ID" w:bidi="id_ID"/>
        </w:rPr>
      </w:r>
    </w:p>
    <w:p>
      <w:pPr/>
      <w:r>
        <w:rPr>
          <w:lang w:val="id_ID" w:bidi="id_ID"/>
        </w:rPr>
      </w:r>
    </w:p>
    <w:p>
      <w:pPr>
        <w:pStyle w:val="Heading2"/>
      </w:pPr>
      <w:r>
        <w:rPr>
          <w:lang w:val="id_ID" w:bidi="id_ID"/>
        </w:rPr>
        <w:t>2 Tawarikh 29:1</w:t>
      </w:r>
      <w:r>
        <w:rPr>
          <w:lang w:val="id_ID" w:bidi="id_ID"/>
        </w:rPr>
      </w:r>
    </w:p>
    <w:p>
      <w:pPr/>
      <w:r>
        <w:rPr>
          <w:lang w:val="id_ID" w:bidi="id_ID"/>
        </w:rPr>
      </w:r>
      <w:r>
        <w:rPr>
          <w:lang w:val="id_ID" w:bidi="id_ID"/>
        </w:rPr>
        <w:t>Hizkia menjadi raja setelah memerintah bersama ayahnya, Ahas. Ia memerintah dari tahun 715 hingga 686 SM.</w:t>
      </w:r>
      <w:r>
        <w:rPr>
          <w:lang w:val="id_ID" w:bidi="id_ID"/>
        </w:rPr>
      </w:r>
      <w:r>
        <w:rPr>
          <w:lang w:val="id_ID" w:bidi="id_ID"/>
        </w:rPr>
      </w:r>
    </w:p>
    <w:p>
      <w:pPr/>
      <w:r>
        <w:rPr>
          <w:lang w:val="id_ID" w:bidi="id_ID"/>
        </w:rPr>
      </w:r>
    </w:p>
    <w:p>
      <w:pPr>
        <w:pStyle w:val="Heading2"/>
      </w:pPr>
      <w:r>
        <w:rPr>
          <w:lang w:val="id_ID" w:bidi="id_ID"/>
        </w:rPr>
        <w:t>2 Tawarikh 29:3–4</w:t>
      </w:r>
      <w:r>
        <w:rPr>
          <w:lang w:val="id_ID" w:bidi="id_ID"/>
        </w:rPr>
      </w:r>
    </w:p>
    <w:p>
      <w:pPr/>
      <w:r>
        <w:rPr>
          <w:lang w:val="id_ID" w:bidi="id_ID"/>
        </w:rPr>
      </w:r>
      <w:r>
        <w:rPr>
          <w:lang w:val="id_ID" w:bidi="id_ID"/>
        </w:rPr>
        <w:t>Tindakan pertama Raja Hizkia adalah memperbaiki pintu-pintu Bait Suci (</w:t>
      </w:r>
      <w:r>
        <w:rPr>
          <w:lang w:val="id_ID" w:bidi="id_ID"/>
        </w:rPr>
        <w:t>2 Tawarikh 29:3</w:t>
      </w:r>
      <w:r>
        <w:rPr>
          <w:lang w:val="id_ID" w:bidi="id_ID"/>
        </w:rPr>
        <w:t>). Kata kerja yang digunakan (</w:t>
      </w:r>
      <w:r>
        <w:rPr>
          <w:i/>
          <w:lang w:val="id_ID" w:bidi="id_ID"/>
        </w:rPr>
        <w:t>yekhazzeqem</w:t>
      </w:r>
      <w:r>
        <w:rPr>
          <w:lang w:val="id_ID" w:bidi="id_ID"/>
        </w:rPr>
        <w:t>, “dia memperkuatnya”) merupakan permainan kata dari nama Raja Hizkia (</w:t>
      </w:r>
      <w:r>
        <w:rPr>
          <w:i/>
          <w:lang w:val="id_ID" w:bidi="id_ID"/>
        </w:rPr>
        <w:t>yekhizqiyyahu</w:t>
      </w:r>
      <w:r>
        <w:rPr>
          <w:lang w:val="id_ID" w:bidi="id_ID"/>
        </w:rPr>
        <w:t>, “Yahweh memperkuat”). Tindakan ini mempersiapkan panggung untuk ucapan raja kepada para imam dan orang Lewi (</w:t>
      </w:r>
      <w:r>
        <w:rPr>
          <w:lang w:val="id_ID" w:bidi="id_ID"/>
        </w:rPr>
        <w:t>2 Tawarikh 29:5–11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29:5–11</w:t>
      </w:r>
      <w:r>
        <w:rPr>
          <w:lang w:val="id_ID" w:bidi="id_ID"/>
        </w:rPr>
      </w:r>
    </w:p>
    <w:p>
      <w:pPr/>
      <w:r>
        <w:rPr>
          <w:lang w:val="id_ID" w:bidi="id_ID"/>
        </w:rPr>
      </w:r>
      <w:r>
        <w:rPr>
          <w:lang w:val="id_ID" w:bidi="id_ID"/>
        </w:rPr>
        <w:t>Ucapan Hizkia menggunakan kata-kata yang umum selama pengasingan untuk menggambarkan kegagalan bangsa. Seperti saat perpecahan di zaman Rehabeam (</w:t>
      </w:r>
      <w:r>
        <w:rPr>
          <w:lang w:val="id_ID" w:bidi="id_ID"/>
        </w:rPr>
        <w:t>2 Tawarikh 12:1</w:t>
      </w:r>
      <w:r>
        <w:rPr>
          <w:lang w:val="id_ID" w:bidi="id_ID"/>
        </w:rPr>
        <w:t xml:space="preserve">; lihat </w:t>
      </w:r>
      <w:r>
        <w:rPr>
          <w:lang w:val="id_ID" w:bidi="id_ID"/>
        </w:rPr>
        <w:t>13:10</w:t>
      </w:r>
      <w:r>
        <w:rPr>
          <w:lang w:val="id_ID" w:bidi="id_ID"/>
        </w:rPr>
        <w:t>), orang-orang tidak setia ketika mereka meninggalkan Tuhan.</w:t>
      </w:r>
      <w:r>
        <w:rPr>
          <w:lang w:val="id_ID" w:bidi="id_ID"/>
        </w:rPr>
      </w:r>
      <w:r>
        <w:rPr>
          <w:lang w:val="id_ID" w:bidi="id_ID"/>
        </w:rPr>
      </w:r>
    </w:p>
    <w:p>
      <w:pPr/>
      <w:r>
        <w:rPr>
          <w:lang w:val="id_ID" w:bidi="id_ID"/>
        </w:rPr>
      </w:r>
    </w:p>
    <w:p>
      <w:pPr>
        <w:pStyle w:val="Heading2"/>
      </w:pPr>
      <w:r>
        <w:rPr>
          <w:lang w:val="id_ID" w:bidi="id_ID"/>
        </w:rPr>
        <w:t>2 Tawarikh 29:12</w:t>
      </w:r>
      <w:r>
        <w:rPr>
          <w:lang w:val="id_ID" w:bidi="id_ID"/>
        </w:rPr>
      </w:r>
    </w:p>
    <w:p>
      <w:pPr/>
      <w:r>
        <w:rPr>
          <w:lang w:val="id_ID" w:bidi="id_ID"/>
        </w:rPr>
      </w:r>
      <w:r>
        <w:rPr>
          <w:lang w:val="id_ID" w:bidi="id_ID"/>
        </w:rPr>
        <w:t xml:space="preserve">Kehat, Merari, dan Gerson adalah tiga orang anak Lewi. Keturunan mereka membentuk tiga bani utama dalam suku Lewi (lihat </w:t>
      </w:r>
      <w:r>
        <w:rPr>
          <w:lang w:val="id_ID" w:bidi="id_ID"/>
        </w:rPr>
        <w:t>Keluaran 6:16</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29:12–36</w:t>
      </w:r>
      <w:r>
        <w:rPr>
          <w:lang w:val="id_ID" w:bidi="id_ID"/>
        </w:rPr>
      </w:r>
    </w:p>
    <w:p>
      <w:pPr/>
      <w:r>
        <w:rPr>
          <w:lang w:val="id_ID" w:bidi="id_ID"/>
        </w:rPr>
      </w:r>
      <w:r>
        <w:rPr>
          <w:lang w:val="id_ID" w:bidi="id_ID"/>
        </w:rPr>
        <w:t xml:space="preserve">Untuk memulai penyucian Bait Suci, orang-orang Lewi terlebih dahulu menyucikan diri mereka sendiri. Mereka mungkin melakukannya dengan membawa persembahan (lihat </w:t>
      </w:r>
      <w:r>
        <w:rPr>
          <w:lang w:val="id_ID" w:bidi="id_ID"/>
        </w:rPr>
        <w:t>2 Tawarikh 30:15</w:t>
      </w:r>
      <w:r>
        <w:rPr>
          <w:lang w:val="id_ID" w:bidi="id_ID"/>
        </w:rPr>
        <w:t>). Setelah itu, mereka mulai membersihkan Bait Suci. Ada dua langkah yang diperlukan untuk memulihkan Bait Buci:</w:t>
      </w:r>
    </w:p>
    <w:p>
      <w:pPr>
        <w:pStyle w:val="ListNumber"/>
        <w:numPr>
          <w:ilvl w:val="0"/>
          <w:numId w:val="16"/>
        </w:numPr>
        <w:spacing w:line="240" w:lineRule="auto"/>
        <w:ind w:left="720"/>
      </w:pPr>
      <w:r>
        <w:rPr>
          <w:lang w:val="id_ID" w:bidi="id_ID"/>
        </w:rPr>
      </w:r>
      <w:r>
        <w:rPr>
          <w:lang w:val="id_ID" w:bidi="id_ID"/>
        </w:rPr>
        <w:t xml:space="preserve">Pemurnian (menghilangkan pencemaran, </w:t>
      </w:r>
      <w:r>
        <w:rPr>
          <w:lang w:val="id_ID" w:bidi="id_ID"/>
        </w:rPr>
        <w:t>2 Tawarikh 29:15–17</w:t>
      </w:r>
      <w:r>
        <w:rPr>
          <w:lang w:val="id_ID" w:bidi="id_ID"/>
        </w:rPr>
        <w:t>)</w:t>
      </w:r>
    </w:p>
    <w:p>
      <w:pPr>
        <w:pStyle w:val="ListNumber"/>
        <w:spacing w:line="240" w:lineRule="auto"/>
        <w:ind w:left="720"/>
      </w:pPr>
      <w:r>
        <w:rPr>
          <w:lang w:val="id_ID" w:bidi="id_ID"/>
        </w:rPr>
      </w:r>
      <w:r>
        <w:rPr>
          <w:lang w:val="id_ID" w:bidi="id_ID"/>
        </w:rPr>
        <w:t xml:space="preserve">Penyucian (mendedikasikan kembali Bait Suci untuk ibadah yang suci, </w:t>
      </w:r>
      <w:r>
        <w:rPr>
          <w:lang w:val="id_ID" w:bidi="id_ID"/>
        </w:rPr>
        <w:t>2 Tawarikh 29:20–36</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29:21</w:t>
      </w:r>
      <w:r>
        <w:rPr>
          <w:lang w:val="id_ID" w:bidi="id_ID"/>
        </w:rPr>
      </w:r>
    </w:p>
    <w:p>
      <w:pPr/>
      <w:r>
        <w:rPr>
          <w:lang w:val="id_ID" w:bidi="id_ID"/>
        </w:rPr>
      </w:r>
      <w:r>
        <w:rPr>
          <w:lang w:val="id_ID" w:bidi="id_ID"/>
        </w:rPr>
        <w:t xml:space="preserve">Lembu jantan, domba jantan, dan anak domba digunakan untuk korban bakaran, sedangkan kambing jantan digunakan untuk korban penghapus dosa (lihat </w:t>
      </w:r>
      <w:r>
        <w:rPr>
          <w:lang w:val="id_ID" w:bidi="id_ID"/>
        </w:rPr>
        <w:t>Imamat 1</w:t>
      </w:r>
      <w:r>
        <w:rPr>
          <w:lang w:val="id_ID" w:bidi="id_ID"/>
        </w:rPr>
        <w:t xml:space="preserve">; </w:t>
      </w:r>
      <w:r>
        <w:rPr>
          <w:lang w:val="id_ID" w:bidi="id_ID"/>
        </w:rPr>
        <w:t>4:1–5:13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29:31–36</w:t>
      </w:r>
      <w:r>
        <w:rPr>
          <w:lang w:val="id_ID" w:bidi="id_ID"/>
        </w:rPr>
      </w:r>
    </w:p>
    <w:p>
      <w:pPr>
        <w:pStyle w:val="ListBullet"/>
        <w:spacing w:line="240" w:lineRule="auto"/>
        <w:ind w:left="720"/>
      </w:pPr>
      <w:r>
        <w:rPr>
          <w:lang w:val="id_ID" w:bidi="id_ID"/>
        </w:rPr>
      </w:r>
      <w:r>
        <w:rPr>
          <w:lang w:val="id_ID" w:bidi="id_ID"/>
        </w:rPr>
        <w:t>Setelah menyucikan dan mentahbiskan kembali Bait Suci, umat memberikan persembahan dan korban secara pribadi.</w:t>
      </w:r>
    </w:p>
    <w:p>
      <w:pPr>
        <w:pStyle w:val="ListBullet"/>
        <w:spacing w:line="240" w:lineRule="auto"/>
        <w:ind w:left="720"/>
      </w:pPr>
      <w:r>
        <w:rPr>
          <w:lang w:val="id_ID" w:bidi="id_ID"/>
        </w:rPr>
      </w:r>
      <w:r>
        <w:rPr>
          <w:lang w:val="id_ID" w:bidi="id_ID"/>
        </w:rPr>
        <w:t xml:space="preserve">Persembahan syukur juga dikenal sebagai persembahan pujian, korban keselamatan, atau persembahan kesejahteraan (lihat </w:t>
      </w:r>
      <w:r>
        <w:rPr>
          <w:lang w:val="id_ID" w:bidi="id_ID"/>
        </w:rPr>
        <w:t>Imamat 3</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29:34</w:t>
      </w:r>
      <w:r>
        <w:rPr>
          <w:lang w:val="id_ID" w:bidi="id_ID"/>
        </w:rPr>
      </w:r>
    </w:p>
    <w:p>
      <w:pPr/>
      <w:r>
        <w:rPr>
          <w:lang w:val="id_ID" w:bidi="id_ID"/>
        </w:rPr>
      </w:r>
      <w:r>
        <w:rPr>
          <w:lang w:val="id_ID" w:bidi="id_ID"/>
        </w:rPr>
        <w:t>Penulis Tawarikh merasa terkejut sekaligus senang dengan tindakan spontan orang-orang serta banyaknya persembahan pujian selama perayaan syukur. Peristiwa-peristiwa ini menunjukkan bahwa Tuhan telah mempersiapkan hati mereka untuk kesempatan tersebut, melebihi harapan para imam dan orang Lewi.</w:t>
      </w:r>
      <w:r>
        <w:rPr>
          <w:lang w:val="id_ID" w:bidi="id_ID"/>
        </w:rPr>
      </w:r>
      <w:r>
        <w:rPr>
          <w:lang w:val="id_ID" w:bidi="id_ID"/>
        </w:rPr>
      </w:r>
    </w:p>
    <w:p>
      <w:pPr/>
      <w:r>
        <w:rPr>
          <w:lang w:val="id_ID" w:bidi="id_ID"/>
        </w:rPr>
      </w:r>
    </w:p>
    <w:p>
      <w:pPr>
        <w:pStyle w:val="Heading2"/>
      </w:pPr>
      <w:r>
        <w:rPr>
          <w:lang w:val="id_ID" w:bidi="id_ID"/>
        </w:rPr>
        <w:t>2 Tawarikh 30:1–27</w:t>
      </w:r>
      <w:r>
        <w:rPr>
          <w:lang w:val="id_ID" w:bidi="id_ID"/>
        </w:rPr>
      </w:r>
    </w:p>
    <w:p>
      <w:pPr/>
      <w:r>
        <w:rPr>
          <w:lang w:val="id_ID" w:bidi="id_ID"/>
        </w:rPr>
      </w:r>
      <w:r>
        <w:rPr>
          <w:lang w:val="id_ID" w:bidi="id_ID"/>
        </w:rPr>
        <w:t>Kisah perayaan Paskah Hizkia ini menyoroti fokus Penulis Tawarikh pada persatuan Israel, kesiapan rohani umat, dan keberhasilan dalam mengikuti rencana pemulihan Salomo saat penahbisan Bait Suci (</w:t>
      </w:r>
      <w:r>
        <w:rPr>
          <w:lang w:val="id_ID" w:bidi="id_ID"/>
        </w:rPr>
        <w:t>2 Tawarikh 7:14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30:2–3</w:t>
      </w:r>
      <w:r>
        <w:rPr>
          <w:lang w:val="id_ID" w:bidi="id_ID"/>
        </w:rPr>
      </w:r>
    </w:p>
    <w:p>
      <w:pPr/>
      <w:r>
        <w:rPr>
          <w:lang w:val="id_ID" w:bidi="id_ID"/>
        </w:rPr>
      </w:r>
      <w:r>
        <w:rPr>
          <w:lang w:val="id_ID" w:bidi="id_ID"/>
        </w:rPr>
        <w:t>Lebih dari sebulan keterlambatan dari biasanya, hukum Taurat mengizinkan Paskah ditunda jika seseorang secara seremonial tidak tahir atau sedang dalam perjalanan jauh (</w:t>
      </w:r>
      <w:r>
        <w:rPr>
          <w:lang w:val="id_ID" w:bidi="id_ID"/>
        </w:rPr>
        <w:t>Bilangan 9:9–11</w:t>
      </w:r>
      <w:r>
        <w:rPr>
          <w:lang w:val="id_ID" w:bidi="id_ID"/>
        </w:rPr>
        <w:t>). Paskah Hizkia mengikuti semangat dari ketentuan ini, meski tidak persis sesuai aturannya. Paskah yang tertunda menawarkan kesempatan untuk persatuan nasional dan pembaruan spiritual.</w:t>
      </w:r>
      <w:r>
        <w:rPr>
          <w:lang w:val="id_ID" w:bidi="id_ID"/>
        </w:rPr>
      </w:r>
      <w:r>
        <w:rPr>
          <w:lang w:val="id_ID" w:bidi="id_ID"/>
        </w:rPr>
      </w:r>
    </w:p>
    <w:p>
      <w:pPr/>
      <w:r>
        <w:rPr>
          <w:lang w:val="id_ID" w:bidi="id_ID"/>
        </w:rPr>
      </w:r>
    </w:p>
    <w:p>
      <w:pPr>
        <w:pStyle w:val="Heading2"/>
      </w:pPr>
      <w:r>
        <w:rPr>
          <w:lang w:val="id_ID" w:bidi="id_ID"/>
        </w:rPr>
        <w:t>2 Tawarikh 30:5</w:t>
      </w:r>
      <w:r>
        <w:rPr>
          <w:lang w:val="id_ID" w:bidi="id_ID"/>
        </w:rPr>
      </w:r>
    </w:p>
    <w:p>
      <w:pPr/>
      <w:r>
        <w:rPr>
          <w:lang w:val="id_ID" w:bidi="id_ID"/>
        </w:rPr>
      </w:r>
      <w:r>
        <w:rPr>
          <w:lang w:val="id_ID" w:bidi="id_ID"/>
        </w:rPr>
        <w:t>Hizkia mengirim utusan-utusan dari Bersyeba sampai ke Dan, yang secara tradisional mewakili seluruh bangsa, termasuk wilayah-wilayah yang saat itu kosong dari suku-suku utara Israel.</w:t>
      </w:r>
      <w:r>
        <w:rPr>
          <w:lang w:val="id_ID" w:bidi="id_ID"/>
        </w:rPr>
      </w:r>
      <w:r>
        <w:rPr>
          <w:lang w:val="id_ID" w:bidi="id_ID"/>
        </w:rPr>
      </w:r>
    </w:p>
    <w:p>
      <w:pPr/>
      <w:r>
        <w:rPr>
          <w:lang w:val="id_ID" w:bidi="id_ID"/>
        </w:rPr>
      </w:r>
    </w:p>
    <w:p>
      <w:pPr>
        <w:pStyle w:val="Heading2"/>
      </w:pPr>
      <w:r>
        <w:rPr>
          <w:lang w:val="id_ID" w:bidi="id_ID"/>
        </w:rPr>
        <w:t>2 Tawarikh 30:9–11</w:t>
      </w:r>
      <w:r>
        <w:rPr>
          <w:lang w:val="id_ID" w:bidi="id_ID"/>
        </w:rPr>
      </w:r>
    </w:p>
    <w:p>
      <w:pPr/>
      <w:r>
        <w:rPr>
          <w:lang w:val="id_ID" w:bidi="id_ID"/>
        </w:rPr>
      </w:r>
      <w:r>
        <w:rPr>
          <w:lang w:val="id_ID" w:bidi="id_ID"/>
        </w:rPr>
        <w:t>Bangsa Asyur menaklukkan kerajaan utara (</w:t>
      </w:r>
      <w:r>
        <w:rPr>
          <w:lang w:val="id_ID" w:bidi="id_ID"/>
        </w:rPr>
        <w:t>2 Raja-raja 17:5–28</w:t>
      </w:r>
      <w:r>
        <w:rPr>
          <w:lang w:val="id_ID" w:bidi="id_ID"/>
        </w:rPr>
        <w:t>), dan banyak orang diasingkan ke Asyur. Orang-orang dari negeri-negeri lain yang ditaklukkan pindah ke sana. Sebagian besar dari orang-orang asing ini, bersama dengan orang-orang Israel yang ditinggalkan oleh orang Asyur, melihat kekalahan Israel sebagai bukti bahwa Tuhan, Allah Israel, tidak berdaya. Mereka mengejek gagasan untuk pergi ke Yerusalem untuk menghormati Tuhan.</w:t>
      </w:r>
      <w:r>
        <w:rPr>
          <w:lang w:val="id_ID" w:bidi="id_ID"/>
        </w:rPr>
      </w:r>
      <w:r>
        <w:rPr>
          <w:lang w:val="id_ID" w:bidi="id_ID"/>
        </w:rPr>
      </w:r>
    </w:p>
    <w:p>
      <w:pPr/>
      <w:r>
        <w:rPr>
          <w:lang w:val="id_ID" w:bidi="id_ID"/>
        </w:rPr>
      </w:r>
    </w:p>
    <w:p>
      <w:pPr>
        <w:pStyle w:val="Heading2"/>
      </w:pPr>
      <w:r>
        <w:rPr>
          <w:lang w:val="id_ID" w:bidi="id_ID"/>
        </w:rPr>
        <w:t>2 Tawarikh 30:11</w:t>
      </w:r>
      <w:r>
        <w:rPr>
          <w:lang w:val="id_ID" w:bidi="id_ID"/>
        </w:rPr>
      </w:r>
    </w:p>
    <w:p>
      <w:pPr/>
      <w:r>
        <w:rPr>
          <w:lang w:val="id_ID" w:bidi="id_ID"/>
        </w:rPr>
      </w:r>
      <w:r>
        <w:rPr>
          <w:lang w:val="id_ID" w:bidi="id_ID"/>
        </w:rPr>
        <w:t>Beberapa orang merendahkan diri, memenuhi persyaratan pertama dalam rumusan yang ditetapkan Salomo (</w:t>
      </w:r>
      <w:r>
        <w:rPr>
          <w:lang w:val="id_ID" w:bidi="id_ID"/>
        </w:rPr>
        <w:t>2 Tawarikh 7:14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30:14</w:t>
      </w:r>
      <w:r>
        <w:rPr>
          <w:lang w:val="id_ID" w:bidi="id_ID"/>
        </w:rPr>
      </w:r>
    </w:p>
    <w:p>
      <w:pPr/>
      <w:r>
        <w:rPr>
          <w:lang w:val="id_ID" w:bidi="id_ID"/>
        </w:rPr>
      </w:r>
      <w:r>
        <w:rPr>
          <w:lang w:val="id_ID" w:bidi="id_ID"/>
        </w:rPr>
        <w:t>Hizkia menghadapi beberapa tantangan sebelum merayakan Paskah. Meskipun Bait Suci telah disucikan, kota tersebut belum. Tugas pertama bagi kerumunan yang berkumpul adalah menyingkirkan semua mezbah penyembahan berhala. Mereka membuangnya di Lembah Kidron, di mana mezbah-mezbah tersebut dapat dibakar.</w:t>
      </w:r>
      <w:r>
        <w:rPr>
          <w:lang w:val="id_ID" w:bidi="id_ID"/>
        </w:rPr>
      </w:r>
      <w:r>
        <w:rPr>
          <w:lang w:val="id_ID" w:bidi="id_ID"/>
        </w:rPr>
      </w:r>
    </w:p>
    <w:p>
      <w:pPr/>
      <w:r>
        <w:rPr>
          <w:lang w:val="id_ID" w:bidi="id_ID"/>
        </w:rPr>
      </w:r>
    </w:p>
    <w:p>
      <w:pPr>
        <w:pStyle w:val="Heading2"/>
      </w:pPr>
      <w:r>
        <w:rPr>
          <w:lang w:val="id_ID" w:bidi="id_ID"/>
        </w:rPr>
        <w:t>2 Tawarikh 30:15</w:t>
      </w:r>
      <w:r>
        <w:rPr>
          <w:lang w:val="id_ID" w:bidi="id_ID"/>
        </w:rPr>
      </w:r>
    </w:p>
    <w:p>
      <w:pPr/>
      <w:r>
        <w:rPr>
          <w:lang w:val="id_ID" w:bidi="id_ID"/>
        </w:rPr>
      </w:r>
      <w:r>
        <w:rPr>
          <w:lang w:val="id_ID" w:bidi="id_ID"/>
        </w:rPr>
        <w:t>Para imam tidak siap menghadapi kerumunan besar. Masalah ini mungkin disebabkan oleh imam-imam dari luar kota yang melewatkan pemurnian sebelumnya. Namun, tanggapan umat lebih baik dibandingkan dengan para rohaniawan profesional, yang membuat para rohaniawan merasa malu.</w:t>
      </w:r>
      <w:r>
        <w:rPr>
          <w:lang w:val="id_ID" w:bidi="id_ID"/>
        </w:rPr>
      </w:r>
      <w:r>
        <w:rPr>
          <w:lang w:val="id_ID" w:bidi="id_ID"/>
        </w:rPr>
      </w:r>
    </w:p>
    <w:p>
      <w:pPr/>
      <w:r>
        <w:rPr>
          <w:lang w:val="id_ID" w:bidi="id_ID"/>
        </w:rPr>
      </w:r>
    </w:p>
    <w:p>
      <w:pPr>
        <w:pStyle w:val="Heading2"/>
      </w:pPr>
      <w:r>
        <w:rPr>
          <w:lang w:val="id_ID" w:bidi="id_ID"/>
        </w:rPr>
        <w:t>2 Tawarikh 30:17–19</w:t>
      </w:r>
      <w:r>
        <w:rPr>
          <w:lang w:val="id_ID" w:bidi="id_ID"/>
        </w:rPr>
      </w:r>
    </w:p>
    <w:p>
      <w:pPr/>
      <w:r>
        <w:rPr>
          <w:lang w:val="id_ID" w:bidi="id_ID"/>
        </w:rPr>
      </w:r>
      <w:r>
        <w:rPr>
          <w:lang w:val="id_ID" w:bidi="id_ID"/>
        </w:rPr>
        <w:t xml:space="preserve">Banyak peziarah melakukan perjalanan jauh dari negeri-negeri lain dan tidak dapat menjalani upacara penyucian. Mereka tidak siap untuk bergabung dalam upacara tersebut. Hizkia mengizinkan mereka makan Paskah tanpa ritual persembahan korban, meskipun mereka tidak suci. Dia berdoa agar Allah menerima ibadah mereka. Hizkia mengikuti proses pemulihan (lihat </w:t>
      </w:r>
      <w:r>
        <w:rPr>
          <w:lang w:val="id_ID" w:bidi="id_ID"/>
        </w:rPr>
        <w:t>2 Tawarikh 7:14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30:20</w:t>
      </w:r>
      <w:r>
        <w:rPr>
          <w:lang w:val="id_ID" w:bidi="id_ID"/>
        </w:rPr>
      </w:r>
    </w:p>
    <w:p>
      <w:pPr>
        <w:pStyle w:val="ListBullet"/>
        <w:spacing w:line="240" w:lineRule="auto"/>
        <w:ind w:left="720"/>
      </w:pPr>
      <w:r>
        <w:rPr>
          <w:lang w:val="id_ID" w:bidi="id_ID"/>
        </w:rPr>
      </w:r>
      <w:r>
        <w:rPr>
          <w:lang w:val="id_ID" w:bidi="id_ID"/>
        </w:rPr>
        <w:t>Tanggapan Allah terhadap doa Hizkia menunjukkan bahwa Ia lebih peduli pada sikap hati daripada rincian ritual yang kaku.</w:t>
      </w:r>
    </w:p>
    <w:p>
      <w:pPr>
        <w:pStyle w:val="ListBullet"/>
        <w:spacing w:line="240" w:lineRule="auto"/>
        <w:ind w:left="720"/>
      </w:pPr>
      <w:r>
        <w:rPr>
          <w:lang w:val="id_ID" w:bidi="id_ID"/>
        </w:rPr>
      </w:r>
      <w:r>
        <w:rPr>
          <w:i/>
          <w:lang w:val="id_ID" w:bidi="id_ID"/>
        </w:rPr>
        <w:t>membiarkan bangsa itu selamat</w:t>
      </w:r>
      <w:r>
        <w:rPr>
          <w:lang w:val="id_ID" w:bidi="id_ID"/>
        </w:rPr>
        <w:t xml:space="preserve">: Bandingkan dengan </w:t>
      </w:r>
      <w:r>
        <w:rPr>
          <w:lang w:val="id_ID" w:bidi="id_ID"/>
        </w:rPr>
        <w:t>2 Tawarikh 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30:25</w:t>
      </w:r>
      <w:r>
        <w:rPr>
          <w:lang w:val="id_ID" w:bidi="id_ID"/>
        </w:rPr>
      </w:r>
    </w:p>
    <w:p>
      <w:pPr/>
      <w:r>
        <w:rPr>
          <w:lang w:val="id_ID" w:bidi="id_ID"/>
        </w:rPr>
      </w:r>
      <w:r>
        <w:rPr>
          <w:lang w:val="id_ID" w:bidi="id_ID"/>
        </w:rPr>
        <w:t>Dalam perayaan yang penuh sukacita ini, semua orang merasa dilibatkan, dan mereka yang sebelumnya terpisah kini berkumpul kembali.</w:t>
      </w:r>
      <w:r>
        <w:rPr>
          <w:lang w:val="id_ID" w:bidi="id_ID"/>
        </w:rPr>
      </w:r>
      <w:r>
        <w:rPr>
          <w:lang w:val="id_ID" w:bidi="id_ID"/>
        </w:rPr>
      </w:r>
    </w:p>
    <w:p>
      <w:pPr/>
      <w:r>
        <w:rPr>
          <w:lang w:val="id_ID" w:bidi="id_ID"/>
        </w:rPr>
      </w:r>
    </w:p>
    <w:p>
      <w:pPr>
        <w:pStyle w:val="Heading2"/>
      </w:pPr>
      <w:r>
        <w:rPr>
          <w:lang w:val="id_ID" w:bidi="id_ID"/>
        </w:rPr>
        <w:t>2 Tawarikh 30:26</w:t>
      </w:r>
      <w:r>
        <w:rPr>
          <w:lang w:val="id_ID" w:bidi="id_ID"/>
        </w:rPr>
      </w:r>
    </w:p>
    <w:p>
      <w:pPr/>
      <w:r>
        <w:rPr>
          <w:lang w:val="id_ID" w:bidi="id_ID"/>
        </w:rPr>
      </w:r>
      <w:r>
        <w:rPr>
          <w:lang w:val="id_ID" w:bidi="id_ID"/>
        </w:rPr>
        <w:t>Tidak ada perayaan seperti ini yang terjadi sejak zaman Salomo. Hizkia menetapkan syarat-syarat untuk kesetiaan terhadap perjanjian seperti pada zaman Daud dan Salomo.</w:t>
      </w:r>
      <w:r>
        <w:rPr>
          <w:lang w:val="id_ID" w:bidi="id_ID"/>
        </w:rPr>
      </w:r>
      <w:r>
        <w:rPr>
          <w:lang w:val="id_ID" w:bidi="id_ID"/>
        </w:rPr>
      </w:r>
    </w:p>
    <w:p>
      <w:pPr/>
      <w:r>
        <w:rPr>
          <w:lang w:val="id_ID" w:bidi="id_ID"/>
        </w:rPr>
      </w:r>
    </w:p>
    <w:p>
      <w:pPr>
        <w:pStyle w:val="Heading2"/>
      </w:pPr>
      <w:r>
        <w:rPr>
          <w:lang w:val="id_ID" w:bidi="id_ID"/>
        </w:rPr>
        <w:t>2 Tawarikh 31:1</w:t>
      </w:r>
      <w:r>
        <w:rPr>
          <w:lang w:val="id_ID" w:bidi="id_ID"/>
        </w:rPr>
      </w:r>
    </w:p>
    <w:p>
      <w:pPr/>
      <w:r>
        <w:rPr>
          <w:lang w:val="id_ID" w:bidi="id_ID"/>
        </w:rPr>
      </w:r>
      <w:r>
        <w:rPr>
          <w:lang w:val="id_ID" w:bidi="id_ID"/>
        </w:rPr>
        <w:t>Setelah menyucikan dan mentahbiskan kembali Bait Suci, kota Yerusalem, serta penduduknya, Hizkia memulai tahap ketiga dari reformasinya. Ia menyingkirkan benda-benda pemujaan berhala dari seluruh Yehuda dan wilayah-wilayah utara.</w:t>
      </w:r>
      <w:r>
        <w:rPr>
          <w:lang w:val="id_ID" w:bidi="id_ID"/>
        </w:rPr>
      </w:r>
      <w:r>
        <w:rPr>
          <w:lang w:val="id_ID" w:bidi="id_ID"/>
        </w:rPr>
      </w:r>
    </w:p>
    <w:p>
      <w:pPr/>
      <w:r>
        <w:rPr>
          <w:lang w:val="id_ID" w:bidi="id_ID"/>
        </w:rPr>
      </w:r>
    </w:p>
    <w:p>
      <w:pPr>
        <w:pStyle w:val="Heading2"/>
      </w:pPr>
      <w:r>
        <w:rPr>
          <w:lang w:val="id_ID" w:bidi="id_ID"/>
        </w:rPr>
        <w:t>2 Tawarikh 31:3–10</w:t>
      </w:r>
      <w:r>
        <w:rPr>
          <w:lang w:val="id_ID" w:bidi="id_ID"/>
        </w:rPr>
      </w:r>
    </w:p>
    <w:p>
      <w:pPr/>
      <w:r>
        <w:rPr>
          <w:lang w:val="id_ID" w:bidi="id_ID"/>
        </w:rPr>
      </w:r>
      <w:r>
        <w:rPr>
          <w:lang w:val="id_ID" w:bidi="id_ID"/>
        </w:rPr>
        <w:t>Baik raja maupun rakyatnya menyediakan pasokan untuk Bait Suci. Seluruh Israel bersatu mendukung Bait Suci, dan tanggapan mereka melebihi harapan serta kebutuhan.</w:t>
      </w:r>
      <w:r>
        <w:rPr>
          <w:lang w:val="id_ID" w:bidi="id_ID"/>
        </w:rPr>
      </w:r>
      <w:r>
        <w:rPr>
          <w:lang w:val="id_ID" w:bidi="id_ID"/>
        </w:rPr>
      </w:r>
    </w:p>
    <w:p>
      <w:pPr/>
      <w:r>
        <w:rPr>
          <w:lang w:val="id_ID" w:bidi="id_ID"/>
        </w:rPr>
      </w:r>
    </w:p>
    <w:p>
      <w:pPr>
        <w:pStyle w:val="Heading2"/>
      </w:pPr>
      <w:r>
        <w:rPr>
          <w:lang w:val="id_ID" w:bidi="id_ID"/>
        </w:rPr>
        <w:t>2 Tawarikh 31:6</w:t>
      </w:r>
      <w:r>
        <w:rPr>
          <w:lang w:val="id_ID" w:bidi="id_ID"/>
        </w:rPr>
      </w:r>
    </w:p>
    <w:p>
      <w:pPr/>
      <w:r>
        <w:rPr>
          <w:lang w:val="id_ID" w:bidi="id_ID"/>
        </w:rPr>
      </w:r>
      <w:r>
        <w:rPr>
          <w:i/>
          <w:lang w:val="id_ID" w:bidi="id_ID"/>
        </w:rPr>
        <w:t>Persembahan persepuluhan yang terdiri dari lembu sapi dan kambing domba</w:t>
      </w:r>
      <w:r>
        <w:rPr>
          <w:lang w:val="id_ID" w:bidi="id_ID"/>
        </w:rPr>
        <w:t xml:space="preserve"> mungkin merujuk pada uang hasil penjualan hewan-hewan tersebut, bukan hewan itu sendiri. Hukum mengizinkan orang-orang untuk menukar hasil ladang mereka dengan uang (</w:t>
      </w:r>
      <w:r>
        <w:rPr>
          <w:lang w:val="id_ID" w:bidi="id_ID"/>
        </w:rPr>
        <w:t>Ulangan 14:24–26</w:t>
      </w:r>
      <w:r>
        <w:rPr>
          <w:lang w:val="id_ID" w:bidi="id_ID"/>
        </w:rPr>
        <w:t>) dan memakan dagingnya di rumah (</w:t>
      </w:r>
      <w:r>
        <w:rPr>
          <w:lang w:val="id_ID" w:bidi="id_ID"/>
        </w:rPr>
        <w:t>Ulangan 12:15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31:10</w:t>
      </w:r>
      <w:r>
        <w:rPr>
          <w:lang w:val="id_ID" w:bidi="id_ID"/>
        </w:rPr>
      </w:r>
    </w:p>
    <w:p>
      <w:pPr/>
      <w:r>
        <w:rPr>
          <w:lang w:val="id_ID" w:bidi="id_ID"/>
        </w:rPr>
      </w:r>
      <w:r>
        <w:rPr>
          <w:lang w:val="id_ID" w:bidi="id_ID"/>
        </w:rPr>
        <w:t>Kemurahan hati yang luar biasa dari umat Israel mengingatkan kita pada saat mereka pertama kali membangun Kemah Suci (</w:t>
      </w:r>
      <w:r>
        <w:rPr>
          <w:lang w:val="id_ID" w:bidi="id_ID"/>
        </w:rPr>
        <w:t>Keluaran 36:3–5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31:14–19</w:t>
      </w:r>
      <w:r>
        <w:rPr>
          <w:lang w:val="id_ID" w:bidi="id_ID"/>
        </w:rPr>
      </w:r>
    </w:p>
    <w:p>
      <w:pPr/>
      <w:r>
        <w:rPr>
          <w:lang w:val="id_ID" w:bidi="id_ID"/>
        </w:rPr>
      </w:r>
      <w:r>
        <w:rPr>
          <w:lang w:val="id_ID" w:bidi="id_ID"/>
        </w:rPr>
        <w:t xml:space="preserve">Banyak orang Lewi, terutama dari kota-kota kecil, dapat melayani. Kelompok-kelompok kecil melakukan perjalanan ke Yerusalem secara bergiliran untuk periode yang singkat (lihat </w:t>
      </w:r>
      <w:r>
        <w:rPr>
          <w:lang w:val="id_ID" w:bidi="id_ID"/>
        </w:rPr>
        <w:t>1 Tawarikh 24:1–19</w:t>
      </w:r>
      <w:r>
        <w:rPr>
          <w:lang w:val="id_ID" w:bidi="id_ID"/>
        </w:rPr>
        <w:t>). Semua orang Lewi menerima bagian dari persembahan yang diberikan di Bait Suci..</w:t>
      </w:r>
      <w:r>
        <w:rPr>
          <w:lang w:val="id_ID" w:bidi="id_ID"/>
        </w:rPr>
      </w:r>
      <w:r>
        <w:rPr>
          <w:lang w:val="id_ID" w:bidi="id_ID"/>
        </w:rPr>
      </w:r>
    </w:p>
    <w:p>
      <w:pPr/>
      <w:r>
        <w:rPr>
          <w:lang w:val="id_ID" w:bidi="id_ID"/>
        </w:rPr>
      </w:r>
    </w:p>
    <w:p>
      <w:pPr>
        <w:pStyle w:val="Heading2"/>
      </w:pPr>
      <w:r>
        <w:rPr>
          <w:lang w:val="id_ID" w:bidi="id_ID"/>
        </w:rPr>
        <w:t>2 Tawarikh 32:1–23</w:t>
      </w:r>
      <w:r>
        <w:rPr>
          <w:lang w:val="id_ID" w:bidi="id_ID"/>
        </w:rPr>
      </w:r>
    </w:p>
    <w:p>
      <w:pPr/>
      <w:r>
        <w:rPr>
          <w:lang w:val="id_ID" w:bidi="id_ID"/>
        </w:rPr>
      </w:r>
      <w:r>
        <w:rPr>
          <w:lang w:val="id_ID" w:bidi="id_ID"/>
        </w:rPr>
        <w:t xml:space="preserve"> Penulis kitab Tawarikh merangkum kisah panjang pengepungan Yerusalem dalam dua puluh tiga ayat (bandingkan </w:t>
      </w:r>
      <w:r>
        <w:rPr>
          <w:lang w:val="id_ID" w:bidi="id_ID"/>
        </w:rPr>
        <w:t>2 Raja-raja 18:17–19:37</w:t>
      </w:r>
      <w:r>
        <w:rPr>
          <w:lang w:val="id_ID" w:bidi="id_ID"/>
        </w:rPr>
        <w:t xml:space="preserve">; </w:t>
      </w:r>
      <w:r>
        <w:rPr>
          <w:lang w:val="id_ID" w:bidi="id_ID"/>
        </w:rPr>
        <w:t>Yesaya 36–38</w:t>
      </w:r>
      <w:r>
        <w:rPr>
          <w:lang w:val="id_ID" w:bidi="id_ID"/>
        </w:rPr>
        <w:t>). Allah menanggapi serangan Raja Sanherib dari Asyur dengan memberkati Yehuda dan Hizkia karena kesetiaan mereka dalam mencari Tuhan.</w:t>
      </w:r>
      <w:r>
        <w:rPr>
          <w:lang w:val="id_ID" w:bidi="id_ID"/>
        </w:rPr>
      </w:r>
      <w:r>
        <w:rPr>
          <w:lang w:val="id_ID" w:bidi="id_ID"/>
        </w:rPr>
      </w:r>
    </w:p>
    <w:p>
      <w:pPr/>
      <w:r>
        <w:rPr>
          <w:lang w:val="id_ID" w:bidi="id_ID"/>
        </w:rPr>
      </w:r>
    </w:p>
    <w:p>
      <w:pPr>
        <w:pStyle w:val="Heading2"/>
      </w:pPr>
      <w:r>
        <w:rPr>
          <w:lang w:val="id_ID" w:bidi="id_ID"/>
        </w:rPr>
        <w:t>2 Tawarikh 32:3–5</w:t>
      </w:r>
      <w:r>
        <w:rPr>
          <w:lang w:val="id_ID" w:bidi="id_ID"/>
        </w:rPr>
      </w:r>
    </w:p>
    <w:p>
      <w:pPr/>
      <w:r>
        <w:rPr>
          <w:lang w:val="id_ID" w:bidi="id_ID"/>
        </w:rPr>
      </w:r>
      <w:r>
        <w:rPr>
          <w:lang w:val="id_ID" w:bidi="id_ID"/>
        </w:rPr>
        <w:t>Serangan Sanherib bukanlah suatu kejutan; Hizkia memprovokasinya dengan melanggar perjanjian (</w:t>
      </w:r>
      <w:r>
        <w:rPr>
          <w:lang w:val="id_ID" w:bidi="id_ID"/>
        </w:rPr>
        <w:t>2 Raja-raja 18:7</w:t>
      </w:r>
      <w:r>
        <w:rPr>
          <w:lang w:val="id_ID" w:bidi="id_ID"/>
        </w:rPr>
        <w:t xml:space="preserve">, </w:t>
      </w:r>
      <w:r>
        <w:rPr>
          <w:lang w:val="id_ID" w:bidi="id_ID"/>
        </w:rPr>
        <w:t>20</w:t>
      </w:r>
      <w:r>
        <w:rPr>
          <w:lang w:val="id_ID" w:bidi="id_ID"/>
        </w:rPr>
        <w:t>). Air sangat penting bagi pihak yang menyerang maupun yang bertahan selama pengepungan. Hizkia memastikan pasukan Sanherib tidak dapat mengakses pasokan air kota. Dalam suatu pencapaian keahlian teknik di zaman kuno yang terkenal, terowongan Hizkia menghubungkan air segar dari Mata Air Gihon ke Kolam Siloam, dengan menyediakan air di dalam tembok kota. Terowongan ini memiliki panjang hampir 530 meter (sekitar 580 yard atau sepertiga mil) dan tingginya sekitar dua meter (enam kaki). Prasasti Hizkia, ditemukan di terowongan pada tahun 1880, menggambarkan bagaimana para penggali bertemu untuk menghubungkan kedua ujungnya. Meskipun sebagian besar terowongan menggunakan saluran air bawah tanah alami, ini adalah strategi cemerlang untuk melindungi warga kota.</w:t>
      </w:r>
      <w:r>
        <w:rPr>
          <w:lang w:val="id_ID" w:bidi="id_ID"/>
        </w:rPr>
      </w:r>
      <w:r>
        <w:rPr>
          <w:lang w:val="id_ID" w:bidi="id_ID"/>
        </w:rPr>
      </w:r>
    </w:p>
    <w:p>
      <w:pPr/>
      <w:r>
        <w:rPr>
          <w:lang w:val="id_ID" w:bidi="id_ID"/>
        </w:rPr>
      </w:r>
    </w:p>
    <w:p>
      <w:pPr>
        <w:pStyle w:val="Heading2"/>
      </w:pPr>
      <w:r>
        <w:rPr>
          <w:lang w:val="id_ID" w:bidi="id_ID"/>
        </w:rPr>
        <w:t>2 Tawarikh 32:10–19</w:t>
      </w:r>
      <w:r>
        <w:rPr>
          <w:lang w:val="id_ID" w:bidi="id_ID"/>
        </w:rPr>
      </w:r>
    </w:p>
    <w:p>
      <w:pPr/>
      <w:r>
        <w:rPr>
          <w:lang w:val="id_ID" w:bidi="id_ID"/>
        </w:rPr>
      </w:r>
      <w:r>
        <w:rPr>
          <w:lang w:val="id_ID" w:bidi="id_ID"/>
        </w:rPr>
        <w:t>Ancaman raja Asyur menyoroti masalah utama bagi warga Yerusalem. Pertanyaan sebenarnya adalah apakah mereka harus percaya kepada Allah. Raja dari pihak musuh mengklaim bahwa Hizkia tidak dapat dipercaya (</w:t>
      </w:r>
      <w:r>
        <w:rPr>
          <w:lang w:val="id_ID" w:bidi="id_ID"/>
        </w:rPr>
        <w:t>2 Tawarikh 32:11–12</w:t>
      </w:r>
      <w:r>
        <w:rPr>
          <w:lang w:val="id_ID" w:bidi="id_ID"/>
        </w:rPr>
        <w:t>) karena dia telah membuat Tuhan marah dengan menyingkirkan tempat-tempat suci dan mezbah-mezbah Allah. Namun, yang terjadi justru sebaliknya. Reformasi ini adalah tindakan kesetiaan Hizkia yang terbesar kepada Tuhan. Pertanyaannya adalah apakah Allah dapat dipercaya untuk melawan kekuatan Asyur (</w:t>
      </w:r>
      <w:r>
        <w:rPr>
          <w:lang w:val="id_ID" w:bidi="id_ID"/>
        </w:rPr>
        <w:t>2 Tawarikh 32:11–15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32:21</w:t>
      </w:r>
      <w:r>
        <w:rPr>
          <w:lang w:val="id_ID" w:bidi="id_ID"/>
        </w:rPr>
      </w:r>
    </w:p>
    <w:p>
      <w:pPr/>
      <w:r>
        <w:rPr>
          <w:lang w:val="id_ID" w:bidi="id_ID"/>
        </w:rPr>
      </w:r>
      <w:r>
        <w:rPr>
          <w:lang w:val="id_ID" w:bidi="id_ID"/>
        </w:rPr>
        <w:t xml:space="preserve">Nasib Sanherib mirip dengan kisah dalam Kitab Raja-Raja (lihat </w:t>
      </w:r>
      <w:r>
        <w:rPr>
          <w:lang w:val="id_ID" w:bidi="id_ID"/>
        </w:rPr>
        <w:t>2 Raja-raja 19:35–37</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32:22–23</w:t>
      </w:r>
      <w:r>
        <w:rPr>
          <w:lang w:val="id_ID" w:bidi="id_ID"/>
        </w:rPr>
      </w:r>
    </w:p>
    <w:p>
      <w:pPr/>
      <w:r>
        <w:rPr>
          <w:lang w:val="id_ID" w:bidi="id_ID"/>
        </w:rPr>
      </w:r>
      <w:r>
        <w:rPr>
          <w:lang w:val="id_ID" w:bidi="id_ID"/>
        </w:rPr>
        <w:t>Penulis kitab Tawarikh menyimpulkan kisah ini dengan menunjukkan bahwa bencana Asyur membawa perdamaian di Yehuda. Baik Tuhan maupun Hizkia dihormati oleh bangsa-bangsa lain.</w:t>
      </w:r>
      <w:r>
        <w:rPr>
          <w:lang w:val="id_ID" w:bidi="id_ID"/>
        </w:rPr>
      </w:r>
      <w:r>
        <w:rPr>
          <w:lang w:val="id_ID" w:bidi="id_ID"/>
        </w:rPr>
      </w:r>
    </w:p>
    <w:p>
      <w:pPr/>
      <w:r>
        <w:rPr>
          <w:lang w:val="id_ID" w:bidi="id_ID"/>
        </w:rPr>
      </w:r>
    </w:p>
    <w:p>
      <w:pPr>
        <w:pStyle w:val="Heading2"/>
      </w:pPr>
      <w:r>
        <w:rPr>
          <w:lang w:val="id_ID" w:bidi="id_ID"/>
        </w:rPr>
        <w:t>2 Tawarikh 32:26</w:t>
      </w:r>
      <w:r>
        <w:rPr>
          <w:lang w:val="id_ID" w:bidi="id_ID"/>
        </w:rPr>
      </w:r>
    </w:p>
    <w:p>
      <w:pPr/>
      <w:r>
        <w:rPr>
          <w:lang w:val="id_ID" w:bidi="id_ID"/>
        </w:rPr>
      </w:r>
      <w:r>
        <w:rPr>
          <w:lang w:val="id_ID" w:bidi="id_ID"/>
        </w:rPr>
        <w:t>Pertobatan Hizkia dan kemurnian hati umat menyenangkan Allah, sehingga Tuhan tidak menunjukkan murka-Nya selama hidup Hizkia.</w:t>
      </w:r>
      <w:r>
        <w:rPr>
          <w:lang w:val="id_ID" w:bidi="id_ID"/>
        </w:rPr>
      </w:r>
      <w:r>
        <w:rPr>
          <w:lang w:val="id_ID" w:bidi="id_ID"/>
        </w:rPr>
      </w:r>
    </w:p>
    <w:p>
      <w:pPr/>
      <w:r>
        <w:rPr>
          <w:lang w:val="id_ID" w:bidi="id_ID"/>
        </w:rPr>
      </w:r>
    </w:p>
    <w:p>
      <w:pPr>
        <w:pStyle w:val="Heading2"/>
      </w:pPr>
      <w:r>
        <w:rPr>
          <w:lang w:val="id_ID" w:bidi="id_ID"/>
        </w:rPr>
        <w:t>2 Tawarikh 32:27–30</w:t>
      </w:r>
      <w:r>
        <w:rPr>
          <w:lang w:val="id_ID" w:bidi="id_ID"/>
        </w:rPr>
      </w:r>
    </w:p>
    <w:p>
      <w:pPr/>
      <w:r>
        <w:rPr>
          <w:lang w:val="id_ID" w:bidi="id_ID"/>
        </w:rPr>
      </w:r>
      <w:r>
        <w:rPr>
          <w:lang w:val="id_ID" w:bidi="id_ID"/>
        </w:rPr>
        <w:t>Kekayaan Hizkia menjadikannya seorang raja yang memiliki kekayaan serupa dengan Salomo.</w:t>
      </w:r>
      <w:r>
        <w:rPr>
          <w:lang w:val="id_ID" w:bidi="id_ID"/>
        </w:rPr>
      </w:r>
      <w:r>
        <w:rPr>
          <w:lang w:val="id_ID" w:bidi="id_ID"/>
        </w:rPr>
      </w:r>
    </w:p>
    <w:p>
      <w:pPr/>
      <w:r>
        <w:rPr>
          <w:lang w:val="id_ID" w:bidi="id_ID"/>
        </w:rPr>
      </w:r>
    </w:p>
    <w:p>
      <w:pPr>
        <w:pStyle w:val="Heading2"/>
      </w:pPr>
      <w:r>
        <w:rPr>
          <w:lang w:val="id_ID" w:bidi="id_ID"/>
        </w:rPr>
        <w:t>2 Tawarikh 32:31</w:t>
      </w:r>
      <w:r>
        <w:rPr>
          <w:lang w:val="id_ID" w:bidi="id_ID"/>
        </w:rPr>
      </w:r>
    </w:p>
    <w:p>
      <w:pPr/>
      <w:r>
        <w:rPr>
          <w:lang w:val="id_ID" w:bidi="id_ID"/>
        </w:rPr>
      </w:r>
      <w:r>
        <w:rPr>
          <w:lang w:val="id_ID" w:bidi="id_ID"/>
        </w:rPr>
        <w:t xml:space="preserve">Kunjungan oleh utusan-utusan raja-raja Babel dijelaskan lebih rinci dalam </w:t>
      </w:r>
      <w:r>
        <w:rPr>
          <w:lang w:val="id_ID" w:bidi="id_ID"/>
        </w:rPr>
        <w:t>2 Raja-Raja 20:12–20</w:t>
      </w:r>
      <w:r>
        <w:rPr>
          <w:lang w:val="id_ID" w:bidi="id_ID"/>
        </w:rPr>
        <w:t>. Penulis kitab Tawarikh menjelaskan alasan Allah untuk kunjungan tersebut.</w:t>
      </w:r>
      <w:r>
        <w:rPr>
          <w:lang w:val="id_ID" w:bidi="id_ID"/>
        </w:rPr>
      </w:r>
      <w:r>
        <w:rPr>
          <w:lang w:val="id_ID" w:bidi="id_ID"/>
        </w:rPr>
      </w:r>
    </w:p>
    <w:p>
      <w:pPr/>
      <w:r>
        <w:rPr>
          <w:lang w:val="id_ID" w:bidi="id_ID"/>
        </w:rPr>
      </w:r>
    </w:p>
    <w:p>
      <w:pPr>
        <w:pStyle w:val="Heading2"/>
      </w:pPr>
      <w:r>
        <w:rPr>
          <w:lang w:val="id_ID" w:bidi="id_ID"/>
        </w:rPr>
        <w:t>2 Tawarikh 33:1–20</w:t>
      </w:r>
      <w:r>
        <w:rPr>
          <w:lang w:val="id_ID" w:bidi="id_ID"/>
        </w:rPr>
      </w:r>
    </w:p>
    <w:p>
      <w:pPr/>
      <w:r>
        <w:rPr>
          <w:lang w:val="id_ID" w:bidi="id_ID"/>
        </w:rPr>
      </w:r>
      <w:r>
        <w:rPr>
          <w:lang w:val="id_ID" w:bidi="id_ID"/>
        </w:rPr>
        <w:t>Manasye memerintah selama lima puluh lima tahun, dari 697 hingga 642 SM, lebih lama dibandingkan raja mana pun di Yehuda. Masa pemerintahannya mencakup periode ketika ia memerintah bersama ayahnya, Hizkia, dari 697 hingga 686 SM. Masa pemerintahan yang panjang sering kali dianggap sebagai berkat, meskipun Manasye melakukan kejahatan di mata Tuhan. Penulis Tawarikh menggambarkan penghinaan yang dialaminya, pertobatannya, dan pemulihan ibadah di Yehuda.</w:t>
      </w:r>
      <w:r>
        <w:rPr>
          <w:lang w:val="id_ID" w:bidi="id_ID"/>
        </w:rPr>
      </w:r>
      <w:r>
        <w:rPr>
          <w:lang w:val="id_ID" w:bidi="id_ID"/>
        </w:rPr>
      </w:r>
    </w:p>
    <w:p>
      <w:pPr/>
      <w:r>
        <w:rPr>
          <w:lang w:val="id_ID" w:bidi="id_ID"/>
        </w:rPr>
      </w:r>
    </w:p>
    <w:p>
      <w:pPr>
        <w:pStyle w:val="Heading2"/>
      </w:pPr>
      <w:r>
        <w:rPr>
          <w:lang w:val="id_ID" w:bidi="id_ID"/>
        </w:rPr>
        <w:t>2 Tawarikh 33:7</w:t>
      </w:r>
      <w:r>
        <w:rPr>
          <w:lang w:val="id_ID" w:bidi="id_ID"/>
        </w:rPr>
      </w:r>
    </w:p>
    <w:p>
      <w:pPr/>
      <w:r>
        <w:rPr>
          <w:lang w:val="id_ID" w:bidi="id_ID"/>
        </w:rPr>
      </w:r>
      <w:r>
        <w:rPr>
          <w:lang w:val="id_ID" w:bidi="id_ID"/>
        </w:rPr>
        <w:t xml:space="preserve">Patung berhala yang telah dibuatnya itu melambangkan Asyera (lihat </w:t>
      </w:r>
      <w:r>
        <w:rPr>
          <w:lang w:val="id_ID" w:bidi="id_ID"/>
        </w:rPr>
        <w:t>2 Raja-raja21:7</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33:11</w:t>
      </w:r>
      <w:r>
        <w:rPr>
          <w:lang w:val="id_ID" w:bidi="id_ID"/>
        </w:rPr>
      </w:r>
    </w:p>
    <w:p>
      <w:pPr/>
      <w:r>
        <w:rPr>
          <w:lang w:val="id_ID" w:bidi="id_ID"/>
        </w:rPr>
      </w:r>
      <w:r>
        <w:rPr>
          <w:lang w:val="id_ID" w:bidi="id_ID"/>
        </w:rPr>
        <w:t xml:space="preserve">Cincin hidung (secara harfiah </w:t>
      </w:r>
      <w:r>
        <w:rPr>
          <w:i/>
          <w:lang w:val="id_ID" w:bidi="id_ID"/>
        </w:rPr>
        <w:t>kaitan</w:t>
      </w:r>
      <w:r>
        <w:rPr>
          <w:lang w:val="id_ID" w:bidi="id_ID"/>
        </w:rPr>
        <w:t>) menyebabkan rasa sakit dan merupakan sebuah penghinaan total. Catatan Asyur menggambarkan perlakuan ini terhadap para tawanan mereka.</w:t>
      </w:r>
      <w:r>
        <w:rPr>
          <w:lang w:val="id_ID" w:bidi="id_ID"/>
        </w:rPr>
      </w:r>
      <w:r>
        <w:rPr>
          <w:lang w:val="id_ID" w:bidi="id_ID"/>
        </w:rPr>
      </w:r>
    </w:p>
    <w:p>
      <w:pPr/>
      <w:r>
        <w:rPr>
          <w:lang w:val="id_ID" w:bidi="id_ID"/>
        </w:rPr>
      </w:r>
    </w:p>
    <w:p>
      <w:pPr>
        <w:pStyle w:val="Heading2"/>
      </w:pPr>
      <w:r>
        <w:rPr>
          <w:lang w:val="id_ID" w:bidi="id_ID"/>
        </w:rPr>
        <w:t>2 Tawarikh 33:12</w:t>
      </w:r>
      <w:r>
        <w:rPr>
          <w:lang w:val="id_ID" w:bidi="id_ID"/>
        </w:rPr>
      </w:r>
    </w:p>
    <w:p>
      <w:pPr/>
      <w:r>
        <w:rPr>
          <w:lang w:val="id_ID" w:bidi="id_ID"/>
        </w:rPr>
      </w:r>
      <w:r>
        <w:rPr>
          <w:lang w:val="id_ID" w:bidi="id_ID"/>
        </w:rPr>
        <w:t>Tanggapan Manasye memenuhi persyaratan dalam doa Salomo pada saat pentahbisan Bait Suci (</w:t>
      </w:r>
      <w:r>
        <w:rPr>
          <w:lang w:val="id_ID" w:bidi="id_ID"/>
        </w:rPr>
        <w:t>2 Tawarikh 7:14</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33:12–17</w:t>
      </w:r>
      <w:r>
        <w:rPr>
          <w:lang w:val="id_ID" w:bidi="id_ID"/>
        </w:rPr>
      </w:r>
    </w:p>
    <w:p>
      <w:pPr/>
      <w:r>
        <w:rPr>
          <w:lang w:val="id_ID" w:bidi="id_ID"/>
        </w:rPr>
      </w:r>
      <w:r>
        <w:rPr>
          <w:lang w:val="id_ID" w:bidi="id_ID"/>
        </w:rPr>
        <w:t xml:space="preserve">Kitab Raja-Raja tidak menyebutkan pertobatan Manasye. Kitab ini hanya menceritakan tentang hukuman yang dijanjikan karena perbuatan-perbuatannya yang jahat (lihat </w:t>
      </w:r>
      <w:r>
        <w:rPr>
          <w:lang w:val="id_ID" w:bidi="id_ID"/>
        </w:rPr>
        <w:t>2 Raja-raja 21:10–16</w:t>
      </w:r>
      <w:r>
        <w:rPr>
          <w:lang w:val="id_ID" w:bidi="id_ID"/>
        </w:rPr>
        <w:t>). Kitab Tawarikh menggambarkan hal-hal baik yang dilakukannya setelah bertobat, mengikuti contoh ayahnya, Hizkia. Namun, tindakan Manasye tidak dapat mengubah hati umat untuk kembali kepada Tuhan atau menghentikan penghakiman Allah atas Yehuda (</w:t>
      </w:r>
      <w:r>
        <w:rPr>
          <w:lang w:val="id_ID" w:bidi="id_ID"/>
        </w:rPr>
        <w:t>2 Tawarikh 33:17</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33:13</w:t>
      </w:r>
      <w:r>
        <w:rPr>
          <w:lang w:val="id_ID" w:bidi="id_ID"/>
        </w:rPr>
      </w:r>
    </w:p>
    <w:p>
      <w:pPr/>
      <w:r>
        <w:rPr>
          <w:lang w:val="id_ID" w:bidi="id_ID"/>
        </w:rPr>
      </w:r>
      <w:r>
        <w:rPr>
          <w:lang w:val="id_ID" w:bidi="id_ID"/>
        </w:rPr>
        <w:t>Pengalaman Manasye adalah suatu gambaran kecil dari apa yang akan dihadapi oleh bangsa itu: pengasingan dan penawanan karena berpaling dari Allah, diikuti dengan pertobatan dan kembali kepada Tuhan.</w:t>
      </w:r>
      <w:r>
        <w:rPr>
          <w:lang w:val="id_ID" w:bidi="id_ID"/>
        </w:rPr>
      </w:r>
      <w:r>
        <w:rPr>
          <w:lang w:val="id_ID" w:bidi="id_ID"/>
        </w:rPr>
      </w:r>
    </w:p>
    <w:p>
      <w:pPr/>
      <w:r>
        <w:rPr>
          <w:lang w:val="id_ID" w:bidi="id_ID"/>
        </w:rPr>
      </w:r>
    </w:p>
    <w:p>
      <w:pPr>
        <w:pStyle w:val="Heading2"/>
      </w:pPr>
      <w:r>
        <w:rPr>
          <w:lang w:val="id_ID" w:bidi="id_ID"/>
        </w:rPr>
        <w:t>2 Tawarikh 33:14–17</w:t>
      </w:r>
      <w:r>
        <w:rPr>
          <w:lang w:val="id_ID" w:bidi="id_ID"/>
        </w:rPr>
      </w:r>
    </w:p>
    <w:p>
      <w:pPr/>
      <w:r>
        <w:rPr>
          <w:lang w:val="id_ID" w:bidi="id_ID"/>
        </w:rPr>
      </w:r>
      <w:r>
        <w:rPr>
          <w:lang w:val="id_ID" w:bidi="id_ID"/>
        </w:rPr>
        <w:t>Manasye mungkin sedang memperbaiki tembok ketika dia ditangkap. Reformasi agamanya mirip dengan Hizkia, tetapi belum selesai. Kemudian, Yosia menyingkirkan segala mezbah di Bait Allah yang telah dibangun oleh Manasye (</w:t>
      </w:r>
      <w:r>
        <w:rPr>
          <w:lang w:val="id_ID" w:bidi="id_ID"/>
        </w:rPr>
        <w:t>2 Raja-raja 23:12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33:18</w:t>
      </w:r>
      <w:r>
        <w:rPr>
          <w:lang w:val="id_ID" w:bidi="id_ID"/>
        </w:rPr>
      </w:r>
    </w:p>
    <w:p>
      <w:pPr/>
      <w:r>
        <w:rPr>
          <w:lang w:val="id_ID" w:bidi="id_ID"/>
        </w:rPr>
      </w:r>
      <w:r>
        <w:rPr>
          <w:i/>
          <w:lang w:val="id_ID" w:bidi="id_ID"/>
        </w:rPr>
        <w:t>Riwayat Raja-Raja Israel</w:t>
      </w:r>
      <w:r>
        <w:rPr>
          <w:lang w:val="id_ID" w:bidi="id_ID"/>
        </w:rPr>
        <w:t xml:space="preserve"> adalah suatu catatan sejarah yang sudah tidak tersedia lagi.</w:t>
      </w:r>
      <w:r>
        <w:rPr>
          <w:lang w:val="id_ID" w:bidi="id_ID"/>
        </w:rPr>
      </w:r>
      <w:r>
        <w:rPr>
          <w:lang w:val="id_ID" w:bidi="id_ID"/>
        </w:rPr>
      </w:r>
    </w:p>
    <w:p>
      <w:pPr/>
      <w:r>
        <w:rPr>
          <w:lang w:val="id_ID" w:bidi="id_ID"/>
        </w:rPr>
      </w:r>
    </w:p>
    <w:p>
      <w:pPr>
        <w:pStyle w:val="Heading2"/>
      </w:pPr>
      <w:r>
        <w:rPr>
          <w:lang w:val="id_ID" w:bidi="id_ID"/>
        </w:rPr>
        <w:t>2 Tawarikh 33:19</w:t>
      </w:r>
      <w:r>
        <w:rPr>
          <w:lang w:val="id_ID" w:bidi="id_ID"/>
        </w:rPr>
      </w:r>
    </w:p>
    <w:p>
      <w:pPr/>
      <w:r>
        <w:rPr>
          <w:lang w:val="id_ID" w:bidi="id_ID"/>
        </w:rPr>
      </w:r>
      <w:r>
        <w:rPr>
          <w:i/>
          <w:lang w:val="id_ID" w:bidi="id_ID"/>
        </w:rPr>
        <w:t>Riwayat Para Pelihat</w:t>
      </w:r>
      <w:r>
        <w:rPr>
          <w:lang w:val="id_ID" w:bidi="id_ID"/>
        </w:rPr>
        <w:t>: Naskah ini tidak ada lagi.</w:t>
      </w:r>
      <w:r>
        <w:rPr>
          <w:lang w:val="id_ID" w:bidi="id_ID"/>
        </w:rPr>
      </w:r>
      <w:r>
        <w:rPr>
          <w:lang w:val="id_ID" w:bidi="id_ID"/>
        </w:rPr>
      </w:r>
    </w:p>
    <w:p>
      <w:pPr/>
      <w:r>
        <w:rPr>
          <w:lang w:val="id_ID" w:bidi="id_ID"/>
        </w:rPr>
      </w:r>
    </w:p>
    <w:p>
      <w:pPr>
        <w:pStyle w:val="Heading2"/>
      </w:pPr>
      <w:r>
        <w:rPr>
          <w:lang w:val="id_ID" w:bidi="id_ID"/>
        </w:rPr>
        <w:t>2 Tawarikh 33:21</w:t>
      </w:r>
      <w:r>
        <w:rPr>
          <w:lang w:val="id_ID" w:bidi="id_ID"/>
        </w:rPr>
      </w:r>
    </w:p>
    <w:p>
      <w:pPr/>
      <w:r>
        <w:rPr>
          <w:lang w:val="id_ID" w:bidi="id_ID"/>
        </w:rPr>
      </w:r>
      <w:r>
        <w:rPr>
          <w:lang w:val="id_ID" w:bidi="id_ID"/>
        </w:rPr>
        <w:t>Amon memerintah dalam waktu singkat, dari tahun 642 hingga 640 SM.</w:t>
      </w:r>
      <w:r>
        <w:rPr>
          <w:lang w:val="id_ID" w:bidi="id_ID"/>
        </w:rPr>
      </w:r>
      <w:r>
        <w:rPr>
          <w:lang w:val="id_ID" w:bidi="id_ID"/>
        </w:rPr>
      </w:r>
    </w:p>
    <w:p>
      <w:pPr/>
      <w:r>
        <w:rPr>
          <w:lang w:val="id_ID" w:bidi="id_ID"/>
        </w:rPr>
      </w:r>
    </w:p>
    <w:p>
      <w:pPr>
        <w:pStyle w:val="Heading2"/>
      </w:pPr>
      <w:r>
        <w:rPr>
          <w:lang w:val="id_ID" w:bidi="id_ID"/>
        </w:rPr>
        <w:t>2 Tawarikh 33:24</w:t>
      </w:r>
      <w:r>
        <w:rPr>
          <w:lang w:val="id_ID" w:bidi="id_ID"/>
        </w:rPr>
      </w:r>
    </w:p>
    <w:p>
      <w:pPr/>
      <w:r>
        <w:rPr>
          <w:lang w:val="id_ID" w:bidi="id_ID"/>
        </w:rPr>
      </w:r>
      <w:r>
        <w:rPr>
          <w:lang w:val="id_ID" w:bidi="id_ID"/>
        </w:rPr>
        <w:t>Teks tersebut tidak menyebutkan kekuatan-kekuatan politik di balik pembunuhan Amon. Namun, Mesir mungkin telah menghasutnya ketika kekuatan Asyur melemah, sehingga menciptakan peluang.</w:t>
      </w:r>
      <w:r>
        <w:rPr>
          <w:lang w:val="id_ID" w:bidi="id_ID"/>
        </w:rPr>
      </w:r>
      <w:r>
        <w:rPr>
          <w:lang w:val="id_ID" w:bidi="id_ID"/>
        </w:rPr>
      </w:r>
    </w:p>
    <w:p>
      <w:pPr/>
      <w:r>
        <w:rPr>
          <w:lang w:val="id_ID" w:bidi="id_ID"/>
        </w:rPr>
      </w:r>
    </w:p>
    <w:p>
      <w:pPr>
        <w:pStyle w:val="Heading2"/>
      </w:pPr>
      <w:r>
        <w:rPr>
          <w:lang w:val="id_ID" w:bidi="id_ID"/>
        </w:rPr>
        <w:t>2 Tawarikh 34:1</w:t>
      </w:r>
      <w:r>
        <w:rPr>
          <w:lang w:val="id_ID" w:bidi="id_ID"/>
        </w:rPr>
      </w:r>
    </w:p>
    <w:p>
      <w:pPr/>
      <w:r>
        <w:rPr>
          <w:lang w:val="id_ID" w:bidi="id_ID"/>
        </w:rPr>
      </w:r>
      <w:r>
        <w:rPr>
          <w:lang w:val="id_ID" w:bidi="id_ID"/>
        </w:rPr>
        <w:t>Yosia memerintah selama tiga puluh satu tahun, dari tahun 640 hingga 609 SM.</w:t>
      </w:r>
      <w:r>
        <w:rPr>
          <w:lang w:val="id_ID" w:bidi="id_ID"/>
        </w:rPr>
      </w:r>
      <w:r>
        <w:rPr>
          <w:lang w:val="id_ID" w:bidi="id_ID"/>
        </w:rPr>
      </w:r>
    </w:p>
    <w:p>
      <w:pPr/>
      <w:r>
        <w:rPr>
          <w:lang w:val="id_ID" w:bidi="id_ID"/>
        </w:rPr>
      </w:r>
    </w:p>
    <w:p>
      <w:pPr>
        <w:pStyle w:val="Heading2"/>
      </w:pPr>
      <w:r>
        <w:rPr>
          <w:lang w:val="id_ID" w:bidi="id_ID"/>
        </w:rPr>
        <w:t>2 Tawarikh 34:3</w:t>
      </w:r>
      <w:r>
        <w:rPr>
          <w:lang w:val="id_ID" w:bidi="id_ID"/>
        </w:rPr>
      </w:r>
    </w:p>
    <w:p>
      <w:pPr/>
      <w:r>
        <w:rPr>
          <w:lang w:val="id_ID" w:bidi="id_ID"/>
        </w:rPr>
      </w:r>
      <w:r>
        <w:rPr>
          <w:lang w:val="id_ID" w:bidi="id_ID"/>
        </w:rPr>
        <w:t>Ketika Yosia berusia enam belas tahun, ia mulai mencari Allah Daud, bapa leluhurnya. Pada usia dua puluh tahun, ia memulai reformasi-reformasinya sendiri.</w:t>
      </w:r>
      <w:r>
        <w:rPr>
          <w:lang w:val="id_ID" w:bidi="id_ID"/>
        </w:rPr>
      </w:r>
      <w:r>
        <w:rPr>
          <w:lang w:val="id_ID" w:bidi="id_ID"/>
        </w:rPr>
      </w:r>
    </w:p>
    <w:p>
      <w:pPr/>
      <w:r>
        <w:rPr>
          <w:lang w:val="id_ID" w:bidi="id_ID"/>
        </w:rPr>
      </w:r>
    </w:p>
    <w:p>
      <w:pPr>
        <w:pStyle w:val="Heading2"/>
      </w:pPr>
      <w:r>
        <w:rPr>
          <w:lang w:val="id_ID" w:bidi="id_ID"/>
        </w:rPr>
        <w:t>2 Tawarikh 34:6</w:t>
      </w:r>
      <w:r>
        <w:rPr>
          <w:lang w:val="id_ID" w:bidi="id_ID"/>
        </w:rPr>
      </w:r>
    </w:p>
    <w:p>
      <w:pPr/>
      <w:r>
        <w:rPr>
          <w:lang w:val="id_ID" w:bidi="id_ID"/>
        </w:rPr>
      </w:r>
      <w:r>
        <w:rPr>
          <w:lang w:val="id_ID" w:bidi="id_ID"/>
        </w:rPr>
        <w:t>Pada tahun kedua belas pemerintahan Raja Yosia, yaitu pada tahun 628 SM, sebagian besar Kekaisaran Asyur telah runtuh. Selama periode ini, wilayah Israel utara hampir kosong. Situasi ini memungkinkan Yosia untuk memperluas pengaruh dan kendalinya ke wilayah Manasye, Efraim, dan Simeon, bahkan hingga mencapai Naftali.</w:t>
      </w:r>
      <w:r>
        <w:rPr>
          <w:lang w:val="id_ID" w:bidi="id_ID"/>
        </w:rPr>
      </w:r>
      <w:r>
        <w:rPr>
          <w:lang w:val="id_ID" w:bidi="id_ID"/>
        </w:rPr>
      </w:r>
    </w:p>
    <w:p>
      <w:pPr/>
      <w:r>
        <w:rPr>
          <w:lang w:val="id_ID" w:bidi="id_ID"/>
        </w:rPr>
      </w:r>
    </w:p>
    <w:p>
      <w:pPr>
        <w:pStyle w:val="Heading2"/>
      </w:pPr>
      <w:r>
        <w:rPr>
          <w:lang w:val="id_ID" w:bidi="id_ID"/>
        </w:rPr>
        <w:t>2 Tawarikh 34:12–13</w:t>
      </w:r>
      <w:r>
        <w:rPr>
          <w:lang w:val="id_ID" w:bidi="id_ID"/>
        </w:rPr>
      </w:r>
    </w:p>
    <w:p>
      <w:pPr/>
      <w:r>
        <w:rPr>
          <w:lang w:val="id_ID" w:bidi="id_ID"/>
        </w:rPr>
      </w:r>
      <w:r>
        <w:rPr>
          <w:lang w:val="id_ID" w:bidi="id_ID"/>
        </w:rPr>
        <w:t>Fakta bahwa para pemusik mengawasi pembangunan menunjukkan betapa pentingnya orang Lewi dalam memimpin pekerjaan ini. Teks-teks kuno lainnya menyebutkan bahwa musik sering kali menjadi bagian dari proyek pembangunan.</w:t>
      </w:r>
      <w:r>
        <w:rPr>
          <w:lang w:val="id_ID" w:bidi="id_ID"/>
        </w:rPr>
      </w:r>
      <w:r>
        <w:rPr>
          <w:lang w:val="id_ID" w:bidi="id_ID"/>
        </w:rPr>
      </w:r>
    </w:p>
    <w:p>
      <w:pPr/>
      <w:r>
        <w:rPr>
          <w:lang w:val="id_ID" w:bidi="id_ID"/>
        </w:rPr>
      </w:r>
    </w:p>
    <w:p>
      <w:pPr>
        <w:pStyle w:val="Heading2"/>
      </w:pPr>
      <w:r>
        <w:rPr>
          <w:lang w:val="id_ID" w:bidi="id_ID"/>
        </w:rPr>
        <w:t>2 Tawarikh 34:14–18</w:t>
      </w:r>
      <w:r>
        <w:rPr>
          <w:lang w:val="id_ID" w:bidi="id_ID"/>
        </w:rPr>
      </w:r>
    </w:p>
    <w:p>
      <w:pPr>
        <w:pStyle w:val="ListBullet"/>
        <w:spacing w:line="240" w:lineRule="auto"/>
        <w:ind w:left="720"/>
      </w:pPr>
      <w:r>
        <w:rPr>
          <w:lang w:val="id_ID" w:bidi="id_ID"/>
        </w:rPr>
      </w:r>
      <w:r>
        <w:rPr>
          <w:lang w:val="id_ID" w:bidi="id_ID"/>
        </w:rPr>
        <w:t xml:space="preserve">Menemukan </w:t>
      </w:r>
      <w:r>
        <w:rPr>
          <w:i/>
          <w:lang w:val="id_ID" w:bidi="id_ID"/>
        </w:rPr>
        <w:t>Kitab Taurat Tuhan</w:t>
      </w:r>
      <w:r>
        <w:rPr>
          <w:lang w:val="id_ID" w:bidi="id_ID"/>
        </w:rPr>
        <w:t xml:space="preserve"> adalah upah bagi orang yang setia.</w:t>
      </w:r>
    </w:p>
    <w:p>
      <w:pPr>
        <w:pStyle w:val="ListBullet"/>
        <w:spacing w:line="240" w:lineRule="auto"/>
        <w:ind w:left="720"/>
      </w:pPr>
      <w:r>
        <w:rPr>
          <w:lang w:val="id_ID" w:bidi="id_ID"/>
        </w:rPr>
      </w:r>
      <w:r>
        <w:rPr>
          <w:lang w:val="id_ID" w:bidi="id_ID"/>
        </w:rPr>
        <w:t>Kitab tersebut, yang mungkin ditulis oleh Musa, adalah kitab Ulangan. Kitab ini mungkin telah dilupakan dan hilang selama masa ketidaksetiaan Manasye atau Amon.</w:t>
      </w:r>
      <w:r>
        <w:rPr>
          <w:lang w:val="id_ID" w:bidi="id_ID"/>
        </w:rPr>
      </w:r>
      <w:r>
        <w:rPr>
          <w:lang w:val="id_ID" w:bidi="id_ID"/>
        </w:rPr>
      </w:r>
    </w:p>
    <w:p>
      <w:pPr/>
      <w:r>
        <w:rPr>
          <w:lang w:val="id_ID" w:bidi="id_ID"/>
        </w:rPr>
      </w:r>
    </w:p>
    <w:p>
      <w:pPr>
        <w:pStyle w:val="Heading2"/>
      </w:pPr>
      <w:r>
        <w:rPr>
          <w:lang w:val="id_ID" w:bidi="id_ID"/>
        </w:rPr>
        <w:t>2 Tawarikh 34:24</w:t>
      </w:r>
      <w:r>
        <w:rPr>
          <w:lang w:val="id_ID" w:bidi="id_ID"/>
        </w:rPr>
      </w:r>
    </w:p>
    <w:p>
      <w:pPr/>
      <w:r>
        <w:rPr>
          <w:lang w:val="id_ID" w:bidi="id_ID"/>
        </w:rPr>
      </w:r>
      <w:r>
        <w:rPr>
          <w:i/>
          <w:lang w:val="id_ID" w:bidi="id_ID"/>
        </w:rPr>
        <w:t>segala kutuk yang tertulis dalam kitab</w:t>
      </w:r>
      <w:r>
        <w:rPr>
          <w:lang w:val="id_ID" w:bidi="id_ID"/>
        </w:rPr>
        <w:t xml:space="preserve">: Lihat </w:t>
      </w:r>
      <w:r>
        <w:rPr>
          <w:lang w:val="id_ID" w:bidi="id_ID"/>
        </w:rPr>
        <w:t>Ulangan 27:14–26</w:t>
      </w:r>
      <w:r>
        <w:rPr>
          <w:lang w:val="id_ID" w:bidi="id_ID"/>
        </w:rPr>
        <w:t xml:space="preserve">; </w:t>
      </w:r>
      <w:r>
        <w:rPr>
          <w:lang w:val="id_ID" w:bidi="id_ID"/>
        </w:rPr>
        <w:t>28:15–68</w:t>
      </w:r>
      <w:r>
        <w:rPr>
          <w:lang w:val="id_ID" w:bidi="id_ID"/>
        </w:rPr>
        <w:t>. Kutukan-kutukan dalam suatu perjanjian menjelaskan konsekuensi bagi mereka yang melanggar perjanjian, seperti yang dilakukan Israel dan Yehuda terhadap Tuhan. Segala kutuk ini mencakup pembuangan.</w:t>
      </w:r>
      <w:r>
        <w:rPr>
          <w:lang w:val="id_ID" w:bidi="id_ID"/>
        </w:rPr>
      </w:r>
      <w:r>
        <w:rPr>
          <w:lang w:val="id_ID" w:bidi="id_ID"/>
        </w:rPr>
      </w:r>
    </w:p>
    <w:p>
      <w:pPr/>
      <w:r>
        <w:rPr>
          <w:lang w:val="id_ID" w:bidi="id_ID"/>
        </w:rPr>
      </w:r>
    </w:p>
    <w:p>
      <w:pPr>
        <w:pStyle w:val="Heading2"/>
      </w:pPr>
      <w:r>
        <w:rPr>
          <w:lang w:val="id_ID" w:bidi="id_ID"/>
        </w:rPr>
        <w:t>2 Tawarikh 34:27–28</w:t>
      </w:r>
      <w:r>
        <w:rPr>
          <w:lang w:val="id_ID" w:bidi="id_ID"/>
        </w:rPr>
      </w:r>
    </w:p>
    <w:p>
      <w:pPr/>
      <w:r>
        <w:rPr>
          <w:lang w:val="id_ID" w:bidi="id_ID"/>
        </w:rPr>
      </w:r>
      <w:r>
        <w:rPr>
          <w:lang w:val="id_ID" w:bidi="id_ID"/>
        </w:rPr>
        <w:t>Raja Yosia tidak meninggal dalam keadaan damai; Firaun Nekho II dari Mesir membunuhnya (</w:t>
      </w:r>
      <w:r>
        <w:rPr>
          <w:lang w:val="id_ID" w:bidi="id_ID"/>
        </w:rPr>
        <w:t>2 Tawarikh 35:20–25</w:t>
      </w:r>
      <w:r>
        <w:rPr>
          <w:lang w:val="id_ID" w:bidi="id_ID"/>
        </w:rPr>
        <w:t>). Namun, Yosia dimakamkan dalam suasana damai, yang berarti Yerusalem berada dalam keadaan damai, dan pembuangan tidak terjadi selama pemerintahannya. Semangat pertobatannya mencegah bencana yang mendekat.</w:t>
      </w:r>
      <w:r>
        <w:rPr>
          <w:lang w:val="id_ID" w:bidi="id_ID"/>
        </w:rPr>
      </w:r>
      <w:r>
        <w:rPr>
          <w:lang w:val="id_ID" w:bidi="id_ID"/>
        </w:rPr>
      </w:r>
    </w:p>
    <w:p>
      <w:pPr/>
      <w:r>
        <w:rPr>
          <w:lang w:val="id_ID" w:bidi="id_ID"/>
        </w:rPr>
      </w:r>
    </w:p>
    <w:p>
      <w:pPr>
        <w:pStyle w:val="Heading2"/>
      </w:pPr>
      <w:r>
        <w:rPr>
          <w:lang w:val="id_ID" w:bidi="id_ID"/>
        </w:rPr>
        <w:t>2 Tawarikh 34:29–32</w:t>
      </w:r>
      <w:r>
        <w:rPr>
          <w:lang w:val="id_ID" w:bidi="id_ID"/>
        </w:rPr>
      </w:r>
    </w:p>
    <w:p>
      <w:pPr/>
      <w:r>
        <w:rPr>
          <w:lang w:val="id_ID" w:bidi="id_ID"/>
        </w:rPr>
      </w:r>
      <w:r>
        <w:rPr>
          <w:lang w:val="id_ID" w:bidi="id_ID"/>
        </w:rPr>
        <w:t>Pembaruan perjanjian adalah peristiwa terpenting dalam reformasi Yosia.</w:t>
      </w:r>
      <w:r>
        <w:rPr>
          <w:lang w:val="id_ID" w:bidi="id_ID"/>
        </w:rPr>
      </w:r>
      <w:r>
        <w:rPr>
          <w:lang w:val="id_ID" w:bidi="id_ID"/>
        </w:rPr>
      </w:r>
    </w:p>
    <w:p>
      <w:pPr/>
      <w:r>
        <w:rPr>
          <w:lang w:val="id_ID" w:bidi="id_ID"/>
        </w:rPr>
      </w:r>
    </w:p>
    <w:p>
      <w:pPr>
        <w:pStyle w:val="Heading2"/>
      </w:pPr>
      <w:r>
        <w:rPr>
          <w:lang w:val="id_ID" w:bidi="id_ID"/>
        </w:rPr>
        <w:t>2 Tawarikh 35:3</w:t>
      </w:r>
      <w:r>
        <w:rPr>
          <w:lang w:val="id_ID" w:bidi="id_ID"/>
        </w:rPr>
      </w:r>
    </w:p>
    <w:p>
      <w:pPr/>
      <w:r>
        <w:rPr>
          <w:lang w:val="id_ID" w:bidi="id_ID"/>
        </w:rPr>
      </w:r>
      <w:r>
        <w:rPr>
          <w:lang w:val="id_ID" w:bidi="id_ID"/>
        </w:rPr>
        <w:t>Tabut suci mungkin telah diambil dari Bait Suci pada masa ketidaksetiaan Manasye atau Amon.</w:t>
      </w:r>
      <w:r>
        <w:rPr>
          <w:lang w:val="id_ID" w:bidi="id_ID"/>
        </w:rPr>
      </w:r>
      <w:r>
        <w:rPr>
          <w:lang w:val="id_ID" w:bidi="id_ID"/>
        </w:rPr>
      </w:r>
    </w:p>
    <w:p>
      <w:pPr/>
      <w:r>
        <w:rPr>
          <w:lang w:val="id_ID" w:bidi="id_ID"/>
        </w:rPr>
      </w:r>
    </w:p>
    <w:p>
      <w:pPr>
        <w:pStyle w:val="Heading2"/>
      </w:pPr>
      <w:r>
        <w:rPr>
          <w:lang w:val="id_ID" w:bidi="id_ID"/>
        </w:rPr>
        <w:t>2 Tawarikh 35:4–6</w:t>
      </w:r>
      <w:r>
        <w:rPr>
          <w:lang w:val="id_ID" w:bidi="id_ID"/>
        </w:rPr>
      </w:r>
    </w:p>
    <w:p>
      <w:pPr/>
      <w:r>
        <w:rPr>
          <w:lang w:val="id_ID" w:bidi="id_ID"/>
        </w:rPr>
      </w:r>
      <w:r>
        <w:rPr>
          <w:lang w:val="id_ID" w:bidi="id_ID"/>
        </w:rPr>
        <w:t>Para imam dan orang Lewi mengikuti instruksi Daud dan Salomo (</w:t>
      </w:r>
      <w:r>
        <w:rPr>
          <w:lang w:val="id_ID" w:bidi="id_ID"/>
        </w:rPr>
        <w:t>2 Tawarikh 8:14–15</w:t>
      </w:r>
      <w:r>
        <w:rPr>
          <w:lang w:val="id_ID" w:bidi="id_ID"/>
        </w:rPr>
        <w:t xml:space="preserve">; </w:t>
      </w:r>
      <w:r>
        <w:rPr>
          <w:lang w:val="id_ID" w:bidi="id_ID"/>
        </w:rPr>
        <w:t>1 Tawarikh 24–26</w:t>
      </w:r>
      <w:r>
        <w:rPr>
          <w:lang w:val="id_ID" w:bidi="id_ID"/>
        </w:rPr>
        <w:t>). Biasanya, orang yang mempersembahkan hewan untuk korban Paskah akan menyembelihnya sendiri (</w:t>
      </w:r>
      <w:r>
        <w:rPr>
          <w:lang w:val="id_ID" w:bidi="id_ID"/>
        </w:rPr>
        <w:t>Ulangan 16:5–6</w:t>
      </w:r>
      <w:r>
        <w:rPr>
          <w:lang w:val="id_ID" w:bidi="id_ID"/>
        </w:rPr>
        <w:t xml:space="preserve">). Namun, karena para pemberi persembahan tidak sempat menyucikan diri, Yosia melanjutkan praktik Hizkia dengan meminta orang-orang Lewi untuk menyembelih hewan Paskah (lihat </w:t>
      </w:r>
      <w:r>
        <w:rPr>
          <w:lang w:val="id_ID" w:bidi="id_ID"/>
        </w:rPr>
        <w:t>2 Tawarikh 30:13–20</w:t>
      </w:r>
      <w:r>
        <w:rPr>
          <w:lang w:val="id_ID" w:bidi="id_ID"/>
        </w:rPr>
        <w:t>). Pada masa Yosia, jumlah peserta yang besar mungkin juga menimbulkan masalah logistik.</w:t>
      </w:r>
      <w:r>
        <w:rPr>
          <w:lang w:val="id_ID" w:bidi="id_ID"/>
        </w:rPr>
      </w:r>
      <w:r>
        <w:rPr>
          <w:lang w:val="id_ID" w:bidi="id_ID"/>
        </w:rPr>
      </w:r>
    </w:p>
    <w:p>
      <w:pPr/>
      <w:r>
        <w:rPr>
          <w:lang w:val="id_ID" w:bidi="id_ID"/>
        </w:rPr>
      </w:r>
    </w:p>
    <w:p>
      <w:pPr>
        <w:pStyle w:val="Heading2"/>
      </w:pPr>
      <w:r>
        <w:rPr>
          <w:lang w:val="id_ID" w:bidi="id_ID"/>
        </w:rPr>
        <w:t>2 Tawarikh 35:7–9</w:t>
      </w:r>
      <w:r>
        <w:rPr>
          <w:lang w:val="id_ID" w:bidi="id_ID"/>
        </w:rPr>
      </w:r>
    </w:p>
    <w:p>
      <w:pPr/>
      <w:r>
        <w:rPr>
          <w:lang w:val="id_ID" w:bidi="id_ID"/>
        </w:rPr>
      </w:r>
      <w:r>
        <w:rPr>
          <w:lang w:val="id_ID" w:bidi="id_ID"/>
        </w:rPr>
        <w:t>Korban Paskah memerlukan domba dan kambing yang muda (</w:t>
      </w:r>
      <w:r>
        <w:rPr>
          <w:lang w:val="id_ID" w:bidi="id_ID"/>
        </w:rPr>
        <w:t>Keluaran 12:21</w:t>
      </w:r>
      <w:r>
        <w:rPr>
          <w:lang w:val="id_ID" w:bidi="id_ID"/>
        </w:rPr>
        <w:t xml:space="preserve">). Lembu adalah persembahan tambahan. Jumlah keseluruhan yang disediakan Yosia, bersama dengan kontribusi pihak yang lain, hampir dua kali lipat dari zaman Hizkia (lihat </w:t>
      </w:r>
      <w:r>
        <w:rPr>
          <w:lang w:val="id_ID" w:bidi="id_ID"/>
        </w:rPr>
        <w:t>2 Tawarikh 30:24</w:t>
      </w:r>
      <w:r>
        <w:rPr>
          <w:lang w:val="id_ID" w:bidi="id_ID"/>
        </w:rPr>
        <w:t xml:space="preserve">). Namun, jumlahnya lebih sedikit dibandingkan dengan persembahan saat pentahbisan Bait Suci (lihat </w:t>
      </w:r>
      <w:r>
        <w:rPr>
          <w:lang w:val="id_ID" w:bidi="id_ID"/>
        </w:rPr>
        <w:t>2 Tawarikh 7:5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35:13</w:t>
      </w:r>
      <w:r>
        <w:rPr>
          <w:lang w:val="id_ID" w:bidi="id_ID"/>
        </w:rPr>
      </w:r>
    </w:p>
    <w:p>
      <w:pPr/>
      <w:r>
        <w:rPr>
          <w:lang w:val="id_ID" w:bidi="id_ID"/>
        </w:rPr>
      </w:r>
      <w:r>
        <w:rPr>
          <w:lang w:val="id_ID" w:bidi="id_ID"/>
        </w:rPr>
        <w:t>Orang Lewi dengan segera menyajikan makanan, sesuai dengan keharusan untuk bertindak cepat yang diwajibkan pada saat Paskah (</w:t>
      </w:r>
      <w:r>
        <w:rPr>
          <w:lang w:val="id_ID" w:bidi="id_ID"/>
        </w:rPr>
        <w:t>Keluaran 12:11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35:18</w:t>
      </w:r>
      <w:r>
        <w:rPr>
          <w:lang w:val="id_ID" w:bidi="id_ID"/>
        </w:rPr>
      </w:r>
    </w:p>
    <w:p>
      <w:pPr/>
      <w:r>
        <w:rPr>
          <w:lang w:val="id_ID" w:bidi="id_ID"/>
        </w:rPr>
      </w:r>
      <w:r>
        <w:rPr>
          <w:lang w:val="id_ID" w:bidi="id_ID"/>
        </w:rPr>
        <w:t>Paskah ini dihadiri oleh lebih banyak peserta dibandingkan dengan yang dirayakan oleh Hizkia. Selama Paskah ini, para imam dan orang-orang Lewi memainkan peran penting, sesuai dengan yang diwajibkan secara khusus oleh Yosia (</w:t>
      </w:r>
      <w:r>
        <w:rPr>
          <w:lang w:val="id_ID" w:bidi="id_ID"/>
        </w:rPr>
        <w:t>2 Tawarikh 35:15–16</w:t>
      </w:r>
      <w:r>
        <w:rPr>
          <w:lang w:val="id_ID" w:bidi="id_ID"/>
        </w:rPr>
        <w:t xml:space="preserve">; bandingkan </w:t>
      </w:r>
      <w:r>
        <w:rPr>
          <w:lang w:val="id_ID" w:bidi="id_ID"/>
        </w:rPr>
        <w:t>30:3</w:t>
      </w:r>
      <w:r>
        <w:rPr>
          <w:lang w:val="id_ID" w:bidi="id_ID"/>
        </w:rPr>
        <w:t xml:space="preserve">, </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35:20–24</w:t>
      </w:r>
      <w:r>
        <w:rPr>
          <w:lang w:val="id_ID" w:bidi="id_ID"/>
        </w:rPr>
      </w:r>
    </w:p>
    <w:p>
      <w:pPr/>
      <w:r>
        <w:rPr>
          <w:lang w:val="id_ID" w:bidi="id_ID"/>
        </w:rPr>
      </w:r>
      <w:r>
        <w:rPr>
          <w:lang w:val="id_ID" w:bidi="id_ID"/>
        </w:rPr>
        <w:t>Cerita ini beralih dari tahun kedelapan belas pemerintahan Yosia pada 622 SM hingga tahun kematiannya pada 609 SM. Ketika Kekaisaran Asyur melemah, Mesir dan Babel, yang sebelumnya berada di bawah kendali Asyur, terlibat dalam pertempuran. Raja Nekho dari Mesir, yang bersekutu dengan Asyur untuk menahan pertumbuhan Babel, meminta Yosia agar pasukannya diizinkan lewat dengan bebas. Keputusan Yosia untuk menghalangi mereka mungkin disebabkan oleh aliansinya dengan Babel atau usahanya sendiri untuk meraih kemerdekaan dari Mesir. Yosia meninggal karena mengabaikan pesan ilahi yang disampaikan oleh seorang raja bukan Yahudi.</w:t>
      </w:r>
      <w:r>
        <w:rPr>
          <w:lang w:val="id_ID" w:bidi="id_ID"/>
        </w:rPr>
      </w:r>
      <w:r>
        <w:rPr>
          <w:lang w:val="id_ID" w:bidi="id_ID"/>
        </w:rPr>
      </w:r>
    </w:p>
    <w:p>
      <w:pPr/>
      <w:r>
        <w:rPr>
          <w:lang w:val="id_ID" w:bidi="id_ID"/>
        </w:rPr>
      </w:r>
    </w:p>
    <w:p>
      <w:pPr>
        <w:pStyle w:val="Heading2"/>
      </w:pPr>
      <w:r>
        <w:rPr>
          <w:lang w:val="id_ID" w:bidi="id_ID"/>
        </w:rPr>
        <w:t>2 Tawarikh 35:25</w:t>
      </w:r>
      <w:r>
        <w:rPr>
          <w:lang w:val="id_ID" w:bidi="id_ID"/>
        </w:rPr>
      </w:r>
    </w:p>
    <w:p>
      <w:pPr/>
      <w:r>
        <w:rPr>
          <w:lang w:val="id_ID" w:bidi="id_ID"/>
        </w:rPr>
      </w:r>
      <w:r>
        <w:rPr>
          <w:lang w:val="id_ID" w:bidi="id_ID"/>
        </w:rPr>
        <w:t xml:space="preserve">Yeremia sangat menghormati Yosia (lihat </w:t>
      </w:r>
      <w:r>
        <w:rPr>
          <w:lang w:val="id_ID" w:bidi="id_ID"/>
        </w:rPr>
        <w:t>Yeremia 22:15–16</w:t>
      </w:r>
      <w:r>
        <w:rPr>
          <w:lang w:val="id_ID" w:bidi="id_ID"/>
        </w:rPr>
        <w:t xml:space="preserve">; bandingkan </w:t>
      </w:r>
      <w:r>
        <w:rPr>
          <w:lang w:val="id_ID" w:bidi="id_ID"/>
        </w:rPr>
        <w:t>Yeremia 22:10</w:t>
      </w:r>
      <w:r>
        <w:rPr>
          <w:lang w:val="id_ID" w:bidi="id_ID"/>
        </w:rPr>
        <w:t xml:space="preserve">). </w:t>
      </w:r>
      <w:r>
        <w:rPr>
          <w:i/>
          <w:lang w:val="id_ID" w:bidi="id_ID"/>
        </w:rPr>
        <w:t>Syair-syair Ratapan</w:t>
      </w:r>
      <w:r>
        <w:rPr>
          <w:lang w:val="id_ID" w:bidi="id_ID"/>
        </w:rPr>
        <w:t xml:space="preserve"> pada bagian ini sudah tidak ada, dan ini berbeda dengan kitab Ratapan dalam Alkitab.</w:t>
      </w:r>
      <w:r>
        <w:rPr>
          <w:lang w:val="id_ID" w:bidi="id_ID"/>
        </w:rPr>
      </w:r>
      <w:r>
        <w:rPr>
          <w:lang w:val="id_ID" w:bidi="id_ID"/>
        </w:rPr>
      </w:r>
    </w:p>
    <w:p>
      <w:pPr/>
      <w:r>
        <w:rPr>
          <w:lang w:val="id_ID" w:bidi="id_ID"/>
        </w:rPr>
      </w:r>
    </w:p>
    <w:p>
      <w:pPr>
        <w:pStyle w:val="Heading2"/>
      </w:pPr>
      <w:r>
        <w:rPr>
          <w:lang w:val="id_ID" w:bidi="id_ID"/>
        </w:rPr>
        <w:t>2 Tawarikh 36:1–4</w:t>
      </w:r>
      <w:r>
        <w:rPr>
          <w:lang w:val="id_ID" w:bidi="id_ID"/>
        </w:rPr>
      </w:r>
    </w:p>
    <w:p>
      <w:pPr/>
      <w:r>
        <w:rPr>
          <w:lang w:val="id_ID" w:bidi="id_ID"/>
        </w:rPr>
      </w:r>
      <w:r>
        <w:rPr>
          <w:lang w:val="id_ID" w:bidi="id_ID"/>
        </w:rPr>
        <w:t xml:space="preserve">Yoahas, juga dikenal sebagai Salum (lihat </w:t>
      </w:r>
      <w:r>
        <w:rPr>
          <w:lang w:val="id_ID" w:bidi="id_ID"/>
        </w:rPr>
        <w:t>Yeremia 22:11</w:t>
      </w:r>
      <w:r>
        <w:rPr>
          <w:lang w:val="id_ID" w:bidi="id_ID"/>
        </w:rPr>
        <w:t>), bukanlah putra sulung Yosia (</w:t>
      </w:r>
      <w:r>
        <w:rPr>
          <w:lang w:val="id_ID" w:bidi="id_ID"/>
        </w:rPr>
        <w:t>1 Tawarikh 3:15</w:t>
      </w:r>
      <w:r>
        <w:rPr>
          <w:lang w:val="id_ID" w:bidi="id_ID"/>
        </w:rPr>
        <w:t>). Alasan pemilihannya sebagai raja tidak dijelaskan. Firaun Nekho dengan cepat campur tangan, yaitu dengan menempatkan kakak Yoahas, Elyakim, di posisinya dan mengganti namanya menjadi Yoyakim.</w:t>
      </w:r>
      <w:r>
        <w:rPr>
          <w:lang w:val="id_ID" w:bidi="id_ID"/>
        </w:rPr>
      </w:r>
      <w:r>
        <w:rPr>
          <w:lang w:val="id_ID" w:bidi="id_ID"/>
        </w:rPr>
      </w:r>
    </w:p>
    <w:p>
      <w:pPr/>
      <w:r>
        <w:rPr>
          <w:lang w:val="id_ID" w:bidi="id_ID"/>
        </w:rPr>
      </w:r>
    </w:p>
    <w:p>
      <w:pPr>
        <w:pStyle w:val="Heading2"/>
      </w:pPr>
      <w:r>
        <w:rPr>
          <w:lang w:val="id_ID" w:bidi="id_ID"/>
        </w:rPr>
        <w:t>2 Tawarikh 36:2</w:t>
      </w:r>
      <w:r>
        <w:rPr>
          <w:lang w:val="id_ID" w:bidi="id_ID"/>
        </w:rPr>
      </w:r>
    </w:p>
    <w:p>
      <w:pPr/>
      <w:r>
        <w:rPr>
          <w:lang w:val="id_ID" w:bidi="id_ID"/>
        </w:rPr>
      </w:r>
      <w:r>
        <w:rPr>
          <w:lang w:val="id_ID" w:bidi="id_ID"/>
        </w:rPr>
        <w:t>Yoahas memerintah selama tiga bulan pada tahun 609 SM.</w:t>
      </w:r>
      <w:r>
        <w:rPr>
          <w:lang w:val="id_ID" w:bidi="id_ID"/>
        </w:rPr>
      </w:r>
      <w:r>
        <w:rPr>
          <w:lang w:val="id_ID" w:bidi="id_ID"/>
        </w:rPr>
      </w:r>
    </w:p>
    <w:p>
      <w:pPr/>
      <w:r>
        <w:rPr>
          <w:lang w:val="id_ID" w:bidi="id_ID"/>
        </w:rPr>
      </w:r>
    </w:p>
    <w:p>
      <w:pPr>
        <w:pStyle w:val="Heading2"/>
      </w:pPr>
      <w:r>
        <w:rPr>
          <w:lang w:val="id_ID" w:bidi="id_ID"/>
        </w:rPr>
        <w:t>2 Tawarikh 36:5</w:t>
      </w:r>
      <w:r>
        <w:rPr>
          <w:lang w:val="id_ID" w:bidi="id_ID"/>
        </w:rPr>
      </w:r>
    </w:p>
    <w:p>
      <w:pPr>
        <w:pStyle w:val="ListBullet"/>
        <w:spacing w:line="240" w:lineRule="auto"/>
        <w:ind w:left="720"/>
      </w:pPr>
      <w:r>
        <w:rPr>
          <w:lang w:val="id_ID" w:bidi="id_ID"/>
        </w:rPr>
      </w:r>
      <w:r>
        <w:rPr>
          <w:lang w:val="id_ID" w:bidi="id_ID"/>
        </w:rPr>
        <w:t>Yoyakim memerintah dari tahun 609 hingga 598 SM.</w:t>
      </w:r>
    </w:p>
    <w:p>
      <w:pPr>
        <w:pStyle w:val="ListBullet"/>
        <w:spacing w:line="240" w:lineRule="auto"/>
        <w:ind w:left="720"/>
      </w:pPr>
      <w:r>
        <w:rPr>
          <w:lang w:val="id_ID" w:bidi="id_ID"/>
        </w:rPr>
      </w:r>
      <w:r>
        <w:rPr>
          <w:i/>
          <w:lang w:val="id_ID" w:bidi="id_ID"/>
        </w:rPr>
        <w:t>Ia melakukan apa yang jahat</w:t>
      </w:r>
      <w:r>
        <w:rPr>
          <w:lang w:val="id_ID" w:bidi="id_ID"/>
        </w:rPr>
        <w:t>: Yeremia menggambarkan pemerintahannya sebagai pemerintahan yang berfokus pada ambisi pribadi dan ketidakadilan (</w:t>
      </w:r>
      <w:r>
        <w:rPr>
          <w:lang w:val="id_ID" w:bidi="id_ID"/>
        </w:rPr>
        <w:t>Yeremia 22:13–17</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36:9–10</w:t>
      </w:r>
      <w:r>
        <w:rPr>
          <w:lang w:val="id_ID" w:bidi="id_ID"/>
        </w:rPr>
      </w:r>
    </w:p>
    <w:p>
      <w:pPr>
        <w:pStyle w:val="ListBullet"/>
        <w:spacing w:line="240" w:lineRule="auto"/>
        <w:ind w:left="720"/>
      </w:pPr>
      <w:r>
        <w:rPr>
          <w:lang w:val="id_ID" w:bidi="id_ID"/>
        </w:rPr>
      </w:r>
      <w:r>
        <w:rPr>
          <w:lang w:val="id_ID" w:bidi="id_ID"/>
        </w:rPr>
        <w:t xml:space="preserve">Penulis Tawarikh berfokus pada pemerintahan Yoyakhin yang singkat dengan menyebutkan pembuangannya dan upeti yang dibayar dari perkakas-perkakas Bait Suci. </w:t>
      </w:r>
      <w:r>
        <w:rPr>
          <w:i/>
          <w:lang w:val="id_ID" w:bidi="id_ID"/>
        </w:rPr>
        <w:t>Riwayat Babel</w:t>
      </w:r>
      <w:r>
        <w:rPr>
          <w:lang w:val="id_ID" w:bidi="id_ID"/>
        </w:rPr>
        <w:t xml:space="preserve"> menggambarkan penangkapan Yoyakhin: "Pada tahun ketujuh pemerintahan Nebukadnezar, selama bulan Kislew, raja Akkad mengumpulkan pasukannya, berbaris ke tanah di sebelah barat Yordan, dan mendirikan kemah di dekat kota Yehuda. Pada hari kedua bulan Adar, ia merebut kota dan menangkap raja." Yoyakhin ditawan pada 16 Maret 597 SM dan dibawa ke Babel sekitar sebulan kemudian.</w:t>
      </w:r>
    </w:p>
    <w:p>
      <w:pPr>
        <w:pStyle w:val="ListBullet"/>
        <w:spacing w:line="240" w:lineRule="auto"/>
        <w:ind w:left="720"/>
      </w:pPr>
      <w:r>
        <w:rPr>
          <w:lang w:val="id_ID" w:bidi="id_ID"/>
        </w:rPr>
      </w:r>
      <w:r>
        <w:rPr>
          <w:lang w:val="id_ID" w:bidi="id_ID"/>
        </w:rPr>
        <w:t xml:space="preserve">Yoyakhin tetap menjadi tawanan di Babel selama tiga puluh tujuh tahun (lihat </w:t>
      </w:r>
      <w:r>
        <w:rPr>
          <w:lang w:val="id_ID" w:bidi="id_ID"/>
        </w:rPr>
        <w:t>2 Raja-raja 25:27</w:t>
      </w:r>
      <w:r>
        <w:rPr>
          <w:lang w:val="id_ID" w:bidi="id_ID"/>
        </w:rPr>
        <w:t xml:space="preserve">; </w:t>
      </w:r>
      <w:r>
        <w:rPr>
          <w:lang w:val="id_ID" w:bidi="id_ID"/>
        </w:rPr>
        <w:t>Yeremia 52:31</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36:11</w:t>
      </w:r>
      <w:r>
        <w:rPr>
          <w:lang w:val="id_ID" w:bidi="id_ID"/>
        </w:rPr>
      </w:r>
    </w:p>
    <w:p>
      <w:pPr/>
      <w:r>
        <w:rPr>
          <w:lang w:val="id_ID" w:bidi="id_ID"/>
        </w:rPr>
      </w:r>
      <w:r>
        <w:rPr>
          <w:lang w:val="id_ID" w:bidi="id_ID"/>
        </w:rPr>
        <w:t>Zedekia menjadi raja dari tahun 597 hingga 586 SM.</w:t>
      </w:r>
      <w:r>
        <w:rPr>
          <w:lang w:val="id_ID" w:bidi="id_ID"/>
        </w:rPr>
      </w:r>
      <w:r>
        <w:rPr>
          <w:lang w:val="id_ID" w:bidi="id_ID"/>
        </w:rPr>
      </w:r>
    </w:p>
    <w:p>
      <w:pPr/>
      <w:r>
        <w:rPr>
          <w:lang w:val="id_ID" w:bidi="id_ID"/>
        </w:rPr>
      </w:r>
    </w:p>
    <w:p>
      <w:pPr>
        <w:pStyle w:val="Heading2"/>
      </w:pPr>
      <w:r>
        <w:rPr>
          <w:lang w:val="id_ID" w:bidi="id_ID"/>
        </w:rPr>
        <w:t>2 Tawarikh 36:11–14</w:t>
      </w:r>
      <w:r>
        <w:rPr>
          <w:lang w:val="id_ID" w:bidi="id_ID"/>
        </w:rPr>
      </w:r>
    </w:p>
    <w:p>
      <w:pPr/>
      <w:r>
        <w:rPr>
          <w:lang w:val="id_ID" w:bidi="id_ID"/>
        </w:rPr>
      </w:r>
      <w:r>
        <w:rPr>
          <w:lang w:val="id_ID" w:bidi="id_ID"/>
        </w:rPr>
        <w:t>Yeremia berulang kali menasihati Zedekia untuk menyerah kepada bangsa Babel daripada mencari bantuan dari Mesir (</w:t>
      </w:r>
      <w:r>
        <w:rPr>
          <w:lang w:val="id_ID" w:bidi="id_ID"/>
        </w:rPr>
        <w:t>Yeremia 25:1–11</w:t>
      </w:r>
      <w:r>
        <w:rPr>
          <w:lang w:val="id_ID" w:bidi="id_ID"/>
        </w:rPr>
        <w:t xml:space="preserve">; </w:t>
      </w:r>
      <w:r>
        <w:rPr>
          <w:lang w:val="id_ID" w:bidi="id_ID"/>
        </w:rPr>
        <w:t>27:1–22</w:t>
      </w:r>
      <w:r>
        <w:rPr>
          <w:lang w:val="id_ID" w:bidi="id_ID"/>
        </w:rPr>
        <w:t xml:space="preserve">; </w:t>
      </w:r>
      <w:r>
        <w:rPr>
          <w:lang w:val="id_ID" w:bidi="id_ID"/>
        </w:rPr>
        <w:t>34:1–22</w:t>
      </w:r>
      <w:r>
        <w:rPr>
          <w:lang w:val="id_ID" w:bidi="id_ID"/>
        </w:rPr>
        <w:t xml:space="preserve">; </w:t>
      </w:r>
      <w:r>
        <w:rPr>
          <w:lang w:val="id_ID" w:bidi="id_ID"/>
        </w:rPr>
        <w:t>37:1–38:28</w:t>
      </w:r>
      <w:r>
        <w:rPr>
          <w:lang w:val="id_ID" w:bidi="id_ID"/>
        </w:rPr>
        <w:t>). Namun, Zedekia menolak untuk merendahkan diri dan ia memberontak, melanggar sumpahnya.</w:t>
      </w:r>
      <w:r>
        <w:rPr>
          <w:lang w:val="id_ID" w:bidi="id_ID"/>
        </w:rPr>
      </w:r>
      <w:r>
        <w:rPr>
          <w:lang w:val="id_ID" w:bidi="id_ID"/>
        </w:rPr>
      </w:r>
    </w:p>
    <w:p>
      <w:pPr/>
      <w:r>
        <w:rPr>
          <w:lang w:val="id_ID" w:bidi="id_ID"/>
        </w:rPr>
      </w:r>
    </w:p>
    <w:p>
      <w:pPr>
        <w:pStyle w:val="Heading2"/>
      </w:pPr>
      <w:r>
        <w:rPr>
          <w:lang w:val="id_ID" w:bidi="id_ID"/>
        </w:rPr>
        <w:t>2 Tawarikh 36:13</w:t>
      </w:r>
      <w:r>
        <w:rPr>
          <w:lang w:val="id_ID" w:bidi="id_ID"/>
        </w:rPr>
      </w:r>
    </w:p>
    <w:p>
      <w:pPr/>
      <w:r>
        <w:rPr>
          <w:lang w:val="id_ID" w:bidi="id_ID"/>
        </w:rPr>
      </w:r>
      <w:r>
        <w:rPr>
          <w:i/>
          <w:lang w:val="id_ID" w:bidi="id_ID"/>
        </w:rPr>
        <w:t>bersumpah demi Allah</w:t>
      </w:r>
      <w:r>
        <w:rPr>
          <w:lang w:val="id_ID" w:bidi="id_ID"/>
        </w:rPr>
        <w:t>: Sumpah yang diberikan kepadanya sebagai pihak yang ditaklukkan mungkin sama dengan yang terdapat dalam perjanjian-perjanjian Asyur, yang diucapkan atas nama allah dari pihak yang ditaklukkan itu.</w:t>
      </w:r>
      <w:r>
        <w:rPr>
          <w:lang w:val="id_ID" w:bidi="id_ID"/>
        </w:rPr>
      </w:r>
      <w:r>
        <w:rPr>
          <w:lang w:val="id_ID" w:bidi="id_ID"/>
        </w:rPr>
      </w:r>
    </w:p>
    <w:p>
      <w:pPr/>
      <w:r>
        <w:rPr>
          <w:lang w:val="id_ID" w:bidi="id_ID"/>
        </w:rPr>
      </w:r>
    </w:p>
    <w:p>
      <w:pPr>
        <w:pStyle w:val="Heading2"/>
      </w:pPr>
      <w:r>
        <w:rPr>
          <w:lang w:val="id_ID" w:bidi="id_ID"/>
        </w:rPr>
        <w:t>2 Tawarikh 36:19</w:t>
      </w:r>
      <w:r>
        <w:rPr>
          <w:lang w:val="id_ID" w:bidi="id_ID"/>
        </w:rPr>
      </w:r>
    </w:p>
    <w:p>
      <w:pPr/>
      <w:r>
        <w:rPr>
          <w:lang w:val="id_ID" w:bidi="id_ID"/>
        </w:rPr>
      </w:r>
      <w:r>
        <w:rPr>
          <w:lang w:val="id_ID" w:bidi="id_ID"/>
        </w:rPr>
        <w:t xml:space="preserve">Bait Suci dihancurkan pada bulan Agustus 586 SM (lihat </w:t>
      </w:r>
      <w:r>
        <w:rPr>
          <w:lang w:val="id_ID" w:bidi="id_ID"/>
        </w:rPr>
        <w:t>2 Raja-raja 25:8</w:t>
      </w:r>
      <w:r>
        <w:rPr>
          <w:lang w:val="id_ID" w:bidi="id_ID"/>
        </w:rPr>
        <w:t xml:space="preserve">; </w:t>
      </w:r>
      <w:r>
        <w:rPr>
          <w:lang w:val="id_ID" w:bidi="id_ID"/>
        </w:rPr>
        <w:t>Yeremia 52:12</w:t>
      </w:r>
      <w:r>
        <w:rPr>
          <w:lang w:val="id_ID" w:bidi="id_ID"/>
        </w:rPr>
        <w:t>).</w:t>
      </w:r>
      <w:r>
        <w:rPr>
          <w:lang w:val="id_ID" w:bidi="id_ID"/>
        </w:rPr>
      </w:r>
      <w:r>
        <w:rPr>
          <w:lang w:val="id_ID" w:bidi="id_ID"/>
        </w:rPr>
      </w:r>
    </w:p>
    <w:p>
      <w:pPr/>
      <w:r>
        <w:rPr>
          <w:lang w:val="id_ID" w:bidi="id_ID"/>
        </w:rPr>
      </w:r>
    </w:p>
    <w:p>
      <w:pPr>
        <w:pStyle w:val="Heading2"/>
      </w:pPr>
      <w:r>
        <w:rPr>
          <w:lang w:val="id_ID" w:bidi="id_ID"/>
        </w:rPr>
        <w:t>2 Tawarikh 36:21</w:t>
      </w:r>
      <w:r>
        <w:rPr>
          <w:lang w:val="id_ID" w:bidi="id_ID"/>
        </w:rPr>
      </w:r>
    </w:p>
    <w:p>
      <w:pPr>
        <w:pStyle w:val="ListBullet"/>
        <w:spacing w:line="240" w:lineRule="auto"/>
        <w:ind w:left="720"/>
      </w:pPr>
      <w:r>
        <w:rPr>
          <w:lang w:val="id_ID" w:bidi="id_ID"/>
        </w:rPr>
      </w:r>
      <w:r>
        <w:rPr>
          <w:lang w:val="id_ID" w:bidi="id_ID"/>
        </w:rPr>
        <w:t>Yeremia menubuatkan lamanya penawanan (</w:t>
      </w:r>
      <w:r>
        <w:rPr>
          <w:lang w:val="id_ID" w:bidi="id_ID"/>
        </w:rPr>
        <w:t>Yeremia 25:11–12</w:t>
      </w:r>
      <w:r>
        <w:rPr>
          <w:lang w:val="id_ID" w:bidi="id_ID"/>
        </w:rPr>
        <w:t xml:space="preserve">; </w:t>
      </w:r>
      <w:r>
        <w:rPr>
          <w:lang w:val="id_ID" w:bidi="id_ID"/>
        </w:rPr>
        <w:t>29:10</w:t>
      </w:r>
      <w:r>
        <w:rPr>
          <w:lang w:val="id_ID" w:bidi="id_ID"/>
        </w:rPr>
        <w:t xml:space="preserve">; lihat </w:t>
      </w:r>
      <w:r>
        <w:rPr>
          <w:lang w:val="id_ID" w:bidi="id_ID"/>
        </w:rPr>
        <w:t>catatan studi tentang Ezra 6:15</w:t>
      </w:r>
      <w:r>
        <w:rPr>
          <w:lang w:val="id_ID" w:bidi="id_ID"/>
        </w:rPr>
        <w:t>).</w:t>
      </w:r>
    </w:p>
    <w:p>
      <w:pPr>
        <w:pStyle w:val="ListBullet"/>
        <w:spacing w:line="240" w:lineRule="auto"/>
        <w:ind w:left="720"/>
      </w:pPr>
      <w:r>
        <w:rPr>
          <w:lang w:val="id_ID" w:bidi="id_ID"/>
        </w:rPr>
      </w:r>
      <w:r>
        <w:rPr>
          <w:i/>
          <w:lang w:val="id_ID" w:bidi="id_ID"/>
        </w:rPr>
        <w:t>tanah itu pulih dari akibat dilalaikannya tahun-tahun sabatnya</w:t>
      </w:r>
      <w:r>
        <w:rPr>
          <w:lang w:val="id_ID" w:bidi="id_ID"/>
        </w:rPr>
        <w:t xml:space="preserve">: Lihat </w:t>
      </w:r>
      <w:r>
        <w:rPr>
          <w:lang w:val="id_ID" w:bidi="id_ID"/>
        </w:rPr>
        <w:t>Imamat 26:34–35</w:t>
      </w:r>
      <w:r>
        <w:rPr>
          <w:lang w:val="id_ID" w:bidi="id_ID"/>
        </w:rPr>
        <w:t xml:space="preserve">, </w:t>
      </w:r>
      <w:r>
        <w:rPr>
          <w:lang w:val="id_ID" w:bidi="id_ID"/>
        </w:rPr>
        <w:t>43</w:t>
      </w:r>
      <w:r>
        <w:rPr>
          <w:lang w:val="id_ID" w:bidi="id_ID"/>
        </w:rPr>
        <w:t>, di mana pembuangan adalah hukuman untuk ketidaktaatan; tanah dibiarkan tidak digunakan untuk menggantikan semua Sabat yang terlewat. Istirahat tanah juga mempersiapkannya untuk pemulihan.</w:t>
      </w:r>
      <w:r>
        <w:rPr>
          <w:lang w:val="id_ID" w:bidi="id_ID"/>
        </w:rPr>
      </w:r>
      <w:r>
        <w:rPr>
          <w:lang w:val="id_ID" w:bidi="id_ID"/>
        </w:rPr>
      </w:r>
    </w:p>
    <w:p>
      <w:pPr/>
      <w:r>
        <w:rPr>
          <w:lang w:val="id_ID" w:bidi="id_ID"/>
        </w:rPr>
      </w:r>
    </w:p>
    <w:p>
      <w:pPr>
        <w:pStyle w:val="Heading2"/>
      </w:pPr>
      <w:r>
        <w:rPr>
          <w:lang w:val="id_ID" w:bidi="id_ID"/>
        </w:rPr>
        <w:t>2 Tawarikh 36:22–23</w:t>
      </w:r>
      <w:r>
        <w:rPr>
          <w:lang w:val="id_ID" w:bidi="id_ID"/>
        </w:rPr>
      </w:r>
    </w:p>
    <w:p>
      <w:pPr/>
      <w:r>
        <w:rPr>
          <w:lang w:val="id_ID" w:bidi="id_ID"/>
        </w:rPr>
      </w:r>
      <w:r>
        <w:rPr>
          <w:lang w:val="id_ID" w:bidi="id_ID"/>
        </w:rPr>
        <w:t>Kitab Tawarikh diakhiri dengan ayat-ayat yang memperkenalkan Kitab Ezra. Raja Koresh dari Persia memperkenankan orang-orang Yehuda untuk melakukan eksodus yang baru, seperti yang dinubuatkan oleh Nabi Yesaya (</w:t>
      </w:r>
      <w:r>
        <w:rPr>
          <w:lang w:val="id_ID" w:bidi="id_ID"/>
        </w:rPr>
        <w:t>Yesaya 40:1–11</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